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5"/>
        </w:rPr>
      </w:pPr>
    </w:p>
    <w:tbl>
      <w:tblPr>
        <w:tblStyle w:val="8"/>
        <w:tblW w:w="0" w:type="auto"/>
        <w:tblInd w:w="123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02"/>
        <w:gridCol w:w="474"/>
        <w:gridCol w:w="1120"/>
        <w:gridCol w:w="1120"/>
        <w:gridCol w:w="2842"/>
        <w:gridCol w:w="1196"/>
        <w:gridCol w:w="1196"/>
        <w:gridCol w:w="1239"/>
        <w:gridCol w:w="646"/>
        <w:gridCol w:w="646"/>
        <w:gridCol w:w="851"/>
        <w:gridCol w:w="646"/>
        <w:gridCol w:w="646"/>
        <w:gridCol w:w="646"/>
        <w:gridCol w:w="990"/>
        <w:gridCol w:w="2164"/>
        <w:gridCol w:w="981"/>
        <w:gridCol w:w="2110"/>
        <w:gridCol w:w="1722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8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序号</w:t>
            </w:r>
          </w:p>
        </w:tc>
        <w:tc>
          <w:tcPr>
            <w:tcW w:w="1076" w:type="dxa"/>
            <w:gridSpan w:val="2"/>
          </w:tcPr>
          <w:p>
            <w:pPr>
              <w:pStyle w:val="10"/>
              <w:spacing w:before="78"/>
              <w:ind w:left="229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253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事项类型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95" w:right="30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对应本级政务服务事项名称</w:t>
            </w:r>
          </w:p>
        </w:tc>
        <w:tc>
          <w:tcPr>
            <w:tcW w:w="284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565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公开内容（要素）及要求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13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公开内容标题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521" w:right="28" w:hanging="4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公开内容上传形</w:t>
            </w:r>
            <w:r>
              <w:rPr>
                <w:rFonts w:hint="eastAsia" w:ascii="黑体" w:eastAsia="黑体"/>
                <w:w w:val="105"/>
                <w:sz w:val="15"/>
              </w:rPr>
              <w:t>式</w:t>
            </w:r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30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公开依据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247" w:right="31" w:hanging="15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公开时限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245" w:right="32" w:hanging="15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公开主体</w:t>
            </w:r>
          </w:p>
        </w:tc>
        <w:tc>
          <w:tcPr>
            <w:tcW w:w="1497" w:type="dxa"/>
            <w:gridSpan w:val="2"/>
          </w:tcPr>
          <w:p>
            <w:pPr>
              <w:pStyle w:val="10"/>
              <w:spacing w:before="78"/>
              <w:ind w:left="437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公开对象</w:t>
            </w:r>
          </w:p>
        </w:tc>
        <w:tc>
          <w:tcPr>
            <w:tcW w:w="1292" w:type="dxa"/>
            <w:gridSpan w:val="2"/>
          </w:tcPr>
          <w:p>
            <w:pPr>
              <w:pStyle w:val="10"/>
              <w:spacing w:before="78"/>
              <w:ind w:left="333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公开方式</w:t>
            </w:r>
          </w:p>
        </w:tc>
        <w:tc>
          <w:tcPr>
            <w:tcW w:w="990" w:type="dxa"/>
          </w:tcPr>
          <w:p>
            <w:pPr>
              <w:pStyle w:val="10"/>
              <w:spacing w:before="78"/>
              <w:ind w:left="118" w:right="102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公开层级1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49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公开渠道和载体1</w:t>
            </w:r>
          </w:p>
        </w:tc>
        <w:tc>
          <w:tcPr>
            <w:tcW w:w="981" w:type="dxa"/>
          </w:tcPr>
          <w:p>
            <w:pPr>
              <w:pStyle w:val="10"/>
              <w:spacing w:before="78"/>
              <w:ind w:left="94" w:right="8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公开层级2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4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公开渠道和载体2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35" w:right="2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10"/>
              <w:spacing w:before="74"/>
              <w:ind w:left="148" w:right="119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一级事项</w:t>
            </w:r>
          </w:p>
        </w:tc>
        <w:tc>
          <w:tcPr>
            <w:tcW w:w="474" w:type="dxa"/>
          </w:tcPr>
          <w:p>
            <w:pPr>
              <w:pStyle w:val="10"/>
              <w:spacing w:before="74"/>
              <w:ind w:left="85" w:right="5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二级事项</w:t>
            </w: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91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全社会</w:t>
            </w:r>
          </w:p>
        </w:tc>
        <w:tc>
          <w:tcPr>
            <w:tcW w:w="646" w:type="dxa"/>
          </w:tcPr>
          <w:p>
            <w:pPr>
              <w:pStyle w:val="10"/>
              <w:spacing w:before="74"/>
              <w:ind w:left="166" w:right="145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特定群体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主动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8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依申请</w:t>
            </w:r>
          </w:p>
        </w:tc>
        <w:tc>
          <w:tcPr>
            <w:tcW w:w="990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18" w:right="101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县级</w:t>
            </w: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95" w:right="8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乡级</w:t>
            </w: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2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60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27"/>
              <w:ind w:left="148" w:right="19" w:hanging="78"/>
              <w:rPr>
                <w:sz w:val="15"/>
              </w:rPr>
            </w:pPr>
            <w:r>
              <w:rPr>
                <w:w w:val="105"/>
                <w:sz w:val="15"/>
              </w:rPr>
              <w:t>财政预决算</w:t>
            </w:r>
          </w:p>
        </w:tc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27"/>
              <w:ind w:left="85" w:right="54"/>
              <w:rPr>
                <w:sz w:val="15"/>
              </w:rPr>
            </w:pPr>
            <w:r>
              <w:rPr>
                <w:w w:val="105"/>
                <w:sz w:val="15"/>
              </w:rPr>
              <w:t>政府预算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27"/>
              <w:ind w:left="487" w:right="29" w:hanging="39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11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一般公共预算：①一般公共预算收入表</w:t>
            </w:r>
          </w:p>
          <w:p>
            <w:pPr>
              <w:pStyle w:val="10"/>
              <w:ind w:left="28" w:right="140"/>
              <w:jc w:val="both"/>
              <w:rPr>
                <w:sz w:val="15"/>
              </w:rPr>
            </w:pPr>
            <w:r>
              <w:rPr>
                <w:sz w:val="15"/>
              </w:rPr>
              <w:t>。②一般公共预算支出表。③一般公共预算本级支出表。④一般公共预算本级基本支出表。⑤一般公共预算税收返还和转移支付表。⑥政府一般债务限额和</w:t>
            </w:r>
            <w:r>
              <w:rPr>
                <w:w w:val="105"/>
                <w:sz w:val="15"/>
              </w:rPr>
              <w:t>余额情况表。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290"/>
              <w:rPr>
                <w:sz w:val="15"/>
              </w:rPr>
            </w:pPr>
            <w:r>
              <w:rPr>
                <w:w w:val="105"/>
                <w:sz w:val="15"/>
              </w:rPr>
              <w:t>政府预算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"/>
              <w:ind w:left="88" w:right="5" w:hanging="40"/>
              <w:rPr>
                <w:sz w:val="15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"http://www.hnhs.gov.cn/27128/27140/27327/index.htm"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http://www.hnhs.gov.cn/27128/27140/27327/index.htm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10"/>
              <w:spacing w:before="1"/>
              <w:ind w:left="35" w:right="10" w:hanging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《中华人民共和国预算法》、《中华人民共和国政府信息公开条例》、《财政部</w:t>
            </w:r>
            <w:r>
              <w:rPr>
                <w:spacing w:val="-2"/>
                <w:sz w:val="15"/>
              </w:rPr>
              <w:t>关于印发&lt;地方预</w:t>
            </w:r>
            <w:r>
              <w:rPr>
                <w:w w:val="105"/>
                <w:sz w:val="15"/>
              </w:rPr>
              <w:t>决算公开操作规</w:t>
            </w:r>
            <w:r>
              <w:rPr>
                <w:sz w:val="15"/>
              </w:rPr>
              <w:t>程的通知&gt;》（</w:t>
            </w:r>
            <w:r>
              <w:rPr>
                <w:spacing w:val="-12"/>
                <w:sz w:val="15"/>
              </w:rPr>
              <w:t>财</w:t>
            </w:r>
            <w:r>
              <w:rPr>
                <w:w w:val="105"/>
                <w:sz w:val="15"/>
              </w:rPr>
              <w:t xml:space="preserve">预〔2016〕   </w:t>
            </w:r>
            <w:r>
              <w:rPr>
                <w:sz w:val="15"/>
              </w:rPr>
              <w:t>143号）</w:t>
            </w:r>
            <w:r>
              <w:rPr>
                <w:spacing w:val="-3"/>
                <w:sz w:val="15"/>
              </w:rPr>
              <w:t>、《财政</w:t>
            </w:r>
            <w:r>
              <w:rPr>
                <w:spacing w:val="-2"/>
                <w:sz w:val="15"/>
              </w:rPr>
              <w:t>部关于印发&lt;地方</w:t>
            </w:r>
            <w:r>
              <w:rPr>
                <w:w w:val="105"/>
                <w:sz w:val="15"/>
              </w:rPr>
              <w:t>政府债务信息公</w:t>
            </w:r>
            <w:r>
              <w:rPr>
                <w:sz w:val="15"/>
              </w:rPr>
              <w:t>开办法（试行</w:t>
            </w:r>
            <w:r>
              <w:rPr>
                <w:spacing w:val="-6"/>
                <w:sz w:val="15"/>
              </w:rPr>
              <w:t xml:space="preserve">）&gt; </w:t>
            </w:r>
            <w:r>
              <w:rPr>
                <w:w w:val="105"/>
                <w:sz w:val="15"/>
              </w:rPr>
              <w:t>的通知》（财预</w:t>
            </w:r>
          </w:p>
          <w:p>
            <w:pPr>
              <w:pStyle w:val="10"/>
              <w:spacing w:before="5"/>
              <w:ind w:left="33" w:right="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〔2018〕209号） </w:t>
            </w:r>
            <w:r>
              <w:rPr>
                <w:w w:val="105"/>
                <w:sz w:val="15"/>
              </w:rPr>
              <w:t>等法律法规和文件规定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10"/>
              <w:ind w:left="89" w:right="64" w:firstLine="2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本级人民代表大会或其常务委员会批准后</w:t>
            </w:r>
            <w:r>
              <w:rPr>
                <w:w w:val="105"/>
                <w:sz w:val="15"/>
              </w:rPr>
              <w:t>20</w:t>
            </w:r>
            <w:r>
              <w:rPr>
                <w:spacing w:val="-8"/>
                <w:w w:val="105"/>
                <w:sz w:val="15"/>
              </w:rPr>
              <w:t>日内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27"/>
              <w:ind w:left="89" w:right="32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赫山区</w:t>
            </w:r>
            <w:r>
              <w:rPr>
                <w:w w:val="105"/>
                <w:sz w:val="15"/>
              </w:rPr>
              <w:t>财政局</w:t>
            </w:r>
          </w:p>
        </w:tc>
        <w:tc>
          <w:tcPr>
            <w:tcW w:w="85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 ■政府公报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□公开查阅点□政务服务中心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■财政部门网站公开平台</w:t>
            </w:r>
          </w:p>
        </w:tc>
        <w:tc>
          <w:tcPr>
            <w:tcW w:w="98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0"/>
              <w:ind w:left="95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10"/>
              <w:spacing w:before="1"/>
              <w:ind w:left="98" w:right="8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□政府网站 □政府公报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□公开查阅点□政务服务中心</w:t>
            </w: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□财政部门网站公开平台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0"/>
              <w:ind w:left="37" w:right="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根据长财预【2019】159 </w:t>
            </w:r>
            <w:r>
              <w:rPr>
                <w:w w:val="105"/>
                <w:sz w:val="15"/>
              </w:rPr>
              <w:t>号文建议作出如下修</w:t>
            </w:r>
          </w:p>
          <w:p>
            <w:pPr>
              <w:pStyle w:val="10"/>
              <w:spacing w:before="2"/>
              <w:ind w:left="40" w:right="20" w:hanging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改：         </w:t>
            </w:r>
            <w:r>
              <w:rPr>
                <w:sz w:val="15"/>
              </w:rPr>
              <w:t>1、政府性基金预算，建</w:t>
            </w:r>
            <w:r>
              <w:rPr>
                <w:w w:val="105"/>
                <w:sz w:val="15"/>
              </w:rPr>
              <w:t xml:space="preserve">议删除③，实际在区本级②和③为一张表。  </w:t>
            </w:r>
            <w:r>
              <w:rPr>
                <w:sz w:val="15"/>
              </w:rPr>
              <w:t xml:space="preserve">2、国有资本经营预算， </w:t>
            </w:r>
            <w:r>
              <w:rPr>
                <w:w w:val="105"/>
                <w:sz w:val="15"/>
              </w:rPr>
              <w:t xml:space="preserve">建议删除③，实际在区本级②和③为一张表， 区级无对下安排的转移支付，故建议删除④  </w:t>
            </w:r>
            <w:r>
              <w:rPr>
                <w:sz w:val="15"/>
              </w:rPr>
              <w:t>3、第八条地方政府债务</w:t>
            </w:r>
            <w:r>
              <w:rPr>
                <w:w w:val="105"/>
                <w:sz w:val="15"/>
              </w:rPr>
              <w:t>限额、余额。。在文件中无相关规定的表述， 建议撤销待业务线有进一步的公开要求再予补充。</w:t>
            </w:r>
          </w:p>
          <w:p>
            <w:pPr>
              <w:pStyle w:val="10"/>
              <w:spacing w:before="6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4、公开层级1：:未在政</w:t>
            </w:r>
            <w:r>
              <w:rPr>
                <w:w w:val="105"/>
                <w:sz w:val="15"/>
              </w:rPr>
              <w:t>府公报上进行公开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20"/>
              <w:ind w:left="27"/>
              <w:rPr>
                <w:sz w:val="15"/>
              </w:rPr>
            </w:pPr>
            <w:r>
              <w:rPr>
                <w:sz w:val="15"/>
              </w:rPr>
              <w:t>政府性基金预算：①政府性基金收入表</w:t>
            </w:r>
          </w:p>
          <w:p>
            <w:pPr>
              <w:pStyle w:val="10"/>
              <w:ind w:left="27" w:right="140"/>
              <w:rPr>
                <w:sz w:val="15"/>
              </w:rPr>
            </w:pPr>
            <w:r>
              <w:rPr>
                <w:sz w:val="15"/>
              </w:rPr>
              <w:t>。②政府性基金支出表。③本级政府性基金支出表。④政府性基金转移支付表</w:t>
            </w:r>
          </w:p>
          <w:p>
            <w:pPr>
              <w:pStyle w:val="10"/>
              <w:ind w:left="27"/>
              <w:rPr>
                <w:sz w:val="15"/>
              </w:rPr>
            </w:pPr>
            <w:r>
              <w:rPr>
                <w:sz w:val="15"/>
              </w:rPr>
              <w:t>。⑤政府专项债务限额和余额情况表。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spacing w:before="1"/>
              <w:ind w:left="27" w:right="140"/>
              <w:rPr>
                <w:sz w:val="15"/>
              </w:rPr>
            </w:pPr>
            <w:r>
              <w:rPr>
                <w:sz w:val="15"/>
              </w:rPr>
              <w:t>国有资本经营预算：①国有资本经营预算收入表。②国有资本经营预算支出表</w:t>
            </w:r>
          </w:p>
          <w:p>
            <w:pPr>
              <w:pStyle w:val="10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。③本级国有资本经营预算支出表。④ 对下安排转移支付的应当公开国有资本</w:t>
            </w:r>
            <w:r>
              <w:rPr>
                <w:w w:val="105"/>
                <w:sz w:val="15"/>
              </w:rPr>
              <w:t>经营预算转移支付表。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24"/>
              <w:ind w:left="27" w:right="140"/>
              <w:rPr>
                <w:sz w:val="15"/>
              </w:rPr>
            </w:pPr>
            <w:r>
              <w:rPr>
                <w:sz w:val="15"/>
              </w:rPr>
              <w:t>社会保险基金预算：①社会保险基金收</w:t>
            </w:r>
            <w:r>
              <w:rPr>
                <w:w w:val="105"/>
                <w:sz w:val="15"/>
              </w:rPr>
              <w:t>入表。②社会保险基金支出表。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16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</w:t>
            </w:r>
          </w:p>
          <w:p>
            <w:pPr>
              <w:pStyle w:val="10"/>
              <w:spacing w:before="2" w:line="16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公开。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10"/>
              <w:spacing w:before="1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对财政转移支付安排、举借政府债务等重要事项进行解释、说明，并公开重大</w:t>
            </w:r>
            <w:r>
              <w:rPr>
                <w:w w:val="105"/>
                <w:sz w:val="15"/>
              </w:rPr>
              <w:t>政策和重点项目等绩效目标。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99"/>
              <w:ind w:left="27" w:right="140"/>
              <w:rPr>
                <w:sz w:val="15"/>
              </w:rPr>
            </w:pPr>
            <w:r>
              <w:rPr>
                <w:sz w:val="15"/>
              </w:rPr>
              <w:t>地方本级汇总的一般公共预算“三公” 经费，包括预算总额，以及“因公出国</w:t>
            </w:r>
          </w:p>
          <w:p>
            <w:pPr>
              <w:pStyle w:val="10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（境）费”“公务用车购置及运行费”</w:t>
            </w:r>
          </w:p>
          <w:p>
            <w:pPr>
              <w:pStyle w:val="10"/>
              <w:spacing w:before="1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（区分“公务用车购置费”“公务用车运行费”两项）、“公务接待费”分项</w:t>
            </w:r>
            <w:r>
              <w:rPr>
                <w:w w:val="105"/>
                <w:sz w:val="15"/>
              </w:rPr>
              <w:t>数额，并对增减变化情况进行说明。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120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</w:t>
            </w:r>
            <w:r>
              <w:rPr>
                <w:w w:val="105"/>
                <w:sz w:val="15"/>
              </w:rPr>
              <w:t>金使用安排等。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10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没有数据的表格应当列出空表并说明。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headerReference r:id="rId3" w:type="default"/>
          <w:footerReference r:id="rId4" w:type="default"/>
          <w:type w:val="continuous"/>
          <w:pgSz w:w="23820" w:h="16840" w:orient="landscape"/>
          <w:pgMar w:top="1720" w:right="640" w:bottom="860" w:left="640" w:header="1245" w:footer="676" w:gutter="0"/>
          <w:pgNumType w:start="24"/>
          <w:cols w:space="720" w:num="1"/>
        </w:sectPr>
      </w:pPr>
    </w:p>
    <w:p>
      <w:pPr>
        <w:pStyle w:val="2"/>
        <w:rPr>
          <w:rFonts w:ascii="Times New Roman"/>
          <w:sz w:val="5"/>
        </w:rPr>
      </w:pPr>
    </w:p>
    <w:tbl>
      <w:tblPr>
        <w:tblStyle w:val="8"/>
        <w:tblW w:w="0" w:type="auto"/>
        <w:tblInd w:w="123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02"/>
        <w:gridCol w:w="474"/>
        <w:gridCol w:w="1120"/>
        <w:gridCol w:w="1120"/>
        <w:gridCol w:w="2842"/>
        <w:gridCol w:w="1196"/>
        <w:gridCol w:w="1196"/>
        <w:gridCol w:w="1239"/>
        <w:gridCol w:w="646"/>
        <w:gridCol w:w="646"/>
        <w:gridCol w:w="851"/>
        <w:gridCol w:w="646"/>
        <w:gridCol w:w="646"/>
        <w:gridCol w:w="646"/>
        <w:gridCol w:w="990"/>
        <w:gridCol w:w="2164"/>
        <w:gridCol w:w="981"/>
        <w:gridCol w:w="2110"/>
        <w:gridCol w:w="1722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8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序号</w:t>
            </w:r>
          </w:p>
        </w:tc>
        <w:tc>
          <w:tcPr>
            <w:tcW w:w="1076" w:type="dxa"/>
            <w:gridSpan w:val="2"/>
          </w:tcPr>
          <w:p>
            <w:pPr>
              <w:pStyle w:val="10"/>
              <w:spacing w:before="78"/>
              <w:ind w:left="229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253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事项类型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95" w:right="30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对应本级政务服务事项名称</w:t>
            </w:r>
          </w:p>
        </w:tc>
        <w:tc>
          <w:tcPr>
            <w:tcW w:w="284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565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公开内容（要素）及要求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13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公开内容标题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521" w:right="28" w:hanging="4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公开内容上传形</w:t>
            </w:r>
            <w:r>
              <w:rPr>
                <w:rFonts w:hint="eastAsia" w:ascii="黑体" w:eastAsia="黑体"/>
                <w:w w:val="105"/>
                <w:sz w:val="15"/>
              </w:rPr>
              <w:t>式</w:t>
            </w:r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30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公开依据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247" w:right="31" w:hanging="15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公开时限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245" w:right="32" w:hanging="15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公开主体</w:t>
            </w:r>
          </w:p>
        </w:tc>
        <w:tc>
          <w:tcPr>
            <w:tcW w:w="1497" w:type="dxa"/>
            <w:gridSpan w:val="2"/>
          </w:tcPr>
          <w:p>
            <w:pPr>
              <w:pStyle w:val="10"/>
              <w:spacing w:before="78"/>
              <w:ind w:left="437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公开对象</w:t>
            </w:r>
          </w:p>
        </w:tc>
        <w:tc>
          <w:tcPr>
            <w:tcW w:w="1292" w:type="dxa"/>
            <w:gridSpan w:val="2"/>
          </w:tcPr>
          <w:p>
            <w:pPr>
              <w:pStyle w:val="10"/>
              <w:spacing w:before="78"/>
              <w:ind w:left="333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公开方式</w:t>
            </w:r>
          </w:p>
        </w:tc>
        <w:tc>
          <w:tcPr>
            <w:tcW w:w="990" w:type="dxa"/>
          </w:tcPr>
          <w:p>
            <w:pPr>
              <w:pStyle w:val="10"/>
              <w:spacing w:before="78"/>
              <w:ind w:left="118" w:right="102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公开层级1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49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公开渠道和载体1</w:t>
            </w:r>
          </w:p>
        </w:tc>
        <w:tc>
          <w:tcPr>
            <w:tcW w:w="981" w:type="dxa"/>
          </w:tcPr>
          <w:p>
            <w:pPr>
              <w:pStyle w:val="10"/>
              <w:spacing w:before="78"/>
              <w:ind w:left="94" w:right="8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公开层级2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4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公开渠道和载体2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35" w:right="2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10"/>
              <w:spacing w:before="74"/>
              <w:ind w:left="148" w:right="119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一级事项</w:t>
            </w:r>
          </w:p>
        </w:tc>
        <w:tc>
          <w:tcPr>
            <w:tcW w:w="474" w:type="dxa"/>
          </w:tcPr>
          <w:p>
            <w:pPr>
              <w:pStyle w:val="10"/>
              <w:spacing w:before="74"/>
              <w:ind w:left="85" w:right="5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二级事项</w:t>
            </w: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91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全社会</w:t>
            </w:r>
          </w:p>
        </w:tc>
        <w:tc>
          <w:tcPr>
            <w:tcW w:w="646" w:type="dxa"/>
          </w:tcPr>
          <w:p>
            <w:pPr>
              <w:pStyle w:val="10"/>
              <w:spacing w:before="74"/>
              <w:ind w:left="166" w:right="145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特定群体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主动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8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依申请</w:t>
            </w:r>
          </w:p>
        </w:tc>
        <w:tc>
          <w:tcPr>
            <w:tcW w:w="990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18" w:right="101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县级</w:t>
            </w: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95" w:right="8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乡级</w:t>
            </w: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10"/>
              <w:spacing w:before="1"/>
              <w:ind w:left="2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60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10"/>
              <w:ind w:left="148" w:right="19" w:hanging="78"/>
              <w:rPr>
                <w:sz w:val="15"/>
              </w:rPr>
            </w:pPr>
            <w:r>
              <w:rPr>
                <w:w w:val="105"/>
                <w:sz w:val="15"/>
              </w:rPr>
              <w:t>财政预决算</w:t>
            </w:r>
          </w:p>
        </w:tc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10"/>
              <w:ind w:left="85" w:right="54"/>
              <w:rPr>
                <w:sz w:val="15"/>
              </w:rPr>
            </w:pPr>
            <w:r>
              <w:rPr>
                <w:w w:val="105"/>
                <w:sz w:val="15"/>
              </w:rPr>
              <w:t>政府决算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10"/>
              <w:ind w:left="487" w:right="29" w:hanging="39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一般公共预算：①一般公共预算收入表</w:t>
            </w:r>
          </w:p>
          <w:p>
            <w:pPr>
              <w:pStyle w:val="10"/>
              <w:spacing w:before="1"/>
              <w:ind w:left="28" w:right="140"/>
              <w:jc w:val="both"/>
              <w:rPr>
                <w:sz w:val="15"/>
              </w:rPr>
            </w:pPr>
            <w:r>
              <w:rPr>
                <w:sz w:val="15"/>
              </w:rPr>
              <w:t>。②一般公共预算支出表。③一般公共预算本级支出表。④一般公共预算本级基本支出表。⑤一般公共预算税收返还和转移支付表。⑥政府一般债务限额和</w:t>
            </w:r>
            <w:r>
              <w:rPr>
                <w:w w:val="105"/>
                <w:sz w:val="15"/>
              </w:rPr>
              <w:t>余额情况表。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10"/>
              <w:ind w:left="446" w:right="4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政府决算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10"/>
              <w:spacing w:before="1"/>
              <w:ind w:left="88" w:right="5" w:hanging="40"/>
              <w:rPr>
                <w:sz w:val="15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"http://www.hnhs.gov.cn/27128/27140/27327/index.htm"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http://www.hnhs.gov.cn/27128/27140/27327/index.htm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35" w:right="10" w:hanging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《中华人民共和国预算法》、《中华人民共和国政府信息公开条例》、《财政部</w:t>
            </w:r>
            <w:r>
              <w:rPr>
                <w:spacing w:val="-2"/>
                <w:sz w:val="15"/>
              </w:rPr>
              <w:t>关于印发&lt;地方预</w:t>
            </w:r>
            <w:r>
              <w:rPr>
                <w:w w:val="105"/>
                <w:sz w:val="15"/>
              </w:rPr>
              <w:t>决算公开操作规</w:t>
            </w:r>
            <w:r>
              <w:rPr>
                <w:sz w:val="15"/>
              </w:rPr>
              <w:t>程的通知&gt;》（</w:t>
            </w:r>
            <w:r>
              <w:rPr>
                <w:spacing w:val="-12"/>
                <w:sz w:val="15"/>
              </w:rPr>
              <w:t>财</w:t>
            </w:r>
            <w:r>
              <w:rPr>
                <w:w w:val="105"/>
                <w:sz w:val="15"/>
              </w:rPr>
              <w:t xml:space="preserve">预〔2016〕   </w:t>
            </w:r>
            <w:r>
              <w:rPr>
                <w:sz w:val="15"/>
              </w:rPr>
              <w:t>143号）</w:t>
            </w:r>
            <w:r>
              <w:rPr>
                <w:spacing w:val="-3"/>
                <w:sz w:val="15"/>
              </w:rPr>
              <w:t>、《财政</w:t>
            </w:r>
            <w:r>
              <w:rPr>
                <w:spacing w:val="-2"/>
                <w:sz w:val="15"/>
              </w:rPr>
              <w:t>部关于印发&lt;地方</w:t>
            </w:r>
            <w:r>
              <w:rPr>
                <w:w w:val="105"/>
                <w:sz w:val="15"/>
              </w:rPr>
              <w:t>政府债务信息公</w:t>
            </w:r>
            <w:r>
              <w:rPr>
                <w:sz w:val="15"/>
              </w:rPr>
              <w:t>开办法（试行</w:t>
            </w:r>
            <w:r>
              <w:rPr>
                <w:spacing w:val="-6"/>
                <w:sz w:val="15"/>
              </w:rPr>
              <w:t xml:space="preserve">）&gt; </w:t>
            </w:r>
            <w:r>
              <w:rPr>
                <w:w w:val="105"/>
                <w:sz w:val="15"/>
              </w:rPr>
              <w:t>的通知》（财预</w:t>
            </w:r>
          </w:p>
          <w:p>
            <w:pPr>
              <w:pStyle w:val="10"/>
              <w:spacing w:before="7"/>
              <w:ind w:left="33" w:right="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〔2018〕209号） </w:t>
            </w:r>
            <w:r>
              <w:rPr>
                <w:w w:val="105"/>
                <w:sz w:val="15"/>
              </w:rPr>
              <w:t>等法律法规和文件规定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10"/>
              <w:ind w:left="89" w:right="64" w:firstLine="2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本级人民代表大会或其常务委员会批准后</w:t>
            </w:r>
            <w:r>
              <w:rPr>
                <w:w w:val="105"/>
                <w:sz w:val="15"/>
              </w:rPr>
              <w:t>20</w:t>
            </w:r>
            <w:r>
              <w:rPr>
                <w:spacing w:val="-8"/>
                <w:w w:val="105"/>
                <w:sz w:val="15"/>
              </w:rPr>
              <w:t>日内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10"/>
              <w:ind w:left="89" w:right="32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eastAsia="zh-CN"/>
              </w:rPr>
              <w:t>赫山区</w:t>
            </w:r>
            <w:r>
              <w:rPr>
                <w:w w:val="105"/>
                <w:sz w:val="15"/>
              </w:rPr>
              <w:t>财政局</w:t>
            </w:r>
          </w:p>
        </w:tc>
        <w:tc>
          <w:tcPr>
            <w:tcW w:w="85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10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10"/>
              <w:spacing w:before="1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10"/>
              <w:spacing w:before="1"/>
              <w:ind w:left="1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 ■政府公报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□公开查阅点□政务服务中心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■财政部门网站公开平台</w:t>
            </w:r>
          </w:p>
        </w:tc>
        <w:tc>
          <w:tcPr>
            <w:tcW w:w="98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10"/>
              <w:ind w:left="95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10"/>
              <w:ind w:left="98" w:right="8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□政府网站 □政府公报</w:t>
            </w: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□公开查阅点□政务服务中心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ind w:left="21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spacing w:before="1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□财政部门网站公开平台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10"/>
              <w:ind w:left="37" w:right="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根据长财预【2019】159 </w:t>
            </w:r>
            <w:r>
              <w:rPr>
                <w:w w:val="105"/>
                <w:sz w:val="15"/>
              </w:rPr>
              <w:t>号文建议作出如下修</w:t>
            </w:r>
          </w:p>
          <w:p>
            <w:pPr>
              <w:pStyle w:val="10"/>
              <w:spacing w:before="2"/>
              <w:ind w:left="41" w:right="20" w:hanging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改：         </w:t>
            </w:r>
            <w:r>
              <w:rPr>
                <w:sz w:val="15"/>
              </w:rPr>
              <w:t>1、政府性基金预算，建</w:t>
            </w:r>
            <w:r>
              <w:rPr>
                <w:w w:val="105"/>
                <w:sz w:val="15"/>
              </w:rPr>
              <w:t xml:space="preserve">议删除③，实际在区本级②和③为一张表。  </w:t>
            </w:r>
            <w:r>
              <w:rPr>
                <w:sz w:val="15"/>
              </w:rPr>
              <w:t xml:space="preserve">2、国有资本经营预算， </w:t>
            </w:r>
            <w:r>
              <w:rPr>
                <w:w w:val="105"/>
                <w:sz w:val="15"/>
              </w:rPr>
              <w:t xml:space="preserve">建议删除③，实际在区本级②和③为一张表， 区级无对下安排的转移支付，故建议删除④  </w:t>
            </w:r>
            <w:r>
              <w:rPr>
                <w:sz w:val="15"/>
              </w:rPr>
              <w:t>3、第八条地方政府债务</w:t>
            </w:r>
            <w:r>
              <w:rPr>
                <w:w w:val="105"/>
                <w:sz w:val="15"/>
              </w:rPr>
              <w:t>限额、余额。。在文件中无相关规定的表述， 建议撤销待业务线有进一步的公开要求再予补充。</w:t>
            </w:r>
          </w:p>
          <w:p>
            <w:pPr>
              <w:pStyle w:val="10"/>
              <w:spacing w:before="7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4、公开层级1：:未在政</w:t>
            </w:r>
            <w:r>
              <w:rPr>
                <w:w w:val="105"/>
                <w:sz w:val="15"/>
              </w:rPr>
              <w:t>府公报上进行公开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10"/>
              <w:ind w:left="28"/>
              <w:rPr>
                <w:sz w:val="15"/>
              </w:rPr>
            </w:pPr>
            <w:r>
              <w:rPr>
                <w:sz w:val="15"/>
              </w:rPr>
              <w:t>政府性基金预算：①政府性基金收入表</w:t>
            </w:r>
          </w:p>
          <w:p>
            <w:pPr>
              <w:pStyle w:val="10"/>
              <w:spacing w:before="1"/>
              <w:ind w:left="28" w:right="140"/>
              <w:rPr>
                <w:sz w:val="15"/>
              </w:rPr>
            </w:pPr>
            <w:r>
              <w:rPr>
                <w:sz w:val="15"/>
              </w:rPr>
              <w:t>。②政府性基金支出表。③本级政府性基金支出表。④政府性基金转移支付表</w:t>
            </w:r>
          </w:p>
          <w:p>
            <w:pPr>
              <w:pStyle w:val="10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。⑤政府专项债务限额和余额情况表。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ind w:left="28" w:right="140"/>
              <w:rPr>
                <w:sz w:val="15"/>
              </w:rPr>
            </w:pPr>
            <w:r>
              <w:rPr>
                <w:sz w:val="15"/>
              </w:rPr>
              <w:t>国有资本经营预算：①国有资本经营预算收入表。②国有资本经营预算支出表</w:t>
            </w:r>
          </w:p>
          <w:p>
            <w:pPr>
              <w:pStyle w:val="10"/>
              <w:spacing w:before="1"/>
              <w:ind w:left="28" w:right="140"/>
              <w:jc w:val="both"/>
              <w:rPr>
                <w:sz w:val="15"/>
              </w:rPr>
            </w:pPr>
            <w:r>
              <w:rPr>
                <w:sz w:val="15"/>
              </w:rPr>
              <w:t>。③本级国有资本经营预算支出表。④ 对下安排转移支付的应当公开国有资本</w:t>
            </w:r>
            <w:r>
              <w:rPr>
                <w:w w:val="105"/>
                <w:sz w:val="15"/>
              </w:rPr>
              <w:t>经营预算转移支付表。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10"/>
              <w:ind w:left="28" w:right="140"/>
              <w:rPr>
                <w:sz w:val="15"/>
              </w:rPr>
            </w:pPr>
            <w:r>
              <w:rPr>
                <w:sz w:val="15"/>
              </w:rPr>
              <w:t>社会保险基金预算：①社会保险基金收</w:t>
            </w:r>
            <w:r>
              <w:rPr>
                <w:w w:val="105"/>
                <w:sz w:val="15"/>
              </w:rPr>
              <w:t>入表。②社会保险基金支出表。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0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</w:t>
            </w:r>
            <w:r>
              <w:rPr>
                <w:w w:val="105"/>
                <w:sz w:val="15"/>
              </w:rPr>
              <w:t>公开。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7"/>
              <w:rPr>
                <w:rFonts w:ascii="Times New Roman"/>
              </w:rPr>
            </w:pPr>
          </w:p>
          <w:p>
            <w:pPr>
              <w:pStyle w:val="10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对财政转移支付安排、举借政府债务、预算绩效工作开展情况等重要事项进行解释、说明，并公开重大政策和重点项</w:t>
            </w:r>
            <w:r>
              <w:rPr>
                <w:w w:val="105"/>
                <w:sz w:val="15"/>
              </w:rPr>
              <w:t>目绩效执行结果。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0"/>
              <w:ind w:left="27" w:right="140"/>
              <w:rPr>
                <w:sz w:val="15"/>
              </w:rPr>
            </w:pPr>
            <w:r>
              <w:rPr>
                <w:sz w:val="15"/>
              </w:rPr>
              <w:t>地方本级汇总的一般公共预算“三公” 经费，包括预算总额，以及“因公出国</w:t>
            </w:r>
          </w:p>
          <w:p>
            <w:pPr>
              <w:pStyle w:val="10"/>
              <w:spacing w:before="2"/>
              <w:ind w:left="27"/>
              <w:rPr>
                <w:sz w:val="15"/>
              </w:rPr>
            </w:pPr>
            <w:r>
              <w:rPr>
                <w:sz w:val="15"/>
              </w:rPr>
              <w:t>（境）费”“公务用车购置及运行费”</w:t>
            </w:r>
          </w:p>
          <w:p>
            <w:pPr>
              <w:pStyle w:val="10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 xml:space="preserve">（区分“公务用车购置费”“公务用车运行费”两项）“公务接待费”分项数额，并对增减变化情况（与预算对比） </w:t>
            </w:r>
            <w:r>
              <w:rPr>
                <w:w w:val="105"/>
                <w:sz w:val="15"/>
              </w:rPr>
              <w:t>进行说明。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134"/>
              <w:ind w:left="27" w:right="140"/>
              <w:rPr>
                <w:sz w:val="15"/>
              </w:rPr>
            </w:pPr>
            <w:r>
              <w:rPr>
                <w:sz w:val="15"/>
              </w:rPr>
              <w:t>地方政府债务限额、余额、使用安排及还本付息等信息，包括：上年末本地区</w:t>
            </w:r>
          </w:p>
          <w:p>
            <w:pPr>
              <w:pStyle w:val="10"/>
              <w:spacing w:before="1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、本级及所属地区地方政府债务限额、余额决算数，地方政府债券发行、还本付息决算数，以及债券资金使用安排等</w:t>
            </w:r>
          </w:p>
          <w:p>
            <w:pPr>
              <w:pStyle w:val="10"/>
              <w:spacing w:before="1"/>
              <w:ind w:left="27"/>
              <w:rPr>
                <w:sz w:val="15"/>
              </w:rPr>
            </w:pPr>
            <w:r>
              <w:rPr>
                <w:w w:val="103"/>
                <w:sz w:val="15"/>
              </w:rPr>
              <w:t>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10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没有数据的表格应当列出空表并说明。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23820" w:h="16840" w:orient="landscape"/>
          <w:pgMar w:top="1720" w:right="640" w:bottom="860" w:left="640" w:header="1245" w:footer="676" w:gutter="0"/>
          <w:cols w:space="720" w:num="1"/>
        </w:sectPr>
      </w:pPr>
    </w:p>
    <w:p>
      <w:pPr>
        <w:pStyle w:val="2"/>
        <w:rPr>
          <w:rFonts w:ascii="Times New Roman"/>
          <w:sz w:val="5"/>
        </w:rPr>
      </w:pPr>
    </w:p>
    <w:tbl>
      <w:tblPr>
        <w:tblStyle w:val="8"/>
        <w:tblW w:w="0" w:type="auto"/>
        <w:tblInd w:w="123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02"/>
        <w:gridCol w:w="474"/>
        <w:gridCol w:w="1120"/>
        <w:gridCol w:w="1120"/>
        <w:gridCol w:w="2842"/>
        <w:gridCol w:w="1196"/>
        <w:gridCol w:w="1196"/>
        <w:gridCol w:w="1239"/>
        <w:gridCol w:w="646"/>
        <w:gridCol w:w="646"/>
        <w:gridCol w:w="851"/>
        <w:gridCol w:w="646"/>
        <w:gridCol w:w="646"/>
        <w:gridCol w:w="646"/>
        <w:gridCol w:w="990"/>
        <w:gridCol w:w="2164"/>
        <w:gridCol w:w="981"/>
        <w:gridCol w:w="2110"/>
        <w:gridCol w:w="1722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8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序号</w:t>
            </w:r>
          </w:p>
        </w:tc>
        <w:tc>
          <w:tcPr>
            <w:tcW w:w="1076" w:type="dxa"/>
            <w:gridSpan w:val="2"/>
          </w:tcPr>
          <w:p>
            <w:pPr>
              <w:pStyle w:val="10"/>
              <w:spacing w:before="78"/>
              <w:ind w:left="229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253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事项类型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95" w:right="30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对应本级政务服务事项名称</w:t>
            </w:r>
          </w:p>
        </w:tc>
        <w:tc>
          <w:tcPr>
            <w:tcW w:w="284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565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公开内容（要素）及要求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13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公开内容标题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521" w:right="28" w:hanging="4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公开内容上传形</w:t>
            </w:r>
            <w:r>
              <w:rPr>
                <w:rFonts w:hint="eastAsia" w:ascii="黑体" w:eastAsia="黑体"/>
                <w:w w:val="105"/>
                <w:sz w:val="15"/>
              </w:rPr>
              <w:t>式</w:t>
            </w:r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30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公开依据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247" w:right="31" w:hanging="15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公开时限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245" w:right="32" w:hanging="15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公开主体</w:t>
            </w:r>
          </w:p>
        </w:tc>
        <w:tc>
          <w:tcPr>
            <w:tcW w:w="1497" w:type="dxa"/>
            <w:gridSpan w:val="2"/>
          </w:tcPr>
          <w:p>
            <w:pPr>
              <w:pStyle w:val="10"/>
              <w:spacing w:before="78"/>
              <w:ind w:left="437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公开对象</w:t>
            </w:r>
          </w:p>
        </w:tc>
        <w:tc>
          <w:tcPr>
            <w:tcW w:w="1292" w:type="dxa"/>
            <w:gridSpan w:val="2"/>
          </w:tcPr>
          <w:p>
            <w:pPr>
              <w:pStyle w:val="10"/>
              <w:spacing w:before="78"/>
              <w:ind w:left="333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公开方式</w:t>
            </w:r>
          </w:p>
        </w:tc>
        <w:tc>
          <w:tcPr>
            <w:tcW w:w="990" w:type="dxa"/>
          </w:tcPr>
          <w:p>
            <w:pPr>
              <w:pStyle w:val="10"/>
              <w:spacing w:before="78"/>
              <w:ind w:left="118" w:right="102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公开层级1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49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公开渠道和载体1</w:t>
            </w:r>
          </w:p>
        </w:tc>
        <w:tc>
          <w:tcPr>
            <w:tcW w:w="981" w:type="dxa"/>
          </w:tcPr>
          <w:p>
            <w:pPr>
              <w:pStyle w:val="10"/>
              <w:spacing w:before="78"/>
              <w:ind w:left="94" w:right="8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公开层级2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4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公开渠道和载体2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35" w:right="2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10"/>
              <w:spacing w:before="74"/>
              <w:ind w:left="148" w:right="119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一级事项</w:t>
            </w:r>
          </w:p>
        </w:tc>
        <w:tc>
          <w:tcPr>
            <w:tcW w:w="474" w:type="dxa"/>
          </w:tcPr>
          <w:p>
            <w:pPr>
              <w:pStyle w:val="10"/>
              <w:spacing w:before="74"/>
              <w:ind w:left="85" w:right="5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二级事项</w:t>
            </w: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91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全社会</w:t>
            </w:r>
          </w:p>
        </w:tc>
        <w:tc>
          <w:tcPr>
            <w:tcW w:w="646" w:type="dxa"/>
          </w:tcPr>
          <w:p>
            <w:pPr>
              <w:pStyle w:val="10"/>
              <w:spacing w:before="74"/>
              <w:ind w:left="166" w:right="145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特定群体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主动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8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依申请</w:t>
            </w:r>
          </w:p>
        </w:tc>
        <w:tc>
          <w:tcPr>
            <w:tcW w:w="990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18" w:right="101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县级</w:t>
            </w: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95" w:right="8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乡级</w:t>
            </w: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0"/>
              <w:ind w:left="2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60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5"/>
              <w:ind w:left="148" w:right="19" w:hanging="78"/>
              <w:rPr>
                <w:sz w:val="15"/>
              </w:rPr>
            </w:pPr>
            <w:r>
              <w:rPr>
                <w:w w:val="105"/>
                <w:sz w:val="15"/>
              </w:rPr>
              <w:t>财政预决算</w:t>
            </w:r>
          </w:p>
        </w:tc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5"/>
              <w:ind w:left="85" w:right="54"/>
              <w:rPr>
                <w:sz w:val="15"/>
              </w:rPr>
            </w:pPr>
            <w:r>
              <w:rPr>
                <w:w w:val="105"/>
                <w:sz w:val="15"/>
              </w:rPr>
              <w:t>部门预算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5"/>
              <w:ind w:left="487" w:right="29" w:hanging="39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10"/>
              <w:ind w:left="28" w:right="140"/>
              <w:jc w:val="both"/>
              <w:rPr>
                <w:sz w:val="15"/>
              </w:rPr>
            </w:pPr>
            <w:r>
              <w:rPr>
                <w:sz w:val="15"/>
              </w:rPr>
              <w:t>收支总体情况表：①部门收支总体情况表。②部门收入总体情况表。③部门支</w:t>
            </w:r>
            <w:r>
              <w:rPr>
                <w:w w:val="105"/>
                <w:sz w:val="15"/>
              </w:rPr>
              <w:t>出总体情况表。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0"/>
              <w:ind w:left="290"/>
              <w:rPr>
                <w:sz w:val="15"/>
              </w:rPr>
            </w:pPr>
            <w:r>
              <w:rPr>
                <w:w w:val="105"/>
                <w:sz w:val="15"/>
              </w:rPr>
              <w:t>部门预算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0"/>
              <w:ind w:left="27" w:right="-44"/>
              <w:rPr>
                <w:sz w:val="15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"http://www.hnhs.gov.cn/27128/27140/27327/index.htm"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http://www.hnhs.gov.cn/27128/27140/27327/index.htm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10"/>
              <w:ind w:left="35" w:right="10" w:hanging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《中华人民共和国预算法》、《中华人民共和国政府信息公开条例》、《财政部</w:t>
            </w:r>
            <w:r>
              <w:rPr>
                <w:spacing w:val="-2"/>
                <w:sz w:val="15"/>
              </w:rPr>
              <w:t>关于印发&lt;地方预</w:t>
            </w:r>
            <w:r>
              <w:rPr>
                <w:w w:val="105"/>
                <w:sz w:val="15"/>
              </w:rPr>
              <w:t>决算公开操作规</w:t>
            </w:r>
            <w:r>
              <w:rPr>
                <w:sz w:val="15"/>
              </w:rPr>
              <w:t>程的通知&gt;》（</w:t>
            </w:r>
            <w:r>
              <w:rPr>
                <w:spacing w:val="-12"/>
                <w:sz w:val="15"/>
              </w:rPr>
              <w:t>财</w:t>
            </w:r>
            <w:r>
              <w:rPr>
                <w:w w:val="105"/>
                <w:sz w:val="15"/>
              </w:rPr>
              <w:t xml:space="preserve">预〔2016〕   </w:t>
            </w:r>
            <w:r>
              <w:rPr>
                <w:sz w:val="15"/>
              </w:rPr>
              <w:t>143号）</w:t>
            </w:r>
            <w:r>
              <w:rPr>
                <w:spacing w:val="-3"/>
                <w:sz w:val="15"/>
              </w:rPr>
              <w:t>等法律法</w:t>
            </w:r>
            <w:r>
              <w:rPr>
                <w:w w:val="105"/>
                <w:sz w:val="15"/>
              </w:rPr>
              <w:t>规和文件规定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10"/>
              <w:ind w:left="89" w:right="64" w:firstLine="2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本级政府财政部门批</w:t>
            </w:r>
            <w:r>
              <w:rPr>
                <w:w w:val="105"/>
                <w:sz w:val="15"/>
              </w:rPr>
              <w:t>复后</w:t>
            </w:r>
            <w:r>
              <w:rPr>
                <w:spacing w:val="-7"/>
                <w:w w:val="105"/>
                <w:sz w:val="15"/>
              </w:rPr>
              <w:t xml:space="preserve">20 </w:t>
            </w:r>
            <w:r>
              <w:rPr>
                <w:w w:val="105"/>
                <w:sz w:val="15"/>
              </w:rPr>
              <w:t>日内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89" w:right="66"/>
              <w:jc w:val="both"/>
              <w:rPr>
                <w:sz w:val="15"/>
              </w:rPr>
            </w:pPr>
            <w:r>
              <w:rPr>
                <w:rFonts w:hint="eastAsia"/>
                <w:spacing w:val="-5"/>
                <w:w w:val="105"/>
                <w:sz w:val="15"/>
                <w:lang w:eastAsia="zh-CN"/>
              </w:rPr>
              <w:t>赫山区</w:t>
            </w:r>
            <w:r>
              <w:rPr>
                <w:spacing w:val="-5"/>
                <w:w w:val="105"/>
                <w:sz w:val="15"/>
              </w:rPr>
              <w:t>各预算</w:t>
            </w:r>
            <w:r>
              <w:rPr>
                <w:w w:val="105"/>
                <w:sz w:val="15"/>
              </w:rPr>
              <w:t>部门</w:t>
            </w:r>
          </w:p>
        </w:tc>
        <w:tc>
          <w:tcPr>
            <w:tcW w:w="85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0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0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0"/>
              <w:ind w:left="1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23"/>
              </w:rPr>
            </w:pP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 ■政府公报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□公开查阅点□政务服务中心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ind w:left="23"/>
              <w:rPr>
                <w:sz w:val="15"/>
              </w:rPr>
            </w:pPr>
            <w:r>
              <w:rPr>
                <w:sz w:val="15"/>
              </w:rPr>
              <w:t>■部门网站</w:t>
            </w:r>
          </w:p>
        </w:tc>
        <w:tc>
          <w:tcPr>
            <w:tcW w:w="98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0"/>
              <w:ind w:left="-57"/>
              <w:rPr>
                <w:sz w:val="15"/>
              </w:rPr>
            </w:pPr>
            <w:r>
              <w:rPr>
                <w:w w:val="105"/>
                <w:sz w:val="15"/>
              </w:rPr>
              <w:t>织下辖乡镇（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23"/>
              </w:rPr>
            </w:pPr>
          </w:p>
          <w:p>
            <w:pPr>
              <w:pStyle w:val="10"/>
              <w:ind w:left="20"/>
              <w:rPr>
                <w:sz w:val="15"/>
              </w:rPr>
            </w:pPr>
            <w:r>
              <w:rPr>
                <w:w w:val="105"/>
                <w:sz w:val="15"/>
              </w:rPr>
              <w:t>□政府网站 □政府公报</w:t>
            </w:r>
          </w:p>
          <w:p>
            <w:pPr>
              <w:pStyle w:val="10"/>
              <w:spacing w:before="1"/>
              <w:ind w:left="20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20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spacing w:before="1"/>
              <w:ind w:left="20"/>
              <w:rPr>
                <w:sz w:val="15"/>
              </w:rPr>
            </w:pPr>
            <w:r>
              <w:rPr>
                <w:w w:val="105"/>
                <w:sz w:val="15"/>
              </w:rPr>
              <w:t>□公开查阅点□政务服务中心</w:t>
            </w:r>
          </w:p>
          <w:p>
            <w:pPr>
              <w:pStyle w:val="10"/>
              <w:spacing w:before="75" w:line="120" w:lineRule="auto"/>
              <w:ind w:left="-102" w:right="146" w:firstLine="122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□入户/现场街</w:t>
            </w:r>
          </w:p>
          <w:p>
            <w:pPr>
              <w:pStyle w:val="10"/>
              <w:spacing w:line="118" w:lineRule="exact"/>
              <w:ind w:left="20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10"/>
              <w:ind w:left="20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ind w:left="20"/>
              <w:rPr>
                <w:sz w:val="15"/>
              </w:rPr>
            </w:pPr>
            <w:r>
              <w:rPr>
                <w:sz w:val="15"/>
              </w:rPr>
              <w:t>□部门网站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10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财政拨款收支情况表：①财政拨款收支总体情况表。②一般公共预算支出情况表。③一般公共预算基本支出情况表。</w:t>
            </w:r>
          </w:p>
          <w:p>
            <w:pPr>
              <w:pStyle w:val="10"/>
              <w:spacing w:before="2"/>
              <w:ind w:left="27" w:right="140"/>
              <w:rPr>
                <w:sz w:val="15"/>
              </w:rPr>
            </w:pPr>
            <w:r>
              <w:rPr>
                <w:sz w:val="15"/>
              </w:rPr>
              <w:t>④一般公共预算“三公”经费支出情况</w:t>
            </w:r>
            <w:r>
              <w:rPr>
                <w:w w:val="105"/>
                <w:sz w:val="15"/>
              </w:rPr>
              <w:t>表。⑤政府性基金预算支出情况表。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10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一般公共预算支出情况表公开到功能分类项级科目。一般公共预算基本支出表</w:t>
            </w:r>
            <w:r>
              <w:rPr>
                <w:w w:val="105"/>
                <w:sz w:val="15"/>
              </w:rPr>
              <w:t>公开到经济分类款级科目。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10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一般公共预算“三公”经费支出表按“ 因公出国（境）费”“公务用车购置及运行费”“公务接待费”公开，其中， “公务用车购置及运行费”应当细化到“公务用车购置费”“公务用车运行费”两个项目，并对增减变化情况进行说</w:t>
            </w:r>
            <w:r>
              <w:rPr>
                <w:w w:val="105"/>
                <w:sz w:val="15"/>
              </w:rPr>
              <w:t>明。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82"/>
              <w:ind w:left="27" w:right="140"/>
              <w:rPr>
                <w:sz w:val="15"/>
              </w:rPr>
            </w:pPr>
            <w:r>
              <w:rPr>
                <w:sz w:val="15"/>
              </w:rPr>
              <w:t>本部门职责、机构设置情况、预算收支增减变化、机关运行经费安排以及政府采购（主要包括部门政府采购预算总金</w:t>
            </w:r>
            <w:r>
              <w:rPr>
                <w:w w:val="105"/>
                <w:sz w:val="15"/>
              </w:rPr>
              <w:t>额和货物、工程、服务采购的预算金</w:t>
            </w:r>
            <w:r>
              <w:rPr>
                <w:sz w:val="15"/>
              </w:rPr>
              <w:t>额）等情况的说明，并对专业性较强的名词进行解释。结合工作进展情况，逐步公开国有资产占用、重点项目预算的</w:t>
            </w:r>
            <w:r>
              <w:rPr>
                <w:w w:val="105"/>
                <w:sz w:val="15"/>
              </w:rPr>
              <w:t>绩效目标等情况。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07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没有数据的表格应当列出空表并说明。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0"/>
              <w:ind w:left="2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60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10"/>
              <w:ind w:left="148" w:right="19" w:hanging="78"/>
              <w:rPr>
                <w:sz w:val="15"/>
              </w:rPr>
            </w:pPr>
            <w:r>
              <w:rPr>
                <w:w w:val="105"/>
                <w:sz w:val="15"/>
              </w:rPr>
              <w:t>财政预决算</w:t>
            </w:r>
          </w:p>
        </w:tc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10"/>
              <w:ind w:left="85" w:right="54"/>
              <w:rPr>
                <w:sz w:val="15"/>
              </w:rPr>
            </w:pPr>
            <w:r>
              <w:rPr>
                <w:w w:val="105"/>
                <w:sz w:val="15"/>
              </w:rPr>
              <w:t>部门决算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10"/>
              <w:ind w:left="487" w:right="29" w:hanging="39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27" w:right="140"/>
              <w:jc w:val="both"/>
              <w:rPr>
                <w:sz w:val="15"/>
              </w:rPr>
            </w:pPr>
            <w:r>
              <w:rPr>
                <w:sz w:val="15"/>
              </w:rPr>
              <w:t>收支总体情况表：①部门收支总体情况表。②部门收入总体情况表。③部门支</w:t>
            </w:r>
            <w:r>
              <w:rPr>
                <w:w w:val="105"/>
                <w:sz w:val="15"/>
              </w:rPr>
              <w:t>出总体情况表。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0"/>
              <w:ind w:left="290"/>
              <w:rPr>
                <w:sz w:val="15"/>
              </w:rPr>
            </w:pPr>
            <w:r>
              <w:rPr>
                <w:w w:val="105"/>
                <w:sz w:val="15"/>
              </w:rPr>
              <w:t>部门决算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2" w:line="232" w:lineRule="auto"/>
              <w:ind w:left="43" w:right="15"/>
              <w:jc w:val="center"/>
              <w:rPr>
                <w:sz w:val="17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"http://www.hnhs.gov.cn/27128/27140/27327/index.htm"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http://www.hnhs.gov.cn/27128/27140/27327/index.htm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10"/>
              <w:ind w:left="35" w:right="10" w:hanging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《中华人民共和国预算法》、《中华人民共和国政府信息公开条例》、《财政部</w:t>
            </w:r>
            <w:r>
              <w:rPr>
                <w:spacing w:val="-2"/>
                <w:sz w:val="15"/>
              </w:rPr>
              <w:t>关于印发&lt;地方预</w:t>
            </w:r>
            <w:r>
              <w:rPr>
                <w:w w:val="105"/>
                <w:sz w:val="15"/>
              </w:rPr>
              <w:t>决算公开操作规</w:t>
            </w:r>
            <w:r>
              <w:rPr>
                <w:sz w:val="15"/>
              </w:rPr>
              <w:t>程的通知&gt;》（</w:t>
            </w:r>
            <w:r>
              <w:rPr>
                <w:spacing w:val="-12"/>
                <w:sz w:val="15"/>
              </w:rPr>
              <w:t>财</w:t>
            </w:r>
            <w:r>
              <w:rPr>
                <w:w w:val="105"/>
                <w:sz w:val="15"/>
              </w:rPr>
              <w:t xml:space="preserve">预〔2016〕   </w:t>
            </w:r>
            <w:r>
              <w:rPr>
                <w:sz w:val="15"/>
              </w:rPr>
              <w:t>143号）</w:t>
            </w:r>
            <w:r>
              <w:rPr>
                <w:spacing w:val="-3"/>
                <w:sz w:val="15"/>
              </w:rPr>
              <w:t>等法律法</w:t>
            </w:r>
            <w:r>
              <w:rPr>
                <w:w w:val="105"/>
                <w:sz w:val="15"/>
              </w:rPr>
              <w:t>规和文件规定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0"/>
              <w:ind w:left="88" w:right="64" w:firstLine="2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本级政</w:t>
            </w:r>
            <w:r>
              <w:rPr>
                <w:spacing w:val="-4"/>
                <w:w w:val="105"/>
                <w:sz w:val="15"/>
              </w:rPr>
              <w:t>府财政部门批</w:t>
            </w:r>
            <w:r>
              <w:rPr>
                <w:w w:val="105"/>
                <w:sz w:val="15"/>
              </w:rPr>
              <w:t>复后</w:t>
            </w:r>
            <w:r>
              <w:rPr>
                <w:spacing w:val="-7"/>
                <w:w w:val="105"/>
                <w:sz w:val="15"/>
              </w:rPr>
              <w:t xml:space="preserve">20 </w:t>
            </w:r>
            <w:r>
              <w:rPr>
                <w:w w:val="105"/>
                <w:sz w:val="15"/>
              </w:rPr>
              <w:t>日内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10"/>
              <w:ind w:left="89" w:right="66"/>
              <w:jc w:val="both"/>
              <w:rPr>
                <w:sz w:val="15"/>
              </w:rPr>
            </w:pPr>
            <w:r>
              <w:rPr>
                <w:rFonts w:hint="eastAsia"/>
                <w:spacing w:val="-5"/>
                <w:w w:val="105"/>
                <w:sz w:val="15"/>
                <w:lang w:eastAsia="zh-CN"/>
              </w:rPr>
              <w:t>赫山区</w:t>
            </w:r>
            <w:r>
              <w:rPr>
                <w:spacing w:val="-5"/>
                <w:w w:val="105"/>
                <w:sz w:val="15"/>
              </w:rPr>
              <w:t>各预算</w:t>
            </w:r>
            <w:r>
              <w:rPr>
                <w:w w:val="105"/>
                <w:sz w:val="15"/>
              </w:rPr>
              <w:t>部门</w:t>
            </w:r>
          </w:p>
        </w:tc>
        <w:tc>
          <w:tcPr>
            <w:tcW w:w="85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0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0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0"/>
              <w:ind w:left="1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10"/>
              <w:ind w:left="3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■政府网站 ■政府公报</w:t>
            </w:r>
          </w:p>
          <w:p>
            <w:pPr>
              <w:pStyle w:val="10"/>
              <w:spacing w:before="1"/>
              <w:ind w:left="35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3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spacing w:before="1"/>
              <w:ind w:left="35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□公开查阅点□政务服务中心</w:t>
            </w:r>
          </w:p>
          <w:p>
            <w:pPr>
              <w:pStyle w:val="10"/>
              <w:ind w:left="35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35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10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spacing w:before="1"/>
              <w:ind w:left="35" w:right="20"/>
              <w:jc w:val="center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spacing w:before="1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■部门网站</w:t>
            </w:r>
          </w:p>
        </w:tc>
        <w:tc>
          <w:tcPr>
            <w:tcW w:w="98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39"/>
              <w:ind w:left="95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10"/>
              <w:ind w:left="98" w:right="8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10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□政府网站 □政府公报</w:t>
            </w:r>
          </w:p>
          <w:p>
            <w:pPr>
              <w:pStyle w:val="10"/>
              <w:spacing w:before="1"/>
              <w:ind w:left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□公开查阅点□政务服务中心</w:t>
            </w:r>
          </w:p>
          <w:p>
            <w:pPr>
              <w:pStyle w:val="10"/>
              <w:ind w:left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□社区/企事业单位/村公示栏</w:t>
            </w:r>
          </w:p>
          <w:p>
            <w:pPr>
              <w:pStyle w:val="10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spacing w:before="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□部门网站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10"/>
              <w:rPr>
                <w:rFonts w:ascii="Times New Roman"/>
              </w:rPr>
            </w:pPr>
          </w:p>
          <w:p>
            <w:pPr>
              <w:pStyle w:val="10"/>
              <w:ind w:left="28" w:right="140"/>
              <w:jc w:val="both"/>
              <w:rPr>
                <w:sz w:val="15"/>
              </w:rPr>
            </w:pPr>
            <w:r>
              <w:rPr>
                <w:sz w:val="15"/>
              </w:rPr>
              <w:t>财政拨款收支情况表：①财政拨款收支总体情况表。②一般公共预算支出情况表。③一般公共预算基本支出情况表。</w:t>
            </w:r>
          </w:p>
          <w:p>
            <w:pPr>
              <w:pStyle w:val="10"/>
              <w:spacing w:before="2"/>
              <w:ind w:left="28" w:right="140"/>
              <w:rPr>
                <w:sz w:val="15"/>
              </w:rPr>
            </w:pPr>
            <w:r>
              <w:rPr>
                <w:sz w:val="15"/>
              </w:rPr>
              <w:t>④一般公共预算“三公”经费支出情况</w:t>
            </w:r>
            <w:r>
              <w:rPr>
                <w:w w:val="105"/>
                <w:sz w:val="15"/>
              </w:rPr>
              <w:t>表。⑤政府性基金预算支出情况表。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10"/>
              <w:ind w:left="28" w:right="140"/>
              <w:jc w:val="both"/>
              <w:rPr>
                <w:sz w:val="15"/>
              </w:rPr>
            </w:pPr>
            <w:r>
              <w:rPr>
                <w:sz w:val="15"/>
              </w:rPr>
              <w:t>一般公共预算支出情况表公开到功能分类项级科目。一般公共预算基本支出表</w:t>
            </w:r>
            <w:r>
              <w:rPr>
                <w:w w:val="105"/>
                <w:sz w:val="15"/>
              </w:rPr>
              <w:t>公开到经济分类款级科目。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23820" w:h="16840" w:orient="landscape"/>
          <w:pgMar w:top="1720" w:right="640" w:bottom="860" w:left="640" w:header="1245" w:footer="676" w:gutter="0"/>
          <w:cols w:space="720" w:num="1"/>
        </w:sectPr>
      </w:pPr>
    </w:p>
    <w:p>
      <w:pPr>
        <w:pStyle w:val="2"/>
        <w:rPr>
          <w:rFonts w:ascii="Times New Roman"/>
          <w:sz w:val="5"/>
        </w:rPr>
      </w:pPr>
    </w:p>
    <w:tbl>
      <w:tblPr>
        <w:tblStyle w:val="8"/>
        <w:tblW w:w="0" w:type="auto"/>
        <w:tblInd w:w="123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02"/>
        <w:gridCol w:w="474"/>
        <w:gridCol w:w="1120"/>
        <w:gridCol w:w="1120"/>
        <w:gridCol w:w="2842"/>
        <w:gridCol w:w="1196"/>
        <w:gridCol w:w="1196"/>
        <w:gridCol w:w="1239"/>
        <w:gridCol w:w="646"/>
        <w:gridCol w:w="646"/>
        <w:gridCol w:w="851"/>
        <w:gridCol w:w="646"/>
        <w:gridCol w:w="646"/>
        <w:gridCol w:w="646"/>
        <w:gridCol w:w="990"/>
        <w:gridCol w:w="2164"/>
        <w:gridCol w:w="981"/>
        <w:gridCol w:w="2110"/>
        <w:gridCol w:w="1722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8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序号</w:t>
            </w:r>
          </w:p>
        </w:tc>
        <w:tc>
          <w:tcPr>
            <w:tcW w:w="1076" w:type="dxa"/>
            <w:gridSpan w:val="2"/>
          </w:tcPr>
          <w:p>
            <w:pPr>
              <w:pStyle w:val="10"/>
              <w:spacing w:before="78"/>
              <w:ind w:left="229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253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事项类型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95" w:right="30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对应本级政务服务事项名称</w:t>
            </w:r>
          </w:p>
        </w:tc>
        <w:tc>
          <w:tcPr>
            <w:tcW w:w="284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565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公开内容（要素）及要求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13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公开内容标题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521" w:right="28" w:hanging="4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公开内容上传形</w:t>
            </w:r>
            <w:r>
              <w:rPr>
                <w:rFonts w:hint="eastAsia" w:ascii="黑体" w:eastAsia="黑体"/>
                <w:w w:val="105"/>
                <w:sz w:val="15"/>
              </w:rPr>
              <w:t>式</w:t>
            </w:r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30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公开依据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247" w:right="31" w:hanging="15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公开时限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0"/>
              <w:ind w:left="245" w:right="32" w:hanging="15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公开主体</w:t>
            </w:r>
          </w:p>
        </w:tc>
        <w:tc>
          <w:tcPr>
            <w:tcW w:w="1497" w:type="dxa"/>
            <w:gridSpan w:val="2"/>
          </w:tcPr>
          <w:p>
            <w:pPr>
              <w:pStyle w:val="10"/>
              <w:spacing w:before="78"/>
              <w:ind w:left="437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公开对象</w:t>
            </w:r>
          </w:p>
        </w:tc>
        <w:tc>
          <w:tcPr>
            <w:tcW w:w="1292" w:type="dxa"/>
            <w:gridSpan w:val="2"/>
          </w:tcPr>
          <w:p>
            <w:pPr>
              <w:pStyle w:val="10"/>
              <w:spacing w:before="78"/>
              <w:ind w:left="333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公开方式</w:t>
            </w:r>
          </w:p>
        </w:tc>
        <w:tc>
          <w:tcPr>
            <w:tcW w:w="990" w:type="dxa"/>
          </w:tcPr>
          <w:p>
            <w:pPr>
              <w:pStyle w:val="10"/>
              <w:spacing w:before="78"/>
              <w:ind w:left="118" w:right="102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公开层级1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496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公开渠道和载体1</w:t>
            </w:r>
          </w:p>
        </w:tc>
        <w:tc>
          <w:tcPr>
            <w:tcW w:w="981" w:type="dxa"/>
          </w:tcPr>
          <w:p>
            <w:pPr>
              <w:pStyle w:val="10"/>
              <w:spacing w:before="78"/>
              <w:ind w:left="94" w:right="8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公开层级2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4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公开渠道和载体2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10"/>
              <w:ind w:left="35" w:right="2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10"/>
              <w:spacing w:before="74"/>
              <w:ind w:left="148" w:right="119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一级事项</w:t>
            </w:r>
          </w:p>
        </w:tc>
        <w:tc>
          <w:tcPr>
            <w:tcW w:w="474" w:type="dxa"/>
          </w:tcPr>
          <w:p>
            <w:pPr>
              <w:pStyle w:val="10"/>
              <w:spacing w:before="74"/>
              <w:ind w:left="85" w:right="54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二级事项</w:t>
            </w: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91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全社会</w:t>
            </w:r>
          </w:p>
        </w:tc>
        <w:tc>
          <w:tcPr>
            <w:tcW w:w="646" w:type="dxa"/>
          </w:tcPr>
          <w:p>
            <w:pPr>
              <w:pStyle w:val="10"/>
              <w:spacing w:before="74"/>
              <w:ind w:left="166" w:right="145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特定群体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6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主动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88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依申请</w:t>
            </w:r>
          </w:p>
        </w:tc>
        <w:tc>
          <w:tcPr>
            <w:tcW w:w="990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118" w:right="101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县级</w:t>
            </w: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>
            <w:pPr>
              <w:pStyle w:val="10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10"/>
              <w:ind w:left="95" w:right="80"/>
              <w:jc w:val="center"/>
              <w:rPr>
                <w:rFonts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乡级</w:t>
            </w: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10"/>
              <w:ind w:left="2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60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0"/>
              <w:rPr>
                <w:rFonts w:ascii="Times New Roman"/>
              </w:rPr>
            </w:pPr>
          </w:p>
          <w:p>
            <w:pPr>
              <w:pStyle w:val="10"/>
              <w:spacing w:before="1"/>
              <w:ind w:left="148" w:right="19" w:hanging="78"/>
              <w:rPr>
                <w:sz w:val="15"/>
              </w:rPr>
            </w:pPr>
            <w:r>
              <w:rPr>
                <w:w w:val="105"/>
                <w:sz w:val="15"/>
              </w:rPr>
              <w:t>财政预决算</w:t>
            </w:r>
          </w:p>
        </w:tc>
        <w:tc>
          <w:tcPr>
            <w:tcW w:w="47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0"/>
              <w:rPr>
                <w:rFonts w:ascii="Times New Roman"/>
              </w:rPr>
            </w:pPr>
          </w:p>
          <w:p>
            <w:pPr>
              <w:pStyle w:val="10"/>
              <w:spacing w:before="1"/>
              <w:ind w:left="85" w:right="54"/>
              <w:rPr>
                <w:sz w:val="15"/>
              </w:rPr>
            </w:pPr>
            <w:r>
              <w:rPr>
                <w:w w:val="105"/>
                <w:sz w:val="15"/>
              </w:rPr>
              <w:t>部门决算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0"/>
              <w:rPr>
                <w:rFonts w:ascii="Times New Roman"/>
              </w:rPr>
            </w:pPr>
          </w:p>
          <w:p>
            <w:pPr>
              <w:pStyle w:val="10"/>
              <w:spacing w:before="1"/>
              <w:ind w:left="487" w:right="29" w:hanging="39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112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93"/>
              <w:ind w:left="28" w:right="140"/>
              <w:jc w:val="both"/>
              <w:rPr>
                <w:sz w:val="15"/>
              </w:rPr>
            </w:pPr>
            <w:r>
              <w:rPr>
                <w:sz w:val="15"/>
              </w:rPr>
              <w:t>一般公共预算“三公”经费支出表按“ 因公出国（境）费”“公务用车购置及运行费”“公务接待费”公开，其中， “公务用车购置及运行费”应当细化到“公务用车购置费”“公务用车运行费”两个项目，并对增减变化情况（与预</w:t>
            </w:r>
            <w:r>
              <w:rPr>
                <w:w w:val="105"/>
                <w:sz w:val="15"/>
              </w:rPr>
              <w:t>算对比）进行说明。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10"/>
              <w:ind w:left="290"/>
              <w:rPr>
                <w:sz w:val="15"/>
              </w:rPr>
            </w:pPr>
            <w:r>
              <w:rPr>
                <w:w w:val="105"/>
                <w:sz w:val="15"/>
              </w:rPr>
              <w:t>部门决算</w:t>
            </w:r>
          </w:p>
        </w:tc>
        <w:tc>
          <w:tcPr>
            <w:tcW w:w="119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10"/>
              <w:spacing w:line="232" w:lineRule="auto"/>
              <w:ind w:left="43" w:right="15"/>
              <w:jc w:val="center"/>
              <w:rPr>
                <w:sz w:val="17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"http://www.hnhs.gov.cn/27128/27140/27327/index.htm"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http://www.hnhs.gov.cn/27128/27140/27327/index.htm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39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32"/>
              <w:ind w:left="35" w:right="10" w:hanging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《中华人民共和国预算法》、《中华人民共和国政府信息公开条例》、《财政部</w:t>
            </w:r>
            <w:r>
              <w:rPr>
                <w:spacing w:val="-2"/>
                <w:sz w:val="15"/>
              </w:rPr>
              <w:t>关于印发&lt;地方预</w:t>
            </w:r>
            <w:r>
              <w:rPr>
                <w:w w:val="105"/>
                <w:sz w:val="15"/>
              </w:rPr>
              <w:t>决算公开操作规</w:t>
            </w:r>
            <w:r>
              <w:rPr>
                <w:sz w:val="15"/>
              </w:rPr>
              <w:t>程的通知&gt;》（</w:t>
            </w:r>
            <w:r>
              <w:rPr>
                <w:spacing w:val="-12"/>
                <w:sz w:val="15"/>
              </w:rPr>
              <w:t>财</w:t>
            </w:r>
            <w:r>
              <w:rPr>
                <w:w w:val="105"/>
                <w:sz w:val="15"/>
              </w:rPr>
              <w:t xml:space="preserve">预〔2016〕   </w:t>
            </w:r>
            <w:r>
              <w:rPr>
                <w:sz w:val="15"/>
              </w:rPr>
              <w:t>144号）</w:t>
            </w:r>
            <w:r>
              <w:rPr>
                <w:spacing w:val="-3"/>
                <w:sz w:val="15"/>
              </w:rPr>
              <w:t>等法律法</w:t>
            </w:r>
            <w:r>
              <w:rPr>
                <w:w w:val="105"/>
                <w:sz w:val="15"/>
              </w:rPr>
              <w:t>规和文件规定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10"/>
              <w:ind w:left="88" w:right="64" w:firstLine="2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本级政</w:t>
            </w:r>
            <w:r>
              <w:rPr>
                <w:spacing w:val="-4"/>
                <w:w w:val="105"/>
                <w:sz w:val="15"/>
              </w:rPr>
              <w:t>府财政部门批</w:t>
            </w:r>
            <w:r>
              <w:rPr>
                <w:w w:val="105"/>
                <w:sz w:val="15"/>
              </w:rPr>
              <w:t>复后</w:t>
            </w:r>
            <w:r>
              <w:rPr>
                <w:spacing w:val="-7"/>
                <w:w w:val="105"/>
                <w:sz w:val="15"/>
              </w:rPr>
              <w:t xml:space="preserve">21 </w:t>
            </w:r>
            <w:r>
              <w:rPr>
                <w:w w:val="105"/>
                <w:sz w:val="15"/>
              </w:rPr>
              <w:t>日内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10"/>
              <w:ind w:left="89" w:right="66"/>
              <w:jc w:val="both"/>
              <w:rPr>
                <w:sz w:val="15"/>
              </w:rPr>
            </w:pPr>
            <w:r>
              <w:rPr>
                <w:rFonts w:hint="eastAsia"/>
                <w:spacing w:val="-5"/>
                <w:w w:val="105"/>
                <w:sz w:val="15"/>
                <w:lang w:eastAsia="zh-CN"/>
              </w:rPr>
              <w:t>赫山区</w:t>
            </w:r>
            <w:r>
              <w:rPr>
                <w:spacing w:val="-5"/>
                <w:w w:val="105"/>
                <w:sz w:val="15"/>
              </w:rPr>
              <w:t>各预算</w:t>
            </w:r>
            <w:r>
              <w:rPr>
                <w:w w:val="105"/>
                <w:sz w:val="15"/>
              </w:rPr>
              <w:t>部门</w:t>
            </w:r>
          </w:p>
        </w:tc>
        <w:tc>
          <w:tcPr>
            <w:tcW w:w="85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10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10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646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10"/>
              <w:ind w:left="1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64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41"/>
              <w:ind w:left="3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■政府网站 ■政府公报</w:t>
            </w:r>
          </w:p>
          <w:p>
            <w:pPr>
              <w:pStyle w:val="10"/>
              <w:spacing w:before="1"/>
              <w:ind w:left="35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3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spacing w:before="1"/>
              <w:ind w:left="35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□公开查阅点□政务服务中心</w:t>
            </w:r>
          </w:p>
          <w:p>
            <w:pPr>
              <w:pStyle w:val="10"/>
              <w:ind w:left="35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35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10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spacing w:before="1"/>
              <w:ind w:left="35" w:right="20"/>
              <w:jc w:val="center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■部门网站</w:t>
            </w:r>
          </w:p>
        </w:tc>
        <w:tc>
          <w:tcPr>
            <w:tcW w:w="981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10"/>
              <w:ind w:left="95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10"/>
              <w:spacing w:before="1"/>
              <w:ind w:left="98" w:right="8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110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141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□政府网站 □政府公报</w:t>
            </w:r>
          </w:p>
          <w:p>
            <w:pPr>
              <w:pStyle w:val="10"/>
              <w:spacing w:before="1"/>
              <w:ind w:left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□两微一端 □发布会/听证会</w:t>
            </w:r>
          </w:p>
          <w:p>
            <w:pPr>
              <w:pStyle w:val="10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□广播电视 □纸质媒体</w:t>
            </w:r>
          </w:p>
          <w:p>
            <w:pPr>
              <w:pStyle w:val="10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□公开查阅点□政务服务中心</w:t>
            </w:r>
          </w:p>
          <w:p>
            <w:pPr>
              <w:pStyle w:val="10"/>
              <w:ind w:left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10"/>
              <w:spacing w:before="1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□社区/企事业单位/村公示栏</w:t>
            </w:r>
          </w:p>
          <w:p>
            <w:pPr>
              <w:pStyle w:val="10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（电子屏）</w:t>
            </w:r>
          </w:p>
          <w:p>
            <w:pPr>
              <w:pStyle w:val="10"/>
              <w:spacing w:before="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□精准推送</w:t>
            </w:r>
          </w:p>
          <w:p>
            <w:pPr>
              <w:pStyle w:val="10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□部门网站</w:t>
            </w:r>
          </w:p>
        </w:tc>
        <w:tc>
          <w:tcPr>
            <w:tcW w:w="1722" w:type="dxa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10"/>
              <w:ind w:left="28" w:right="140"/>
              <w:jc w:val="both"/>
              <w:rPr>
                <w:sz w:val="15"/>
              </w:rPr>
            </w:pPr>
            <w:r>
              <w:rPr>
                <w:sz w:val="15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</w:t>
            </w:r>
            <w:r>
              <w:rPr>
                <w:w w:val="105"/>
                <w:sz w:val="15"/>
              </w:rPr>
              <w:t>效评价结果等情况。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10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没有数据的表格应当列出空表并说明。</w:t>
            </w: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pgSz w:w="23820" w:h="16840" w:orient="landscape"/>
      <w:pgMar w:top="1720" w:right="640" w:bottom="860" w:left="640" w:header="1245" w:footer="67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_x0000_s1025" o:spid="_x0000_s1025" o:spt="202" type="#_x0000_t202" style="position:absolute;left:0pt;margin-left:577pt;margin-top:797.2pt;height:10.55pt;width:36.3pt;mso-position-horizontal-relative:page;mso-position-vertical-relative:page;z-index:-255375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11" w:lineRule="exact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第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17"/>
                  </w:rPr>
                  <w:t>24</w:t>
                </w:r>
                <w:r>
                  <w:fldChar w:fldCharType="end"/>
                </w:r>
                <w:r>
                  <w:rPr>
                    <w:sz w:val="17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_x0000_s1026" o:spid="_x0000_s1026" o:spt="202" type="#_x0000_t202" style="position:absolute;left:0pt;margin-left:362.25pt;margin-top:34.95pt;height:26.3pt;width:413.85pt;mso-position-horizontal-relative:page;mso-position-vertical-relative:page;z-index:-255376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0" w:line="504" w:lineRule="exact"/>
                  <w:ind w:left="20"/>
                </w:pPr>
                <w:r>
                  <w:rPr>
                    <w:rFonts w:hint="eastAsia" w:eastAsiaTheme="minorEastAsia"/>
                  </w:rPr>
                  <w:t>财政预决算领域基层政务公开事项目录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139C"/>
    <w:rsid w:val="00830962"/>
    <w:rsid w:val="0091656A"/>
    <w:rsid w:val="00924B25"/>
    <w:rsid w:val="00987F21"/>
    <w:rsid w:val="00B0139C"/>
    <w:rsid w:val="00E239CC"/>
    <w:rsid w:val="280279A0"/>
    <w:rsid w:val="40424368"/>
    <w:rsid w:val="5C9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方正小标宋简体" w:hAnsi="方正小标宋简体" w:eastAsia="方正小标宋简体" w:cs="方正小标宋简体"/>
      <w:sz w:val="34"/>
      <w:szCs w:val="34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1208</Words>
  <Characters>6890</Characters>
  <Lines>57</Lines>
  <Paragraphs>16</Paragraphs>
  <TotalTime>8</TotalTime>
  <ScaleCrop>false</ScaleCrop>
  <LinksUpToDate>false</LinksUpToDate>
  <CharactersWithSpaces>8082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2020-12-15T08:22:00Z</dcterms:created>
  <dc:creator>Administrator</dc:creator>
  <cp:lastModifiedBy>雾雨</cp:lastModifiedBy>
  <dcterms:modified xsi:type="dcterms:W3CDTF">2020-12-26T05:52:08Z</dcterms:modified>
  <dc:title>&lt;433A5C446F63756D656E747320616E642053657474696E67735C41646D696E6973747261746F725CD7C0C3E65CBBF9B2E3D5FECEF1B9ABBFAAC4BFC2BCB8FCD0C2B0E65C34A1A2B2C6D5FED4A4BEF6CBE3C1ECD3F2BBF9B2E3D5FECEF1B9ABBFAACAC2CFEEC4BFC2BCA3A8D4C0C2B4C7F8CCE1B9A9A3A92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2052-11.1.0.10228</vt:lpwstr>
  </property>
</Properties>
</file>