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方正小标宋简体" w:eastAsia="方正小标宋简体"/>
          <w:b/>
          <w:sz w:val="84"/>
          <w:szCs w:val="84"/>
        </w:rPr>
      </w:pPr>
      <w:r>
        <w:rPr>
          <w:rFonts w:ascii="方正小标宋简体" w:eastAsia="方正小标宋简体"/>
          <w:b/>
          <w:sz w:val="84"/>
          <w:szCs w:val="84"/>
        </w:rPr>
        <w:t xml:space="preserve">  </w:t>
      </w:r>
    </w:p>
    <w:p>
      <w:pPr>
        <w:rPr>
          <w:rFonts w:ascii="方正小标宋简体" w:eastAsia="方正小标宋简体"/>
          <w:b/>
          <w:sz w:val="32"/>
          <w:szCs w:val="32"/>
        </w:rPr>
      </w:pPr>
    </w:p>
    <w:p>
      <w:pPr>
        <w:rPr>
          <w:rFonts w:ascii="方正小标宋简体" w:eastAsia="方正小标宋简体"/>
          <w:b/>
          <w:sz w:val="32"/>
          <w:szCs w:val="32"/>
        </w:rPr>
      </w:pPr>
    </w:p>
    <w:p>
      <w:pPr>
        <w:jc w:val="center"/>
        <w:rPr>
          <w:rFonts w:ascii="方正小标宋简体" w:eastAsia="方正小标宋简体"/>
          <w:b/>
          <w:sz w:val="32"/>
          <w:szCs w:val="32"/>
        </w:rPr>
      </w:pPr>
    </w:p>
    <w:p>
      <w:pPr>
        <w:spacing w:line="620" w:lineRule="exact"/>
        <w:ind w:left="840" w:hanging="840" w:hangingChars="300"/>
        <w:rPr>
          <w:sz w:val="28"/>
          <w:szCs w:val="28"/>
        </w:rPr>
      </w:pPr>
    </w:p>
    <w:p>
      <w:pPr>
        <w:spacing w:beforeLines="50"/>
        <w:jc w:val="center"/>
        <w:rPr>
          <w:rFonts w:hint="eastAsia" w:ascii="仿宋" w:hAnsi="仿宋" w:eastAsia="仿宋" w:cs="仿宋"/>
          <w:bCs/>
          <w:sz w:val="32"/>
          <w:szCs w:val="32"/>
        </w:rPr>
      </w:pPr>
      <w:r>
        <w:rPr>
          <w:rFonts w:hint="eastAsia" w:ascii="仿宋" w:hAnsi="仿宋" w:eastAsia="仿宋" w:cs="仿宋"/>
          <w:bCs/>
          <w:sz w:val="30"/>
          <w:szCs w:val="30"/>
        </w:rPr>
        <w:t>益赫应急发〔20</w:t>
      </w:r>
      <w:r>
        <w:rPr>
          <w:rFonts w:hint="eastAsia" w:ascii="仿宋" w:hAnsi="仿宋" w:eastAsia="仿宋" w:cs="仿宋"/>
          <w:bCs/>
          <w:sz w:val="30"/>
          <w:szCs w:val="30"/>
          <w:lang w:val="en-US" w:eastAsia="zh-CN"/>
        </w:rPr>
        <w:t>20</w:t>
      </w:r>
      <w:r>
        <w:rPr>
          <w:rFonts w:hint="eastAsia" w:ascii="仿宋" w:hAnsi="仿宋" w:eastAsia="仿宋" w:cs="仿宋"/>
          <w:bCs/>
          <w:sz w:val="30"/>
          <w:szCs w:val="30"/>
        </w:rPr>
        <w:t>〕</w:t>
      </w:r>
      <w:r>
        <w:rPr>
          <w:rFonts w:hint="eastAsia" w:ascii="仿宋" w:hAnsi="仿宋" w:eastAsia="仿宋" w:cs="仿宋"/>
          <w:bCs/>
          <w:sz w:val="30"/>
          <w:szCs w:val="30"/>
          <w:lang w:val="en-US" w:eastAsia="zh-CN"/>
        </w:rPr>
        <w:t>16</w:t>
      </w:r>
      <w:r>
        <w:rPr>
          <w:rFonts w:hint="eastAsia" w:ascii="仿宋" w:hAnsi="仿宋" w:eastAsia="仿宋" w:cs="仿宋"/>
          <w:bCs/>
          <w:sz w:val="30"/>
          <w:szCs w:val="30"/>
        </w:rPr>
        <w:t>号</w:t>
      </w:r>
    </w:p>
    <w:p>
      <w:pPr>
        <w:jc w:val="center"/>
        <w:rPr>
          <w:rFonts w:ascii="宋体"/>
          <w:b/>
          <w:sz w:val="28"/>
          <w:szCs w:val="28"/>
        </w:rPr>
      </w:pPr>
    </w:p>
    <w:p>
      <w:pPr>
        <w:pStyle w:val="6"/>
        <w:spacing w:line="700" w:lineRule="exact"/>
        <w:ind w:firstLine="0" w:firstLineChars="0"/>
        <w:jc w:val="center"/>
        <w:rPr>
          <w:rFonts w:hint="eastAsia" w:ascii="方正小标宋简体" w:hAnsi="方正小标宋简体" w:eastAsia="方正小标宋简体" w:cs="方正小标宋简体"/>
          <w:bCs/>
          <w:spacing w:val="-11"/>
          <w:sz w:val="44"/>
          <w:szCs w:val="44"/>
          <w:lang w:eastAsia="zh-CN"/>
        </w:rPr>
      </w:pPr>
      <w:r>
        <w:rPr>
          <w:rFonts w:hint="eastAsia" w:ascii="方正小标宋简体" w:hAnsi="方正小标宋简体" w:eastAsia="方正小标宋简体" w:cs="方正小标宋简体"/>
          <w:bCs/>
          <w:spacing w:val="-11"/>
          <w:sz w:val="44"/>
          <w:szCs w:val="44"/>
          <w:lang w:eastAsia="zh-CN"/>
        </w:rPr>
        <w:t>益阳市赫山区应急管理局</w:t>
      </w:r>
    </w:p>
    <w:p>
      <w:pPr>
        <w:pStyle w:val="6"/>
        <w:spacing w:line="700" w:lineRule="exact"/>
        <w:ind w:firstLine="0" w:firstLineChars="0"/>
        <w:jc w:val="center"/>
        <w:rPr>
          <w:rFonts w:hint="eastAsia" w:ascii="方正小标宋简体" w:hAnsi="方正小标宋简体" w:eastAsia="方正小标宋简体" w:cs="方正小标宋简体"/>
          <w:bCs/>
          <w:spacing w:val="-11"/>
          <w:sz w:val="44"/>
          <w:szCs w:val="44"/>
        </w:rPr>
      </w:pPr>
      <w:r>
        <w:rPr>
          <w:rFonts w:hint="eastAsia" w:ascii="方正小标宋简体" w:hAnsi="方正小标宋简体" w:eastAsia="方正小标宋简体" w:cs="方正小标宋简体"/>
          <w:bCs/>
          <w:spacing w:val="-11"/>
          <w:sz w:val="44"/>
          <w:szCs w:val="44"/>
        </w:rPr>
        <w:t>关于印发《益阳市赫山区20</w:t>
      </w:r>
      <w:r>
        <w:rPr>
          <w:rFonts w:hint="eastAsia" w:ascii="方正小标宋简体" w:hAnsi="方正小标宋简体" w:eastAsia="方正小标宋简体" w:cs="方正小标宋简体"/>
          <w:bCs/>
          <w:spacing w:val="-11"/>
          <w:sz w:val="44"/>
          <w:szCs w:val="44"/>
          <w:lang w:val="en-US" w:eastAsia="zh-CN"/>
        </w:rPr>
        <w:t>20</w:t>
      </w:r>
      <w:r>
        <w:rPr>
          <w:rFonts w:hint="eastAsia" w:ascii="方正小标宋简体" w:hAnsi="方正小标宋简体" w:eastAsia="方正小标宋简体" w:cs="方正小标宋简体"/>
          <w:bCs/>
          <w:spacing w:val="-11"/>
          <w:sz w:val="44"/>
          <w:szCs w:val="44"/>
        </w:rPr>
        <w:t>年受灾困难群众</w:t>
      </w:r>
    </w:p>
    <w:p>
      <w:pPr>
        <w:pStyle w:val="6"/>
        <w:spacing w:line="700" w:lineRule="exact"/>
        <w:ind w:firstLine="0" w:firstLineChars="0"/>
        <w:jc w:val="center"/>
        <w:rPr>
          <w:rFonts w:ascii="方正小标宋简体" w:hAnsi="新宋体" w:eastAsia="方正小标宋简体"/>
          <w:bCs/>
          <w:spacing w:val="-11"/>
          <w:sz w:val="44"/>
          <w:szCs w:val="44"/>
        </w:rPr>
      </w:pPr>
      <w:r>
        <w:rPr>
          <w:rFonts w:hint="eastAsia" w:ascii="方正小标宋简体" w:hAnsi="方正小标宋简体" w:eastAsia="方正小标宋简体" w:cs="方正小标宋简体"/>
          <w:bCs/>
          <w:spacing w:val="-11"/>
          <w:sz w:val="44"/>
          <w:szCs w:val="44"/>
        </w:rPr>
        <w:t>生活救助和因灾倒损住房恢复重建实施方案》的通</w:t>
      </w:r>
      <w:r>
        <w:rPr>
          <w:rFonts w:hint="eastAsia" w:ascii="方正小标宋简体" w:hAnsi="方正小标宋简体" w:eastAsia="方正小标宋简体" w:cs="方正小标宋简体"/>
          <w:bCs/>
          <w:spacing w:val="-11"/>
          <w:sz w:val="44"/>
          <w:szCs w:val="44"/>
          <w:lang w:val="en-US" w:eastAsia="zh-CN"/>
        </w:rPr>
        <w:t xml:space="preserve">  </w:t>
      </w:r>
      <w:r>
        <w:rPr>
          <w:rFonts w:hint="eastAsia" w:ascii="方正小标宋简体" w:hAnsi="方正小标宋简体" w:eastAsia="方正小标宋简体" w:cs="方正小标宋简体"/>
          <w:bCs/>
          <w:spacing w:val="-11"/>
          <w:sz w:val="44"/>
          <w:szCs w:val="44"/>
        </w:rPr>
        <w:t>知</w:t>
      </w:r>
    </w:p>
    <w:p>
      <w:pPr>
        <w:spacing w:line="580" w:lineRule="exact"/>
        <w:jc w:val="center"/>
        <w:rPr>
          <w:rFonts w:ascii="方正小标宋简体" w:eastAsia="方正小标宋简体"/>
          <w:b/>
          <w:w w:val="90"/>
          <w:sz w:val="44"/>
          <w:szCs w:val="4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楷体_GB2312" w:eastAsia="楷体_GB2312"/>
          <w:sz w:val="32"/>
          <w:szCs w:val="32"/>
        </w:rPr>
      </w:pPr>
      <w:r>
        <w:rPr>
          <w:rFonts w:hint="eastAsia" w:ascii="楷体_GB2312" w:eastAsia="楷体_GB2312"/>
          <w:sz w:val="32"/>
          <w:szCs w:val="32"/>
        </w:rPr>
        <w:t>各乡镇人民政府、街道办事处</w:t>
      </w:r>
      <w:r>
        <w:rPr>
          <w:rFonts w:hint="eastAsia" w:ascii="楷体_GB2312" w:eastAsia="楷体_GB2312"/>
          <w:sz w:val="32"/>
          <w:szCs w:val="32"/>
          <w:lang w:eastAsia="zh-CN"/>
        </w:rPr>
        <w:t>、</w:t>
      </w:r>
      <w:r>
        <w:rPr>
          <w:rFonts w:hint="eastAsia" w:ascii="楷体_GB2312" w:eastAsia="楷体_GB2312"/>
          <w:sz w:val="32"/>
          <w:szCs w:val="32"/>
        </w:rPr>
        <w:t>龙岭工业集中区管委会、衡龙新区管委会：</w:t>
      </w:r>
    </w:p>
    <w:p>
      <w:pPr>
        <w:keepNext w:val="0"/>
        <w:keepLines w:val="0"/>
        <w:pageBreakBefore w:val="0"/>
        <w:widowControl w:val="0"/>
        <w:kinsoku/>
        <w:wordWrap/>
        <w:overflowPunct/>
        <w:topLinePunct w:val="0"/>
        <w:autoSpaceDE/>
        <w:autoSpaceDN/>
        <w:bidi w:val="0"/>
        <w:adjustRightInd/>
        <w:snapToGrid/>
        <w:spacing w:line="560" w:lineRule="exact"/>
        <w:ind w:firstLine="656" w:firstLineChars="205"/>
        <w:textAlignment w:val="auto"/>
        <w:rPr>
          <w:rFonts w:hint="eastAsia" w:ascii="楷体_GB2312" w:eastAsia="楷体_GB2312"/>
          <w:sz w:val="32"/>
          <w:szCs w:val="32"/>
        </w:rPr>
      </w:pPr>
      <w:r>
        <w:rPr>
          <w:rFonts w:hint="eastAsia" w:ascii="楷体_GB2312" w:eastAsia="楷体_GB2312"/>
          <w:sz w:val="32"/>
          <w:szCs w:val="32"/>
        </w:rPr>
        <w:t>现</w:t>
      </w:r>
      <w:r>
        <w:rPr>
          <w:rFonts w:hint="eastAsia" w:ascii="楷体_GB2312" w:eastAsia="楷体_GB2312"/>
          <w:sz w:val="32"/>
          <w:szCs w:val="32"/>
          <w:lang w:eastAsia="zh-CN"/>
        </w:rPr>
        <w:t>将</w:t>
      </w:r>
      <w:r>
        <w:rPr>
          <w:rFonts w:hint="eastAsia" w:ascii="楷体_GB2312" w:eastAsia="楷体_GB2312"/>
          <w:sz w:val="32"/>
          <w:szCs w:val="32"/>
        </w:rPr>
        <w:t>《益阳市赫山区</w:t>
      </w:r>
      <w:r>
        <w:rPr>
          <w:rFonts w:ascii="楷体_GB2312" w:eastAsia="楷体_GB2312"/>
          <w:sz w:val="32"/>
          <w:szCs w:val="32"/>
        </w:rPr>
        <w:t>20</w:t>
      </w:r>
      <w:r>
        <w:rPr>
          <w:rFonts w:hint="eastAsia" w:ascii="楷体_GB2312" w:eastAsia="楷体_GB2312"/>
          <w:sz w:val="32"/>
          <w:szCs w:val="32"/>
          <w:lang w:val="en-US" w:eastAsia="zh-CN"/>
        </w:rPr>
        <w:t>20</w:t>
      </w:r>
      <w:r>
        <w:rPr>
          <w:rFonts w:hint="eastAsia" w:ascii="楷体_GB2312" w:eastAsia="楷体_GB2312"/>
          <w:sz w:val="32"/>
          <w:szCs w:val="32"/>
        </w:rPr>
        <w:t>年受灾困难群众生活救助和因灾倒损住房恢复重建实施方案》印发给你们，请认真</w:t>
      </w:r>
      <w:r>
        <w:rPr>
          <w:rFonts w:hint="eastAsia" w:ascii="楷体_GB2312" w:eastAsia="楷体_GB2312"/>
          <w:sz w:val="32"/>
          <w:szCs w:val="32"/>
          <w:lang w:eastAsia="zh-CN"/>
        </w:rPr>
        <w:t>抓好</w:t>
      </w:r>
      <w:r>
        <w:rPr>
          <w:rFonts w:hint="eastAsia" w:ascii="楷体_GB2312" w:eastAsia="楷体_GB2312"/>
          <w:sz w:val="32"/>
          <w:szCs w:val="32"/>
        </w:rPr>
        <w:t>贯彻落实。</w:t>
      </w:r>
    </w:p>
    <w:p>
      <w:pPr>
        <w:keepNext w:val="0"/>
        <w:keepLines w:val="0"/>
        <w:pageBreakBefore w:val="0"/>
        <w:widowControl w:val="0"/>
        <w:kinsoku/>
        <w:wordWrap/>
        <w:overflowPunct/>
        <w:topLinePunct w:val="0"/>
        <w:autoSpaceDE/>
        <w:autoSpaceDN/>
        <w:bidi w:val="0"/>
        <w:adjustRightInd/>
        <w:snapToGrid/>
        <w:spacing w:line="560" w:lineRule="exact"/>
        <w:ind w:firstLine="656" w:firstLineChars="205"/>
        <w:textAlignment w:val="auto"/>
        <w:rPr>
          <w:rFonts w:hint="eastAsia" w:ascii="楷体_GB2312" w:eastAsia="楷体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ascii="楷体_GB2312" w:eastAsia="楷体_GB2312"/>
          <w:sz w:val="32"/>
          <w:szCs w:val="28"/>
        </w:rPr>
      </w:pPr>
      <w:r>
        <w:rPr>
          <w:rFonts w:hint="eastAsia" w:ascii="楷体_GB2312" w:eastAsia="楷体_GB2312"/>
          <w:sz w:val="32"/>
          <w:szCs w:val="28"/>
        </w:rPr>
        <w:t>益阳市赫山区应急管理局</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ascii="楷体_GB2312" w:eastAsia="楷体_GB2312"/>
          <w:sz w:val="32"/>
          <w:szCs w:val="28"/>
        </w:rPr>
      </w:pPr>
      <w:r>
        <w:rPr>
          <w:rFonts w:ascii="楷体_GB2312" w:eastAsia="楷体_GB2312"/>
          <w:sz w:val="32"/>
          <w:szCs w:val="28"/>
        </w:rPr>
        <w:t>20</w:t>
      </w:r>
      <w:r>
        <w:rPr>
          <w:rFonts w:hint="eastAsia" w:ascii="楷体_GB2312" w:eastAsia="楷体_GB2312"/>
          <w:sz w:val="32"/>
          <w:szCs w:val="28"/>
          <w:lang w:val="en-US" w:eastAsia="zh-CN"/>
        </w:rPr>
        <w:t>20</w:t>
      </w:r>
      <w:r>
        <w:rPr>
          <w:rFonts w:hint="eastAsia" w:ascii="楷体_GB2312" w:eastAsia="楷体_GB2312"/>
          <w:sz w:val="32"/>
          <w:szCs w:val="28"/>
        </w:rPr>
        <w:t>年7月</w:t>
      </w:r>
      <w:r>
        <w:rPr>
          <w:rFonts w:hint="eastAsia" w:ascii="楷体_GB2312" w:eastAsia="楷体_GB2312"/>
          <w:sz w:val="32"/>
          <w:szCs w:val="28"/>
          <w:lang w:val="en-US" w:eastAsia="zh-CN"/>
        </w:rPr>
        <w:t>28</w:t>
      </w:r>
      <w:r>
        <w:rPr>
          <w:rFonts w:hint="eastAsia" w:ascii="楷体_GB2312" w:eastAsia="楷体_GB2312"/>
          <w:sz w:val="32"/>
          <w:szCs w:val="28"/>
        </w:rPr>
        <w:t>日</w:t>
      </w:r>
    </w:p>
    <w:p>
      <w:pPr>
        <w:pStyle w:val="6"/>
        <w:spacing w:line="600" w:lineRule="exact"/>
        <w:ind w:firstLine="0" w:firstLineChars="0"/>
        <w:jc w:val="center"/>
        <w:rPr>
          <w:rFonts w:hint="eastAsia" w:ascii="方正小标宋简体" w:eastAsia="方正小标宋简体"/>
          <w:bCs/>
          <w:spacing w:val="-11"/>
          <w:sz w:val="44"/>
          <w:szCs w:val="44"/>
        </w:rPr>
      </w:pPr>
    </w:p>
    <w:p>
      <w:pPr>
        <w:pStyle w:val="6"/>
        <w:spacing w:line="600" w:lineRule="exact"/>
        <w:ind w:firstLine="0" w:firstLineChars="0"/>
        <w:jc w:val="center"/>
        <w:rPr>
          <w:rFonts w:ascii="方正小标宋简体" w:eastAsia="方正小标宋简体"/>
          <w:bCs/>
          <w:spacing w:val="-11"/>
          <w:sz w:val="44"/>
          <w:szCs w:val="44"/>
        </w:rPr>
      </w:pPr>
      <w:r>
        <w:rPr>
          <w:rFonts w:hint="eastAsia" w:ascii="方正小标宋简体" w:eastAsia="方正小标宋简体"/>
          <w:bCs/>
          <w:spacing w:val="-11"/>
          <w:sz w:val="44"/>
          <w:szCs w:val="44"/>
        </w:rPr>
        <w:t>益阳市赫山区20</w:t>
      </w:r>
      <w:r>
        <w:rPr>
          <w:rFonts w:hint="eastAsia" w:ascii="方正小标宋简体" w:eastAsia="方正小标宋简体"/>
          <w:bCs/>
          <w:spacing w:val="-11"/>
          <w:sz w:val="44"/>
          <w:szCs w:val="44"/>
          <w:lang w:val="en-US" w:eastAsia="zh-CN"/>
        </w:rPr>
        <w:t>20</w:t>
      </w:r>
      <w:r>
        <w:rPr>
          <w:rFonts w:hint="eastAsia" w:ascii="方正小标宋简体" w:eastAsia="方正小标宋简体"/>
          <w:bCs/>
          <w:spacing w:val="-11"/>
          <w:sz w:val="44"/>
          <w:szCs w:val="44"/>
        </w:rPr>
        <w:t>年受灾困难群众生活救助和因灾倒损住房恢复重建实施方案</w:t>
      </w:r>
    </w:p>
    <w:p>
      <w:pPr>
        <w:pStyle w:val="6"/>
        <w:spacing w:line="600" w:lineRule="exact"/>
        <w:ind w:firstLine="0" w:firstLineChars="0"/>
        <w:jc w:val="center"/>
        <w:rPr>
          <w:rFonts w:ascii="新宋体" w:hAnsi="新宋体" w:eastAsia="新宋体"/>
          <w:b/>
          <w:sz w:val="32"/>
          <w:szCs w:val="32"/>
        </w:rPr>
      </w:pPr>
    </w:p>
    <w:p>
      <w:pPr>
        <w:spacing w:line="600" w:lineRule="exact"/>
        <w:ind w:firstLine="643" w:firstLineChars="201"/>
        <w:rPr>
          <w:rFonts w:ascii="仿宋_GB2312" w:hAnsi="新宋体" w:eastAsia="仿宋_GB2312"/>
          <w:sz w:val="32"/>
          <w:szCs w:val="32"/>
        </w:rPr>
      </w:pPr>
      <w:r>
        <w:rPr>
          <w:rFonts w:hint="eastAsia" w:ascii="仿宋_GB2312" w:hAnsi="新宋体" w:eastAsia="仿宋_GB2312"/>
          <w:sz w:val="32"/>
          <w:szCs w:val="32"/>
        </w:rPr>
        <w:t>今年以来，我区</w:t>
      </w:r>
      <w:r>
        <w:rPr>
          <w:rFonts w:hint="eastAsia" w:ascii="仿宋_GB2312" w:hAnsi="新宋体" w:eastAsia="仿宋_GB2312"/>
          <w:sz w:val="32"/>
          <w:szCs w:val="32"/>
          <w:lang w:val="en-US" w:eastAsia="zh-CN"/>
        </w:rPr>
        <w:t>先后多次</w:t>
      </w:r>
      <w:r>
        <w:rPr>
          <w:rFonts w:hint="eastAsia" w:ascii="仿宋_GB2312" w:hAnsi="新宋体" w:eastAsia="仿宋_GB2312"/>
          <w:sz w:val="32"/>
          <w:szCs w:val="32"/>
        </w:rPr>
        <w:t>遭</w:t>
      </w:r>
      <w:r>
        <w:rPr>
          <w:rFonts w:hint="eastAsia" w:ascii="仿宋_GB2312" w:hAnsi="新宋体" w:eastAsia="仿宋_GB2312"/>
          <w:sz w:val="32"/>
          <w:szCs w:val="32"/>
          <w:lang w:val="en-US" w:eastAsia="zh-CN"/>
        </w:rPr>
        <w:t>受风雹、洪涝等自然灾害</w:t>
      </w:r>
      <w:r>
        <w:rPr>
          <w:rFonts w:hint="eastAsia" w:ascii="仿宋_GB2312" w:hAnsi="新宋体" w:eastAsia="仿宋_GB2312"/>
          <w:sz w:val="32"/>
          <w:szCs w:val="32"/>
        </w:rPr>
        <w:t>，造成多地不同程度受灾</w:t>
      </w:r>
      <w:r>
        <w:rPr>
          <w:rFonts w:hint="eastAsia" w:ascii="仿宋_GB2312" w:hAnsi="新宋体" w:eastAsia="仿宋_GB2312"/>
          <w:sz w:val="32"/>
          <w:szCs w:val="32"/>
          <w:lang w:eastAsia="zh-CN"/>
        </w:rPr>
        <w:t>，</w:t>
      </w:r>
      <w:r>
        <w:rPr>
          <w:rFonts w:hint="eastAsia" w:ascii="仿宋_GB2312" w:hAnsi="新宋体" w:eastAsia="仿宋_GB2312"/>
          <w:sz w:val="32"/>
          <w:szCs w:val="32"/>
          <w:lang w:val="en-US" w:eastAsia="zh-CN"/>
        </w:rPr>
        <w:t>给人民群众生活造成较大影响</w:t>
      </w:r>
      <w:r>
        <w:rPr>
          <w:rFonts w:hint="eastAsia" w:ascii="仿宋_GB2312" w:hAnsi="新宋体" w:eastAsia="仿宋_GB2312"/>
          <w:sz w:val="32"/>
          <w:szCs w:val="32"/>
        </w:rPr>
        <w:t>。为扎实做好受灾群众生活救助和因灾倒损住房灾后恢复重建工作，根据国务院《自然灾害救助条例》</w:t>
      </w:r>
      <w:r>
        <w:rPr>
          <w:rFonts w:hint="eastAsia" w:ascii="仿宋_GB2312" w:hAnsi="新宋体" w:eastAsia="仿宋_GB2312"/>
          <w:sz w:val="32"/>
          <w:szCs w:val="32"/>
          <w:lang w:eastAsia="zh-CN"/>
        </w:rPr>
        <w:t>、</w:t>
      </w:r>
      <w:r>
        <w:rPr>
          <w:rFonts w:hint="eastAsia" w:ascii="仿宋_GB2312" w:hAnsi="新宋体" w:eastAsia="仿宋_GB2312"/>
          <w:sz w:val="32"/>
          <w:szCs w:val="32"/>
        </w:rPr>
        <w:t>《湖南省自然灾害救助应急预案》、《湖南省实施〈自然灾害救助条例〉办法》和</w:t>
      </w:r>
      <w:r>
        <w:rPr>
          <w:rFonts w:hint="eastAsia" w:ascii="仿宋_GB2312" w:hAnsi="新宋体" w:eastAsia="仿宋_GB2312"/>
          <w:sz w:val="32"/>
          <w:szCs w:val="32"/>
          <w:lang w:eastAsia="zh-CN"/>
        </w:rPr>
        <w:t>《</w:t>
      </w:r>
      <w:r>
        <w:rPr>
          <w:rFonts w:hint="eastAsia" w:ascii="仿宋_GB2312" w:hAnsi="新宋体" w:eastAsia="仿宋_GB2312"/>
          <w:sz w:val="32"/>
          <w:szCs w:val="32"/>
          <w:lang w:val="en-US" w:eastAsia="zh-CN"/>
        </w:rPr>
        <w:t>湖南省2020年受灾困难群众生活救助和因灾倒损住房恢复重建实施方案》</w:t>
      </w:r>
      <w:r>
        <w:rPr>
          <w:rFonts w:hint="eastAsia" w:ascii="仿宋_GB2312" w:hAnsi="新宋体" w:eastAsia="仿宋_GB2312"/>
          <w:sz w:val="32"/>
          <w:szCs w:val="32"/>
        </w:rPr>
        <w:t>制定本实施方案。</w:t>
      </w:r>
    </w:p>
    <w:p>
      <w:pPr>
        <w:pStyle w:val="7"/>
        <w:widowControl/>
        <w:spacing w:before="0" w:beforeAutospacing="0" w:after="0" w:afterAutospacing="0" w:line="600" w:lineRule="exact"/>
        <w:ind w:firstLine="640" w:firstLineChars="200"/>
        <w:jc w:val="both"/>
        <w:rPr>
          <w:rFonts w:ascii="黑体" w:hAnsi="Times New Roman" w:eastAsia="黑体"/>
          <w:sz w:val="32"/>
          <w:szCs w:val="32"/>
        </w:rPr>
      </w:pPr>
      <w:r>
        <w:rPr>
          <w:rFonts w:hint="eastAsia" w:ascii="黑体" w:hAnsi="仿宋" w:eastAsia="黑体"/>
          <w:color w:val="000000"/>
          <w:sz w:val="32"/>
          <w:szCs w:val="32"/>
          <w:shd w:val="clear" w:color="auto" w:fill="FFFFFF"/>
        </w:rPr>
        <w:t>一、指导思想</w:t>
      </w:r>
    </w:p>
    <w:p>
      <w:pPr>
        <w:pStyle w:val="7"/>
        <w:shd w:val="clear" w:color="auto" w:fill="FFFFFF"/>
        <w:spacing w:before="0" w:beforeAutospacing="0" w:after="0" w:afterAutospacing="0" w:line="600" w:lineRule="exact"/>
        <w:ind w:firstLine="640" w:firstLineChars="200"/>
        <w:jc w:val="both"/>
        <w:textAlignment w:val="baseline"/>
        <w:rPr>
          <w:rStyle w:val="20"/>
          <w:rFonts w:ascii="仿宋_GB2312" w:hAnsi="Times New Roman" w:eastAsia="仿宋_GB2312"/>
          <w:color w:val="000000"/>
          <w:sz w:val="32"/>
          <w:szCs w:val="32"/>
        </w:rPr>
      </w:pPr>
      <w:r>
        <w:rPr>
          <w:rFonts w:hint="eastAsia" w:ascii="仿宋_GB2312" w:hAnsi="仿宋" w:eastAsia="仿宋_GB2312"/>
          <w:color w:val="000000"/>
          <w:sz w:val="32"/>
          <w:szCs w:val="32"/>
        </w:rPr>
        <w:t>坚持以</w:t>
      </w:r>
      <w:r>
        <w:rPr>
          <w:rFonts w:hint="eastAsia" w:ascii="仿宋_GB2312" w:hAnsi="仿宋" w:eastAsia="仿宋_GB2312"/>
          <w:color w:val="000000"/>
          <w:sz w:val="32"/>
          <w:szCs w:val="32"/>
          <w:lang w:val="en-US" w:eastAsia="zh-CN"/>
        </w:rPr>
        <w:t>党的</w:t>
      </w:r>
      <w:r>
        <w:rPr>
          <w:rFonts w:hint="eastAsia" w:ascii="仿宋_GB2312" w:hAnsi="仿宋" w:eastAsia="仿宋_GB2312"/>
          <w:color w:val="000000"/>
          <w:sz w:val="32"/>
          <w:szCs w:val="32"/>
        </w:rPr>
        <w:t>十九大精神和</w:t>
      </w:r>
      <w:r>
        <w:rPr>
          <w:rFonts w:hint="eastAsia" w:ascii="仿宋_GB2312" w:hAnsi="仿宋" w:eastAsia="仿宋_GB2312"/>
          <w:sz w:val="32"/>
          <w:szCs w:val="32"/>
        </w:rPr>
        <w:t>习近平总书记关于防灾减灾救灾重要论述为指导，</w:t>
      </w:r>
      <w:r>
        <w:rPr>
          <w:rFonts w:hint="eastAsia" w:ascii="仿宋_GB2312" w:hAnsi="仿宋" w:eastAsia="仿宋_GB2312"/>
          <w:sz w:val="32"/>
          <w:szCs w:val="32"/>
          <w:lang w:val="en-US" w:eastAsia="zh-CN"/>
        </w:rPr>
        <w:t>牢固树立人民至上、生命至上的理念，精心谋划灾后重建，尽快恢复生产生活秩序。认真做好受灾困难群众帮扶救助，防止因灾致贫返贫。</w:t>
      </w:r>
      <w:r>
        <w:rPr>
          <w:rFonts w:hint="eastAsia" w:ascii="仿宋_GB2312" w:hAnsi="仿宋" w:eastAsia="仿宋_GB2312"/>
          <w:sz w:val="32"/>
          <w:szCs w:val="32"/>
        </w:rPr>
        <w:t>全面落实省委省政府、市委市政府和区委区政府决策部署，牢固树立以人民为中心的思想，坚持“党委政府主导、分级管理、</w:t>
      </w:r>
      <w:r>
        <w:rPr>
          <w:rFonts w:hint="eastAsia" w:ascii="仿宋_GB2312" w:hAnsi="仿宋" w:eastAsia="仿宋_GB2312"/>
          <w:sz w:val="32"/>
          <w:szCs w:val="32"/>
          <w:lang w:val="en-US" w:eastAsia="zh-CN"/>
        </w:rPr>
        <w:t>群众</w:t>
      </w:r>
      <w:r>
        <w:rPr>
          <w:rFonts w:hint="eastAsia" w:ascii="仿宋_GB2312" w:hAnsi="仿宋" w:eastAsia="仿宋_GB2312"/>
          <w:sz w:val="32"/>
          <w:szCs w:val="32"/>
        </w:rPr>
        <w:t>自救、社会互助”工作原则，科学规划，分类指导，统筹兼顾，突出重点，一手抓灾民生活安置，一手抓灾后倒</w:t>
      </w:r>
      <w:r>
        <w:rPr>
          <w:rFonts w:hint="eastAsia" w:ascii="仿宋_GB2312" w:hAnsi="仿宋" w:eastAsia="仿宋_GB2312"/>
          <w:sz w:val="32"/>
          <w:szCs w:val="32"/>
          <w:lang w:val="en-US" w:eastAsia="zh-CN"/>
        </w:rPr>
        <w:t>损住</w:t>
      </w:r>
      <w:r>
        <w:rPr>
          <w:rFonts w:hint="eastAsia" w:ascii="仿宋_GB2312" w:hAnsi="仿宋" w:eastAsia="仿宋_GB2312"/>
          <w:sz w:val="32"/>
          <w:szCs w:val="32"/>
        </w:rPr>
        <w:t>房恢复重建，确保受灾地区社会稳定。</w:t>
      </w:r>
    </w:p>
    <w:p>
      <w:pPr>
        <w:pStyle w:val="19"/>
        <w:spacing w:after="0" w:line="600" w:lineRule="exact"/>
        <w:ind w:firstLine="640" w:firstLineChars="0"/>
        <w:jc w:val="both"/>
        <w:rPr>
          <w:rFonts w:ascii="黑体" w:hAnsi="新宋体" w:eastAsia="黑体" w:cs="仿宋"/>
          <w:bCs/>
          <w:color w:val="000000"/>
          <w:szCs w:val="32"/>
        </w:rPr>
      </w:pPr>
      <w:r>
        <w:rPr>
          <w:rFonts w:hint="eastAsia" w:ascii="黑体" w:hAnsi="新宋体" w:eastAsia="黑体" w:cs="黑体"/>
          <w:szCs w:val="32"/>
        </w:rPr>
        <w:t>二、</w:t>
      </w:r>
      <w:r>
        <w:rPr>
          <w:rFonts w:hint="eastAsia" w:ascii="黑体" w:hAnsi="新宋体" w:eastAsia="黑体" w:cs="仿宋"/>
          <w:bCs/>
          <w:color w:val="000000"/>
          <w:szCs w:val="32"/>
        </w:rPr>
        <w:t>工作目标</w:t>
      </w:r>
    </w:p>
    <w:p>
      <w:pPr>
        <w:pStyle w:val="19"/>
        <w:spacing w:after="0" w:line="600" w:lineRule="exact"/>
        <w:ind w:firstLine="640" w:firstLineChars="0"/>
        <w:jc w:val="both"/>
        <w:rPr>
          <w:rFonts w:ascii="仿宋_GB2312" w:hAnsi="新宋体" w:eastAsia="仿宋_GB2312" w:cs="仿宋"/>
          <w:color w:val="000000"/>
          <w:kern w:val="2"/>
          <w:szCs w:val="32"/>
        </w:rPr>
      </w:pPr>
      <w:r>
        <w:rPr>
          <w:rFonts w:hint="eastAsia" w:ascii="仿宋_GB2312" w:hAnsi="新宋体" w:eastAsia="仿宋_GB2312" w:cs="仿宋"/>
          <w:color w:val="000000"/>
          <w:kern w:val="2"/>
          <w:szCs w:val="32"/>
        </w:rPr>
        <w:t>按照自救为主、补助为辅、政府引导、社会参与的指导方针，充分发挥受灾乡镇主体作用，有效组织群众，整合各种资源，调动各方面积极因素，努力形成工作合力，迅速开展受灾困难群众生活救助和倒损房屋灾后恢复建设工作。坚持做到四个确保，即确保</w:t>
      </w:r>
      <w:r>
        <w:rPr>
          <w:rFonts w:hint="eastAsia" w:ascii="仿宋_GB2312" w:hAnsi="新宋体" w:eastAsia="仿宋_GB2312" w:cs="仿宋"/>
          <w:color w:val="000000"/>
          <w:kern w:val="2"/>
          <w:szCs w:val="32"/>
          <w:lang w:val="en-US" w:eastAsia="zh-CN"/>
        </w:rPr>
        <w:t>建档立卡贫困户、因灾返贫致贫户等</w:t>
      </w:r>
      <w:r>
        <w:rPr>
          <w:rFonts w:hint="eastAsia" w:ascii="仿宋_GB2312" w:hAnsi="新宋体" w:eastAsia="仿宋_GB2312" w:cs="仿宋"/>
          <w:color w:val="000000"/>
          <w:kern w:val="2"/>
          <w:szCs w:val="32"/>
        </w:rPr>
        <w:t>受灾群众基本生活得到有效救助；确保政策、资金落实和规范管理；确保</w:t>
      </w:r>
      <w:r>
        <w:rPr>
          <w:rFonts w:ascii="仿宋_GB2312" w:hAnsi="新宋体" w:eastAsia="仿宋_GB2312" w:cs="仿宋"/>
          <w:color w:val="000000"/>
          <w:kern w:val="2"/>
          <w:szCs w:val="32"/>
        </w:rPr>
        <w:t>20</w:t>
      </w:r>
      <w:r>
        <w:rPr>
          <w:rFonts w:hint="eastAsia" w:ascii="仿宋_GB2312" w:hAnsi="新宋体" w:eastAsia="仿宋_GB2312" w:cs="仿宋"/>
          <w:color w:val="000000"/>
          <w:kern w:val="2"/>
          <w:szCs w:val="32"/>
          <w:lang w:val="en-US" w:eastAsia="zh-CN"/>
        </w:rPr>
        <w:t>20</w:t>
      </w:r>
      <w:r>
        <w:rPr>
          <w:rFonts w:hint="eastAsia" w:ascii="仿宋_GB2312" w:hAnsi="新宋体" w:eastAsia="仿宋_GB2312" w:cs="仿宋"/>
          <w:color w:val="000000"/>
          <w:kern w:val="2"/>
          <w:szCs w:val="32"/>
        </w:rPr>
        <w:t>年12月底前基本完成灾后重建任务，春节前所有倒</w:t>
      </w:r>
      <w:r>
        <w:rPr>
          <w:rFonts w:hint="eastAsia" w:ascii="仿宋_GB2312" w:hAnsi="新宋体" w:eastAsia="仿宋_GB2312" w:cs="仿宋"/>
          <w:color w:val="000000"/>
          <w:kern w:val="2"/>
          <w:szCs w:val="32"/>
          <w:lang w:val="en-US" w:eastAsia="zh-CN"/>
        </w:rPr>
        <w:t>损住</w:t>
      </w:r>
      <w:r>
        <w:rPr>
          <w:rFonts w:hint="eastAsia" w:ascii="仿宋_GB2312" w:hAnsi="新宋体" w:eastAsia="仿宋_GB2312" w:cs="仿宋"/>
          <w:color w:val="000000"/>
          <w:kern w:val="2"/>
          <w:szCs w:val="32"/>
        </w:rPr>
        <w:t>房群众入住新居或有安全住所；确保受灾群众基本生活稳定，灾区社会大局和谐。</w:t>
      </w:r>
      <w:bookmarkStart w:id="0" w:name="OLE_LINK7"/>
      <w:r>
        <w:rPr>
          <w:rFonts w:hint="eastAsia" w:ascii="仿宋_GB2312" w:hAnsi="新宋体" w:eastAsia="仿宋_GB2312" w:cs="仿宋"/>
          <w:color w:val="000000"/>
          <w:kern w:val="2"/>
          <w:szCs w:val="32"/>
        </w:rPr>
        <w:t>具体安排如下：</w:t>
      </w:r>
    </w:p>
    <w:p>
      <w:pPr>
        <w:pStyle w:val="19"/>
        <w:spacing w:after="0" w:line="600" w:lineRule="exact"/>
        <w:ind w:firstLine="640" w:firstLineChars="0"/>
        <w:jc w:val="both"/>
        <w:rPr>
          <w:rFonts w:ascii="仿宋_GB2312" w:hAnsi="宋体" w:eastAsia="仿宋_GB2312" w:cs="宋体"/>
          <w:color w:val="000000"/>
          <w:kern w:val="2"/>
          <w:szCs w:val="32"/>
        </w:rPr>
      </w:pPr>
      <w:r>
        <w:rPr>
          <w:rFonts w:hint="eastAsia" w:ascii="仿宋_GB2312" w:hAnsi="新宋体" w:eastAsia="仿宋_GB2312" w:cs="仿宋"/>
          <w:color w:val="000000"/>
          <w:kern w:val="2"/>
          <w:szCs w:val="32"/>
        </w:rPr>
        <w:t>（一）核查鉴定阶段（</w:t>
      </w:r>
      <w:r>
        <w:rPr>
          <w:rFonts w:ascii="仿宋_GB2312" w:hAnsi="新宋体" w:eastAsia="仿宋_GB2312" w:cs="仿宋"/>
          <w:color w:val="000000"/>
          <w:kern w:val="2"/>
          <w:szCs w:val="32"/>
        </w:rPr>
        <w:t>7</w:t>
      </w:r>
      <w:r>
        <w:rPr>
          <w:rFonts w:hint="eastAsia" w:ascii="仿宋_GB2312" w:hAnsi="新宋体" w:eastAsia="仿宋_GB2312" w:cs="仿宋"/>
          <w:color w:val="000000"/>
          <w:kern w:val="2"/>
          <w:szCs w:val="32"/>
        </w:rPr>
        <w:t>月</w:t>
      </w:r>
      <w:r>
        <w:rPr>
          <w:rFonts w:hint="eastAsia" w:ascii="仿宋_GB2312" w:hAnsi="新宋体" w:eastAsia="仿宋_GB2312" w:cs="仿宋"/>
          <w:color w:val="000000"/>
          <w:kern w:val="2"/>
          <w:szCs w:val="32"/>
          <w:lang w:val="en-US" w:eastAsia="zh-CN"/>
        </w:rPr>
        <w:t>2</w:t>
      </w:r>
      <w:bookmarkStart w:id="1" w:name="_GoBack"/>
      <w:bookmarkEnd w:id="1"/>
      <w:r>
        <w:rPr>
          <w:rFonts w:hint="eastAsia" w:ascii="仿宋_GB2312" w:hAnsi="新宋体" w:eastAsia="仿宋_GB2312" w:cs="仿宋"/>
          <w:color w:val="000000"/>
          <w:kern w:val="2"/>
          <w:szCs w:val="32"/>
        </w:rPr>
        <w:t>8日至</w:t>
      </w:r>
      <w:r>
        <w:rPr>
          <w:rFonts w:ascii="仿宋_GB2312" w:hAnsi="新宋体" w:eastAsia="仿宋_GB2312" w:cs="仿宋"/>
          <w:color w:val="000000"/>
          <w:kern w:val="2"/>
          <w:szCs w:val="32"/>
        </w:rPr>
        <w:t>8</w:t>
      </w:r>
      <w:r>
        <w:rPr>
          <w:rFonts w:hint="eastAsia" w:ascii="仿宋_GB2312" w:hAnsi="新宋体" w:eastAsia="仿宋_GB2312" w:cs="仿宋"/>
          <w:color w:val="000000"/>
          <w:kern w:val="2"/>
          <w:szCs w:val="32"/>
        </w:rPr>
        <w:t>月8日）：区应急管理局派出工作组逐村逐户核查灾情，准确掌握灾情和受灾群众生活状况，</w:t>
      </w:r>
      <w:r>
        <w:rPr>
          <w:rFonts w:hint="eastAsia" w:ascii="仿宋_GB2312" w:hAnsi="宋体" w:eastAsia="仿宋_GB2312" w:cs="宋体"/>
          <w:color w:val="000000"/>
          <w:kern w:val="2"/>
          <w:szCs w:val="32"/>
        </w:rPr>
        <w:t>确定全区倒房重建户、严重损房重建</w:t>
      </w:r>
      <w:r>
        <w:rPr>
          <w:rFonts w:hint="eastAsia" w:ascii="仿宋_GB2312" w:hAnsi="宋体" w:eastAsia="仿宋_GB2312" w:cs="宋体"/>
          <w:color w:val="000000"/>
          <w:kern w:val="2"/>
          <w:szCs w:val="32"/>
          <w:lang w:val="en-US" w:eastAsia="zh-CN"/>
        </w:rPr>
        <w:t>户、严重损房维修</w:t>
      </w:r>
      <w:r>
        <w:rPr>
          <w:rFonts w:hint="eastAsia" w:ascii="仿宋_GB2312" w:hAnsi="宋体" w:eastAsia="仿宋_GB2312" w:cs="宋体"/>
          <w:color w:val="000000"/>
          <w:kern w:val="2"/>
          <w:szCs w:val="32"/>
        </w:rPr>
        <w:t>户和一般损房维修户数</w:t>
      </w:r>
      <w:r>
        <w:rPr>
          <w:rFonts w:hint="eastAsia" w:ascii="仿宋_GB2312" w:hAnsi="宋体" w:eastAsia="仿宋_GB2312" w:cs="宋体"/>
          <w:color w:val="000000"/>
          <w:kern w:val="2"/>
          <w:szCs w:val="32"/>
          <w:lang w:eastAsia="zh-CN"/>
        </w:rPr>
        <w:t>，</w:t>
      </w:r>
      <w:r>
        <w:rPr>
          <w:rFonts w:hint="eastAsia" w:ascii="仿宋_GB2312" w:hAnsi="宋体" w:eastAsia="仿宋_GB2312" w:cs="宋体"/>
          <w:color w:val="000000"/>
          <w:kern w:val="2"/>
          <w:szCs w:val="32"/>
          <w:lang w:val="en-US" w:eastAsia="zh-CN"/>
        </w:rPr>
        <w:t>重点是建档立卡贫困户、</w:t>
      </w:r>
      <w:r>
        <w:rPr>
          <w:rFonts w:hint="eastAsia" w:ascii="仿宋_GB2312" w:hAnsi="新宋体" w:eastAsia="仿宋_GB2312" w:cs="仿宋"/>
          <w:color w:val="000000"/>
          <w:kern w:val="2"/>
          <w:szCs w:val="32"/>
          <w:lang w:val="en-US" w:eastAsia="zh-CN"/>
        </w:rPr>
        <w:t>因灾返贫致贫户</w:t>
      </w:r>
      <w:r>
        <w:rPr>
          <w:rFonts w:hint="eastAsia" w:ascii="仿宋_GB2312" w:hAnsi="宋体" w:eastAsia="仿宋_GB2312" w:cs="宋体"/>
          <w:color w:val="000000"/>
          <w:kern w:val="2"/>
          <w:szCs w:val="32"/>
          <w:lang w:val="en-US" w:eastAsia="zh-CN"/>
        </w:rPr>
        <w:t>需要救助情况</w:t>
      </w:r>
      <w:r>
        <w:rPr>
          <w:rFonts w:hint="eastAsia" w:ascii="仿宋_GB2312" w:hAnsi="宋体" w:eastAsia="仿宋_GB2312" w:cs="宋体"/>
          <w:color w:val="000000"/>
          <w:kern w:val="2"/>
          <w:szCs w:val="32"/>
        </w:rPr>
        <w:t>。由区、乡、村三级审批确定恢复重建对象，逐级建立全区</w:t>
      </w:r>
      <w:r>
        <w:rPr>
          <w:rFonts w:hint="eastAsia" w:ascii="仿宋_GB2312" w:hAnsi="Times New Roman" w:eastAsia="仿宋_GB2312"/>
          <w:color w:val="000000"/>
          <w:szCs w:val="32"/>
        </w:rPr>
        <w:t>因灾倒损</w:t>
      </w:r>
      <w:r>
        <w:rPr>
          <w:rFonts w:hint="eastAsia" w:ascii="仿宋_GB2312" w:hAnsi="Times New Roman" w:eastAsia="仿宋_GB2312"/>
          <w:color w:val="000000"/>
          <w:szCs w:val="32"/>
          <w:lang w:val="en-US" w:eastAsia="zh-CN"/>
        </w:rPr>
        <w:t>住</w:t>
      </w:r>
      <w:r>
        <w:rPr>
          <w:rFonts w:hint="eastAsia" w:ascii="仿宋_GB2312" w:hAnsi="Times New Roman" w:eastAsia="仿宋_GB2312"/>
          <w:color w:val="000000"/>
          <w:szCs w:val="32"/>
        </w:rPr>
        <w:t>房恢复重建</w:t>
      </w:r>
      <w:r>
        <w:rPr>
          <w:rFonts w:hint="eastAsia" w:ascii="仿宋_GB2312" w:hAnsi="宋体" w:eastAsia="仿宋_GB2312" w:cs="宋体"/>
          <w:color w:val="000000"/>
          <w:kern w:val="2"/>
          <w:szCs w:val="32"/>
        </w:rPr>
        <w:t>台帐。</w:t>
      </w:r>
    </w:p>
    <w:p>
      <w:pPr>
        <w:pStyle w:val="19"/>
        <w:spacing w:after="0" w:line="600" w:lineRule="exact"/>
        <w:ind w:firstLine="640" w:firstLineChars="0"/>
        <w:jc w:val="both"/>
        <w:rPr>
          <w:rFonts w:ascii="仿宋_GB2312" w:hAnsi="宋体" w:eastAsia="仿宋_GB2312" w:cs="宋体"/>
          <w:color w:val="000000"/>
          <w:kern w:val="2"/>
          <w:szCs w:val="32"/>
        </w:rPr>
      </w:pPr>
      <w:r>
        <w:rPr>
          <w:rFonts w:hint="eastAsia" w:ascii="仿宋_GB2312" w:hAnsi="宋体" w:eastAsia="仿宋_GB2312" w:cs="宋体"/>
          <w:color w:val="000000"/>
          <w:kern w:val="2"/>
          <w:szCs w:val="32"/>
        </w:rPr>
        <w:t>（二）维修加固阶段（</w:t>
      </w:r>
      <w:r>
        <w:rPr>
          <w:rFonts w:ascii="仿宋_GB2312" w:hAnsi="宋体" w:eastAsia="仿宋_GB2312" w:cs="宋体"/>
          <w:color w:val="000000"/>
          <w:kern w:val="2"/>
          <w:szCs w:val="32"/>
        </w:rPr>
        <w:t>8</w:t>
      </w:r>
      <w:r>
        <w:rPr>
          <w:rFonts w:hint="eastAsia" w:ascii="仿宋_GB2312" w:hAnsi="宋体" w:eastAsia="仿宋_GB2312" w:cs="宋体"/>
          <w:color w:val="000000"/>
          <w:kern w:val="2"/>
          <w:szCs w:val="32"/>
        </w:rPr>
        <w:t>月9日至</w:t>
      </w:r>
      <w:r>
        <w:rPr>
          <w:rFonts w:ascii="仿宋_GB2312" w:hAnsi="宋体" w:eastAsia="仿宋_GB2312" w:cs="宋体"/>
          <w:color w:val="000000"/>
          <w:kern w:val="2"/>
          <w:szCs w:val="32"/>
        </w:rPr>
        <w:t>9</w:t>
      </w:r>
      <w:r>
        <w:rPr>
          <w:rFonts w:hint="eastAsia" w:ascii="仿宋_GB2312" w:hAnsi="宋体" w:eastAsia="仿宋_GB2312" w:cs="宋体"/>
          <w:color w:val="000000"/>
          <w:kern w:val="2"/>
          <w:szCs w:val="32"/>
        </w:rPr>
        <w:t>月</w:t>
      </w:r>
      <w:r>
        <w:rPr>
          <w:rFonts w:ascii="仿宋_GB2312" w:hAnsi="宋体" w:eastAsia="仿宋_GB2312" w:cs="宋体"/>
          <w:color w:val="000000"/>
          <w:kern w:val="2"/>
          <w:szCs w:val="32"/>
        </w:rPr>
        <w:t>30</w:t>
      </w:r>
      <w:r>
        <w:rPr>
          <w:rFonts w:hint="eastAsia" w:ascii="仿宋_GB2312" w:hAnsi="宋体" w:eastAsia="仿宋_GB2312" w:cs="宋体"/>
          <w:color w:val="000000"/>
          <w:kern w:val="2"/>
          <w:szCs w:val="32"/>
        </w:rPr>
        <w:t>日）：按照倒损房屋维修加固的要求，及时对</w:t>
      </w:r>
      <w:r>
        <w:rPr>
          <w:rFonts w:hint="eastAsia" w:ascii="仿宋_GB2312" w:hAnsi="宋体" w:eastAsia="仿宋_GB2312" w:cs="宋体"/>
          <w:color w:val="000000"/>
          <w:kern w:val="2"/>
          <w:szCs w:val="32"/>
          <w:lang w:val="en-US" w:eastAsia="zh-CN"/>
        </w:rPr>
        <w:t>严重损房维修户和</w:t>
      </w:r>
      <w:r>
        <w:rPr>
          <w:rFonts w:hint="eastAsia" w:ascii="仿宋_GB2312" w:hAnsi="Times New Roman" w:eastAsia="仿宋_GB2312"/>
          <w:bCs/>
          <w:color w:val="000000"/>
          <w:szCs w:val="21"/>
        </w:rPr>
        <w:t>一般损房维修</w:t>
      </w:r>
      <w:r>
        <w:rPr>
          <w:rFonts w:hint="eastAsia" w:ascii="仿宋_GB2312" w:hAnsi="宋体" w:eastAsia="仿宋_GB2312" w:cs="宋体"/>
          <w:color w:val="000000"/>
          <w:kern w:val="2"/>
          <w:szCs w:val="32"/>
        </w:rPr>
        <w:t>户进行修护，由群众自行建设。</w:t>
      </w:r>
    </w:p>
    <w:p>
      <w:pPr>
        <w:spacing w:line="600" w:lineRule="exact"/>
        <w:ind w:firstLine="643" w:firstLineChars="201"/>
        <w:rPr>
          <w:rFonts w:ascii="仿宋_GB2312" w:hAnsi="新宋体" w:eastAsia="仿宋_GB2312"/>
          <w:spacing w:val="-6"/>
          <w:sz w:val="32"/>
          <w:szCs w:val="32"/>
        </w:rPr>
      </w:pPr>
      <w:r>
        <w:rPr>
          <w:rFonts w:hint="eastAsia" w:ascii="仿宋_GB2312" w:eastAsia="仿宋_GB2312"/>
          <w:sz w:val="32"/>
          <w:szCs w:val="32"/>
        </w:rPr>
        <w:t>（三）恢复重建阶段</w:t>
      </w:r>
      <w:r>
        <w:rPr>
          <w:rFonts w:ascii="仿宋_GB2312" w:eastAsia="仿宋_GB2312"/>
          <w:sz w:val="32"/>
          <w:szCs w:val="32"/>
        </w:rPr>
        <w:t>(8</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日至</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w:t>
      </w:r>
      <w:r>
        <w:rPr>
          <w:rFonts w:ascii="仿宋_GB2312" w:eastAsia="仿宋_GB2312"/>
          <w:sz w:val="32"/>
          <w:szCs w:val="32"/>
        </w:rPr>
        <w:t>)</w:t>
      </w:r>
      <w:r>
        <w:rPr>
          <w:rFonts w:hint="eastAsia" w:ascii="仿宋_GB2312" w:eastAsia="仿宋_GB2312"/>
          <w:sz w:val="32"/>
          <w:szCs w:val="32"/>
        </w:rPr>
        <w:t>：倒塌和严重损坏住房恢复重建要充分发挥受灾群众的主动能动性，不等不靠，自行组织施工队伍进行建设。</w:t>
      </w:r>
      <w:r>
        <w:rPr>
          <w:rFonts w:hint="eastAsia" w:ascii="仿宋_GB2312" w:hAnsi="新宋体" w:eastAsia="仿宋_GB2312"/>
          <w:spacing w:val="-6"/>
          <w:sz w:val="32"/>
          <w:szCs w:val="32"/>
        </w:rPr>
        <w:t>各乡镇、街道、龙岭工业集中区、衡龙新区从</w:t>
      </w:r>
      <w:r>
        <w:rPr>
          <w:rFonts w:ascii="仿宋_GB2312" w:hAnsi="新宋体" w:eastAsia="仿宋_GB2312"/>
          <w:spacing w:val="-6"/>
          <w:sz w:val="32"/>
          <w:szCs w:val="32"/>
        </w:rPr>
        <w:t>9</w:t>
      </w:r>
      <w:r>
        <w:rPr>
          <w:rFonts w:hint="eastAsia" w:ascii="仿宋_GB2312" w:hAnsi="新宋体" w:eastAsia="仿宋_GB2312"/>
          <w:spacing w:val="-6"/>
          <w:sz w:val="32"/>
          <w:szCs w:val="32"/>
        </w:rPr>
        <w:t>月份开始，每月</w:t>
      </w:r>
      <w:r>
        <w:rPr>
          <w:rFonts w:ascii="仿宋_GB2312" w:hAnsi="新宋体" w:eastAsia="仿宋_GB2312"/>
          <w:spacing w:val="-6"/>
          <w:sz w:val="32"/>
          <w:szCs w:val="32"/>
        </w:rPr>
        <w:t>5</w:t>
      </w:r>
      <w:r>
        <w:rPr>
          <w:rFonts w:hint="eastAsia" w:ascii="仿宋_GB2312" w:hAnsi="新宋体" w:eastAsia="仿宋_GB2312"/>
          <w:spacing w:val="-6"/>
          <w:sz w:val="32"/>
          <w:szCs w:val="32"/>
        </w:rPr>
        <w:t>日前定期向区应急管理局上报恢复重建进度，</w:t>
      </w:r>
      <w:r>
        <w:rPr>
          <w:rFonts w:hint="eastAsia" w:ascii="仿宋_GB2312" w:eastAsia="仿宋_GB2312"/>
          <w:sz w:val="32"/>
          <w:szCs w:val="32"/>
        </w:rPr>
        <w:t>指导督促倒损房户在</w:t>
      </w:r>
      <w:r>
        <w:rPr>
          <w:rFonts w:ascii="仿宋_GB2312" w:hAnsi="新宋体" w:eastAsia="仿宋_GB2312"/>
          <w:spacing w:val="-6"/>
          <w:sz w:val="32"/>
          <w:szCs w:val="32"/>
        </w:rPr>
        <w:t>12</w:t>
      </w:r>
      <w:r>
        <w:rPr>
          <w:rFonts w:hint="eastAsia" w:ascii="仿宋_GB2312" w:hAnsi="新宋体" w:eastAsia="仿宋_GB2312"/>
          <w:spacing w:val="-6"/>
          <w:sz w:val="32"/>
          <w:szCs w:val="32"/>
        </w:rPr>
        <w:t>月底完成恢复重建工作。</w:t>
      </w:r>
    </w:p>
    <w:p>
      <w:pPr>
        <w:pStyle w:val="19"/>
        <w:spacing w:after="0" w:line="600" w:lineRule="exact"/>
        <w:ind w:firstLine="640" w:firstLineChars="0"/>
        <w:jc w:val="both"/>
        <w:rPr>
          <w:rFonts w:ascii="宋体" w:hAnsi="宋体" w:eastAsia="宋体" w:cs="宋体"/>
          <w:color w:val="000000"/>
          <w:kern w:val="2"/>
          <w:szCs w:val="32"/>
        </w:rPr>
      </w:pPr>
      <w:r>
        <w:rPr>
          <w:rFonts w:hint="eastAsia" w:ascii="仿宋_GB2312" w:hAnsi="宋体" w:eastAsia="仿宋_GB2312" w:cs="宋体"/>
          <w:color w:val="000000"/>
          <w:kern w:val="2"/>
          <w:szCs w:val="32"/>
        </w:rPr>
        <w:t>（四）组织验收阶段（</w:t>
      </w:r>
      <w:r>
        <w:rPr>
          <w:rFonts w:ascii="仿宋_GB2312" w:hAnsi="宋体" w:eastAsia="仿宋_GB2312" w:cs="宋体"/>
          <w:color w:val="000000"/>
          <w:kern w:val="2"/>
          <w:szCs w:val="32"/>
        </w:rPr>
        <w:t>12</w:t>
      </w:r>
      <w:r>
        <w:rPr>
          <w:rFonts w:hint="eastAsia" w:ascii="仿宋_GB2312" w:hAnsi="宋体" w:eastAsia="仿宋_GB2312" w:cs="宋体"/>
          <w:color w:val="000000"/>
          <w:kern w:val="2"/>
          <w:szCs w:val="32"/>
        </w:rPr>
        <w:t>月</w:t>
      </w:r>
      <w:r>
        <w:rPr>
          <w:rFonts w:ascii="仿宋_GB2312" w:hAnsi="宋体" w:eastAsia="仿宋_GB2312" w:cs="宋体"/>
          <w:color w:val="000000"/>
          <w:kern w:val="2"/>
          <w:szCs w:val="32"/>
        </w:rPr>
        <w:t>15</w:t>
      </w:r>
      <w:r>
        <w:rPr>
          <w:rFonts w:hint="eastAsia" w:ascii="仿宋_GB2312" w:hAnsi="宋体" w:eastAsia="仿宋_GB2312" w:cs="宋体"/>
          <w:color w:val="000000"/>
          <w:kern w:val="2"/>
          <w:szCs w:val="32"/>
        </w:rPr>
        <w:t>日至</w:t>
      </w:r>
      <w:r>
        <w:rPr>
          <w:rFonts w:ascii="仿宋_GB2312" w:hAnsi="宋体" w:eastAsia="仿宋_GB2312" w:cs="宋体"/>
          <w:color w:val="000000"/>
          <w:kern w:val="2"/>
          <w:szCs w:val="32"/>
        </w:rPr>
        <w:t>12</w:t>
      </w:r>
      <w:r>
        <w:rPr>
          <w:rFonts w:hint="eastAsia" w:ascii="仿宋_GB2312" w:hAnsi="宋体" w:eastAsia="仿宋_GB2312" w:cs="宋体"/>
          <w:color w:val="000000"/>
          <w:kern w:val="2"/>
          <w:szCs w:val="32"/>
        </w:rPr>
        <w:t>月</w:t>
      </w:r>
      <w:r>
        <w:rPr>
          <w:rFonts w:ascii="仿宋_GB2312" w:hAnsi="宋体" w:eastAsia="仿宋_GB2312" w:cs="宋体"/>
          <w:color w:val="000000"/>
          <w:kern w:val="2"/>
          <w:szCs w:val="32"/>
        </w:rPr>
        <w:t>31</w:t>
      </w:r>
      <w:r>
        <w:rPr>
          <w:rFonts w:hint="eastAsia" w:ascii="仿宋_GB2312" w:hAnsi="宋体" w:eastAsia="仿宋_GB2312" w:cs="宋体"/>
          <w:color w:val="000000"/>
          <w:kern w:val="2"/>
          <w:szCs w:val="32"/>
        </w:rPr>
        <w:t>日）：根据完成情况，</w:t>
      </w:r>
      <w:r>
        <w:rPr>
          <w:rFonts w:hint="eastAsia" w:ascii="仿宋_GB2312" w:hAnsi="新宋体" w:eastAsia="仿宋_GB2312"/>
          <w:spacing w:val="-6"/>
          <w:szCs w:val="32"/>
        </w:rPr>
        <w:t>区恢复重建工作领导小组</w:t>
      </w:r>
      <w:r>
        <w:rPr>
          <w:rFonts w:hint="eastAsia" w:ascii="仿宋_GB2312" w:hAnsi="宋体" w:eastAsia="仿宋_GB2312" w:cs="宋体"/>
          <w:color w:val="000000"/>
          <w:kern w:val="2"/>
          <w:szCs w:val="32"/>
        </w:rPr>
        <w:t>对因灾倒损房屋恢复重建进行检查验收并将资金拨付到位。</w:t>
      </w:r>
    </w:p>
    <w:p>
      <w:pPr>
        <w:spacing w:line="600" w:lineRule="exact"/>
        <w:ind w:firstLine="640" w:firstLineChars="200"/>
        <w:rPr>
          <w:rFonts w:ascii="黑体" w:hAnsi="新宋体" w:eastAsia="黑体" w:cs="仿宋"/>
          <w:bCs/>
          <w:color w:val="000000"/>
          <w:sz w:val="32"/>
          <w:szCs w:val="32"/>
        </w:rPr>
      </w:pPr>
      <w:r>
        <w:rPr>
          <w:rFonts w:hint="eastAsia" w:ascii="黑体" w:hAnsi="新宋体" w:eastAsia="黑体" w:cs="仿宋"/>
          <w:bCs/>
          <w:color w:val="000000"/>
          <w:sz w:val="32"/>
          <w:szCs w:val="32"/>
        </w:rPr>
        <w:t>三、基本原则</w:t>
      </w:r>
    </w:p>
    <w:p>
      <w:pPr>
        <w:spacing w:line="600" w:lineRule="exact"/>
        <w:ind w:firstLine="643" w:firstLineChars="200"/>
        <w:rPr>
          <w:rFonts w:ascii="仿宋_GB2312" w:hAnsi="新宋体" w:eastAsia="仿宋_GB2312" w:cs="仿宋"/>
          <w:bCs/>
          <w:color w:val="000000"/>
          <w:sz w:val="32"/>
          <w:szCs w:val="32"/>
        </w:rPr>
      </w:pPr>
      <w:r>
        <w:rPr>
          <w:rFonts w:ascii="楷体_GB2312" w:hAnsi="新宋体" w:eastAsia="楷体_GB2312" w:cs="仿宋"/>
          <w:b/>
          <w:bCs/>
          <w:color w:val="000000"/>
          <w:sz w:val="32"/>
          <w:szCs w:val="32"/>
        </w:rPr>
        <w:t>1</w:t>
      </w:r>
      <w:r>
        <w:rPr>
          <w:rFonts w:hint="eastAsia" w:ascii="楷体_GB2312" w:hAnsi="新宋体" w:eastAsia="楷体_GB2312" w:cs="仿宋"/>
          <w:b/>
          <w:bCs/>
          <w:color w:val="000000"/>
          <w:sz w:val="32"/>
          <w:szCs w:val="32"/>
        </w:rPr>
        <w:t>、政府补助的原则。</w:t>
      </w:r>
      <w:r>
        <w:rPr>
          <w:rFonts w:hint="eastAsia" w:ascii="仿宋_GB2312" w:hAnsi="新宋体" w:eastAsia="仿宋_GB2312" w:cs="仿宋"/>
          <w:bCs/>
          <w:color w:val="000000"/>
          <w:sz w:val="32"/>
          <w:szCs w:val="32"/>
        </w:rPr>
        <w:t>受灾群众是倒损房屋恢复建设的主体，在自力更生、自筹资金的基础上，政府给予适当补助。要根据各受灾户的受灾程度及家庭经济状况、自救能力等，实施分类救助，保障救助重点。</w:t>
      </w:r>
    </w:p>
    <w:p>
      <w:pPr>
        <w:spacing w:line="600" w:lineRule="exact"/>
        <w:ind w:firstLine="643" w:firstLineChars="200"/>
        <w:rPr>
          <w:rFonts w:ascii="仿宋_GB2312" w:hAnsi="新宋体" w:eastAsia="仿宋_GB2312" w:cs="仿宋"/>
          <w:color w:val="000000"/>
          <w:sz w:val="32"/>
          <w:szCs w:val="32"/>
        </w:rPr>
      </w:pPr>
      <w:r>
        <w:rPr>
          <w:rFonts w:ascii="楷体_GB2312" w:hAnsi="新宋体" w:eastAsia="楷体_GB2312" w:cs="仿宋"/>
          <w:b/>
          <w:color w:val="000000"/>
          <w:sz w:val="32"/>
          <w:szCs w:val="32"/>
        </w:rPr>
        <w:t>2</w:t>
      </w:r>
      <w:r>
        <w:rPr>
          <w:rFonts w:hint="eastAsia" w:ascii="楷体_GB2312" w:hAnsi="新宋体" w:eastAsia="楷体_GB2312" w:cs="仿宋"/>
          <w:b/>
          <w:color w:val="000000"/>
          <w:sz w:val="32"/>
          <w:szCs w:val="32"/>
        </w:rPr>
        <w:t>、部门联动的原则。</w:t>
      </w:r>
      <w:r>
        <w:rPr>
          <w:rFonts w:hint="eastAsia" w:ascii="仿宋_GB2312" w:hAnsi="新宋体" w:eastAsia="仿宋_GB2312" w:cs="仿宋"/>
          <w:color w:val="000000"/>
          <w:sz w:val="32"/>
          <w:szCs w:val="32"/>
        </w:rPr>
        <w:t>区应急管理局会同各</w:t>
      </w:r>
      <w:r>
        <w:rPr>
          <w:rFonts w:hint="eastAsia" w:ascii="仿宋_GB2312" w:hAnsi="新宋体" w:eastAsia="仿宋_GB2312"/>
          <w:spacing w:val="-6"/>
          <w:sz w:val="32"/>
          <w:szCs w:val="32"/>
        </w:rPr>
        <w:t>乡镇、街道、龙岭工业集中区、衡龙新区</w:t>
      </w:r>
      <w:r>
        <w:rPr>
          <w:rFonts w:hint="eastAsia" w:ascii="仿宋_GB2312" w:hAnsi="新宋体" w:eastAsia="仿宋_GB2312" w:cs="仿宋"/>
          <w:color w:val="000000"/>
          <w:sz w:val="32"/>
          <w:szCs w:val="32"/>
        </w:rPr>
        <w:t>抓好倒损房屋恢复建设工作，把各项工作措施落到实处，全面完成倒损房屋恢复建设任务。</w:t>
      </w:r>
    </w:p>
    <w:p>
      <w:pPr>
        <w:spacing w:line="600" w:lineRule="exact"/>
        <w:ind w:firstLine="645"/>
        <w:rPr>
          <w:rFonts w:ascii="仿宋_GB2312" w:eastAsia="仿宋_GB2312"/>
          <w:color w:val="000000"/>
          <w:sz w:val="32"/>
          <w:szCs w:val="32"/>
        </w:rPr>
      </w:pPr>
      <w:r>
        <w:rPr>
          <w:rFonts w:ascii="楷体_GB2312" w:hAnsi="新宋体" w:eastAsia="楷体_GB2312" w:cs="仿宋"/>
          <w:b/>
          <w:color w:val="000000"/>
          <w:sz w:val="32"/>
          <w:szCs w:val="32"/>
        </w:rPr>
        <w:t>3</w:t>
      </w:r>
      <w:r>
        <w:rPr>
          <w:rFonts w:hint="eastAsia" w:ascii="楷体_GB2312" w:hAnsi="新宋体" w:eastAsia="楷体_GB2312" w:cs="仿宋"/>
          <w:b/>
          <w:color w:val="000000"/>
          <w:sz w:val="32"/>
          <w:szCs w:val="32"/>
        </w:rPr>
        <w:t>、科学规划的原则。</w:t>
      </w:r>
      <w:bookmarkEnd w:id="0"/>
      <w:r>
        <w:rPr>
          <w:rFonts w:hint="eastAsia" w:ascii="仿宋_GB2312" w:hAnsi="新宋体" w:eastAsia="仿宋_GB2312" w:cs="仿宋"/>
          <w:color w:val="000000"/>
          <w:sz w:val="32"/>
          <w:szCs w:val="32"/>
        </w:rPr>
        <w:t>坚持科学规划、合理选址，合理避让灾害隐患</w:t>
      </w:r>
      <w:r>
        <w:rPr>
          <w:rFonts w:ascii="仿宋_GB2312" w:hAnsi="新宋体" w:eastAsia="仿宋_GB2312" w:cs="仿宋"/>
          <w:color w:val="000000"/>
          <w:sz w:val="32"/>
          <w:szCs w:val="32"/>
        </w:rPr>
        <w:t>,</w:t>
      </w:r>
      <w:r>
        <w:rPr>
          <w:rFonts w:hint="eastAsia" w:ascii="仿宋_GB2312" w:hAnsi="仿宋" w:eastAsia="仿宋_GB2312"/>
          <w:spacing w:val="-4"/>
          <w:sz w:val="32"/>
          <w:szCs w:val="32"/>
        </w:rPr>
        <w:t>原则上不得在行蓄洪区、低洼地带、地质灾害多发地、风灾入口处等易灾地带重建住房。</w:t>
      </w:r>
    </w:p>
    <w:p>
      <w:pPr>
        <w:spacing w:line="600" w:lineRule="exact"/>
        <w:ind w:firstLine="640" w:firstLineChars="200"/>
        <w:rPr>
          <w:rFonts w:ascii="黑体" w:eastAsia="黑体"/>
          <w:sz w:val="32"/>
          <w:szCs w:val="32"/>
        </w:rPr>
      </w:pPr>
      <w:r>
        <w:rPr>
          <w:rFonts w:hint="eastAsia" w:ascii="黑体" w:eastAsia="黑体"/>
          <w:sz w:val="32"/>
          <w:szCs w:val="32"/>
        </w:rPr>
        <w:t>四、</w:t>
      </w:r>
      <w:r>
        <w:rPr>
          <w:rFonts w:hint="eastAsia" w:ascii="黑体" w:eastAsia="黑体"/>
          <w:sz w:val="32"/>
          <w:szCs w:val="32"/>
          <w:lang w:val="en-US" w:eastAsia="zh-CN"/>
        </w:rPr>
        <w:t>补助</w:t>
      </w:r>
      <w:r>
        <w:rPr>
          <w:rFonts w:hint="eastAsia" w:ascii="黑体" w:eastAsia="黑体"/>
          <w:sz w:val="32"/>
          <w:szCs w:val="32"/>
        </w:rPr>
        <w:t>对象及</w:t>
      </w:r>
      <w:r>
        <w:rPr>
          <w:rFonts w:hint="eastAsia" w:ascii="黑体" w:eastAsia="黑体"/>
          <w:sz w:val="32"/>
          <w:szCs w:val="32"/>
          <w:lang w:val="en-US" w:eastAsia="zh-CN"/>
        </w:rPr>
        <w:t>补助</w:t>
      </w:r>
      <w:r>
        <w:rPr>
          <w:rFonts w:hint="eastAsia" w:ascii="黑体" w:eastAsia="黑体"/>
          <w:sz w:val="32"/>
          <w:szCs w:val="32"/>
        </w:rPr>
        <w:t>标准</w:t>
      </w:r>
    </w:p>
    <w:p>
      <w:pPr>
        <w:spacing w:line="600" w:lineRule="exact"/>
        <w:ind w:firstLine="472" w:firstLineChars="147"/>
        <w:rPr>
          <w:rFonts w:ascii="楷体_GB2312" w:eastAsia="楷体_GB2312"/>
          <w:b/>
          <w:sz w:val="32"/>
          <w:szCs w:val="32"/>
        </w:rPr>
      </w:pPr>
      <w:r>
        <w:rPr>
          <w:rFonts w:hint="eastAsia" w:ascii="楷体_GB2312" w:eastAsia="楷体_GB2312"/>
          <w:b/>
          <w:sz w:val="32"/>
          <w:szCs w:val="32"/>
        </w:rPr>
        <w:t>（一）</w:t>
      </w:r>
      <w:r>
        <w:rPr>
          <w:rFonts w:hint="eastAsia" w:ascii="楷体_GB2312" w:eastAsia="楷体_GB2312"/>
          <w:b/>
          <w:sz w:val="32"/>
          <w:szCs w:val="32"/>
          <w:lang w:val="en-US" w:eastAsia="zh-CN"/>
        </w:rPr>
        <w:t>补助</w:t>
      </w:r>
      <w:r>
        <w:rPr>
          <w:rFonts w:hint="eastAsia" w:ascii="楷体_GB2312" w:eastAsia="楷体_GB2312"/>
          <w:b/>
          <w:sz w:val="32"/>
          <w:szCs w:val="32"/>
        </w:rPr>
        <w:t>对象</w:t>
      </w:r>
    </w:p>
    <w:p>
      <w:pPr>
        <w:spacing w:line="600" w:lineRule="exact"/>
        <w:ind w:firstLine="790" w:firstLineChars="247"/>
        <w:rPr>
          <w:rFonts w:hint="eastAsia" w:ascii="仿宋_GB2312" w:hAnsi="新宋体" w:eastAsia="仿宋_GB2312"/>
          <w:sz w:val="32"/>
          <w:szCs w:val="32"/>
        </w:rPr>
      </w:pPr>
      <w:r>
        <w:rPr>
          <w:rFonts w:hint="eastAsia" w:ascii="仿宋_GB2312" w:hAnsi="新宋体" w:eastAsia="仿宋_GB2312"/>
          <w:sz w:val="32"/>
          <w:szCs w:val="32"/>
          <w:lang w:val="en-US" w:eastAsia="zh-CN"/>
        </w:rPr>
        <w:t>1、</w:t>
      </w:r>
      <w:r>
        <w:rPr>
          <w:rFonts w:hint="eastAsia" w:ascii="仿宋_GB2312" w:hAnsi="新宋体" w:eastAsia="仿宋_GB2312"/>
          <w:sz w:val="32"/>
          <w:szCs w:val="32"/>
        </w:rPr>
        <w:t>因</w:t>
      </w:r>
      <w:r>
        <w:rPr>
          <w:rFonts w:hint="eastAsia" w:ascii="仿宋_GB2312" w:hAnsi="新宋体" w:eastAsia="仿宋_GB2312"/>
          <w:sz w:val="32"/>
          <w:szCs w:val="32"/>
          <w:lang w:val="en-US" w:eastAsia="zh-CN"/>
        </w:rPr>
        <w:t>今年</w:t>
      </w:r>
      <w:r>
        <w:rPr>
          <w:rFonts w:hint="eastAsia" w:ascii="仿宋_GB2312" w:hAnsi="新宋体" w:eastAsia="仿宋_GB2312"/>
          <w:sz w:val="32"/>
          <w:szCs w:val="32"/>
        </w:rPr>
        <w:t>自然灾害造成唯一居住的住房倒塌，或主体结构损坏且需要建房</w:t>
      </w:r>
      <w:r>
        <w:rPr>
          <w:rFonts w:hint="eastAsia" w:ascii="仿宋_GB2312" w:hAnsi="新宋体" w:eastAsia="仿宋_GB2312"/>
          <w:sz w:val="32"/>
          <w:szCs w:val="32"/>
          <w:lang w:val="en-US" w:eastAsia="zh-CN"/>
        </w:rPr>
        <w:t>维修</w:t>
      </w:r>
      <w:r>
        <w:rPr>
          <w:rFonts w:hint="eastAsia" w:ascii="仿宋_GB2312" w:hAnsi="新宋体" w:eastAsia="仿宋_GB2312"/>
          <w:sz w:val="32"/>
          <w:szCs w:val="32"/>
        </w:rPr>
        <w:t>的困难</w:t>
      </w:r>
      <w:r>
        <w:rPr>
          <w:rFonts w:hint="eastAsia" w:ascii="仿宋_GB2312" w:hAnsi="新宋体" w:eastAsia="仿宋_GB2312"/>
          <w:sz w:val="32"/>
          <w:szCs w:val="32"/>
          <w:lang w:val="en-US" w:eastAsia="zh-CN"/>
        </w:rPr>
        <w:t>受灾群众</w:t>
      </w:r>
      <w:r>
        <w:rPr>
          <w:rFonts w:hint="eastAsia" w:ascii="仿宋_GB2312" w:hAnsi="新宋体" w:eastAsia="仿宋_GB2312"/>
          <w:sz w:val="32"/>
          <w:szCs w:val="32"/>
        </w:rPr>
        <w:t>和一般损房维修</w:t>
      </w:r>
      <w:r>
        <w:rPr>
          <w:rFonts w:hint="eastAsia" w:ascii="仿宋_GB2312" w:hAnsi="新宋体" w:eastAsia="仿宋_GB2312"/>
          <w:sz w:val="32"/>
          <w:szCs w:val="32"/>
          <w:lang w:val="en-US" w:eastAsia="zh-CN"/>
        </w:rPr>
        <w:t>的</w:t>
      </w:r>
      <w:r>
        <w:rPr>
          <w:rFonts w:hint="eastAsia" w:ascii="仿宋_GB2312" w:hAnsi="新宋体" w:eastAsia="仿宋_GB2312"/>
          <w:sz w:val="32"/>
          <w:szCs w:val="32"/>
        </w:rPr>
        <w:t>困难</w:t>
      </w:r>
      <w:r>
        <w:rPr>
          <w:rFonts w:hint="eastAsia" w:ascii="仿宋_GB2312" w:hAnsi="新宋体" w:eastAsia="仿宋_GB2312"/>
          <w:sz w:val="32"/>
          <w:szCs w:val="32"/>
          <w:lang w:val="en-US" w:eastAsia="zh-CN"/>
        </w:rPr>
        <w:t>受灾群众</w:t>
      </w:r>
      <w:r>
        <w:rPr>
          <w:rFonts w:hint="eastAsia" w:ascii="仿宋_GB2312" w:hAnsi="新宋体" w:eastAsia="仿宋_GB2312"/>
          <w:sz w:val="32"/>
          <w:szCs w:val="32"/>
        </w:rPr>
        <w:t>。</w:t>
      </w:r>
    </w:p>
    <w:p>
      <w:pPr>
        <w:spacing w:line="600" w:lineRule="exact"/>
        <w:ind w:firstLine="790" w:firstLineChars="247"/>
        <w:rPr>
          <w:rFonts w:hint="default" w:ascii="仿宋_GB2312" w:hAnsi="新宋体" w:eastAsia="仿宋_GB2312"/>
          <w:sz w:val="32"/>
          <w:szCs w:val="32"/>
          <w:lang w:val="en-US" w:eastAsia="zh-CN"/>
        </w:rPr>
      </w:pPr>
      <w:r>
        <w:rPr>
          <w:rFonts w:hint="eastAsia" w:ascii="仿宋_GB2312" w:hAnsi="新宋体" w:eastAsia="仿宋_GB2312"/>
          <w:sz w:val="32"/>
          <w:szCs w:val="32"/>
          <w:lang w:val="en-US" w:eastAsia="zh-CN"/>
        </w:rPr>
        <w:t>2、对应急期需政府救助的受灾群众。</w:t>
      </w:r>
    </w:p>
    <w:p>
      <w:pPr>
        <w:spacing w:line="600" w:lineRule="exact"/>
        <w:ind w:firstLine="472" w:firstLineChars="147"/>
        <w:rPr>
          <w:rFonts w:ascii="楷体_GB2312" w:hAnsi="新宋体" w:eastAsia="楷体_GB2312"/>
          <w:b/>
          <w:sz w:val="32"/>
          <w:szCs w:val="32"/>
        </w:rPr>
      </w:pPr>
      <w:r>
        <w:rPr>
          <w:rFonts w:hint="eastAsia" w:ascii="楷体_GB2312" w:hAnsi="新宋体" w:eastAsia="楷体_GB2312"/>
          <w:b/>
          <w:sz w:val="32"/>
          <w:szCs w:val="32"/>
        </w:rPr>
        <w:t>（二）对象确定</w:t>
      </w:r>
    </w:p>
    <w:p>
      <w:pPr>
        <w:spacing w:line="600" w:lineRule="exact"/>
        <w:ind w:firstLine="640" w:firstLineChars="200"/>
        <w:rPr>
          <w:rFonts w:ascii="仿宋_GB2312" w:hAnsi="新宋体" w:eastAsia="仿宋_GB2312"/>
          <w:sz w:val="32"/>
          <w:szCs w:val="32"/>
        </w:rPr>
      </w:pPr>
      <w:r>
        <w:rPr>
          <w:rFonts w:hint="eastAsia" w:ascii="仿宋_GB2312" w:eastAsia="仿宋_GB2312"/>
          <w:color w:val="000000"/>
          <w:sz w:val="32"/>
          <w:szCs w:val="32"/>
          <w:shd w:val="clear" w:color="auto" w:fill="FFFFFF"/>
        </w:rPr>
        <w:t>（1</w:t>
      </w:r>
      <w:r>
        <w:rPr>
          <w:rFonts w:hint="eastAsia" w:ascii="仿宋_GB2312" w:hAnsi="仿宋" w:eastAsia="仿宋_GB2312"/>
          <w:color w:val="000000"/>
          <w:sz w:val="32"/>
          <w:szCs w:val="32"/>
          <w:shd w:val="clear" w:color="auto" w:fill="FFFFFF"/>
        </w:rPr>
        <w:t>）</w:t>
      </w:r>
      <w:r>
        <w:rPr>
          <w:rFonts w:hint="eastAsia" w:ascii="仿宋_GB2312" w:eastAsia="仿宋_GB2312"/>
          <w:sz w:val="32"/>
          <w:szCs w:val="32"/>
          <w:shd w:val="clear" w:color="auto" w:fill="FFFFFF"/>
        </w:rPr>
        <w:t>灾民申请。灾民需要补助建房的，必须提出书面申请，</w:t>
      </w:r>
      <w:r>
        <w:rPr>
          <w:rFonts w:hint="eastAsia" w:ascii="仿宋_GB2312" w:hAnsi="新宋体" w:eastAsia="仿宋_GB2312"/>
          <w:sz w:val="32"/>
          <w:szCs w:val="32"/>
        </w:rPr>
        <w:t>填写《赫山区</w:t>
      </w:r>
      <w:r>
        <w:rPr>
          <w:rFonts w:hint="eastAsia" w:ascii="仿宋_GB2312" w:eastAsia="仿宋_GB2312"/>
          <w:sz w:val="32"/>
          <w:szCs w:val="32"/>
        </w:rPr>
        <w:t>因灾倒损房屋恢复重建申请审批表》，并提供</w:t>
      </w:r>
      <w:r>
        <w:rPr>
          <w:rFonts w:hint="eastAsia" w:ascii="仿宋_GB2312" w:hAnsi="新宋体" w:eastAsia="仿宋_GB2312"/>
          <w:sz w:val="32"/>
          <w:szCs w:val="32"/>
        </w:rPr>
        <w:t>户口簿复印件和户主身份证复印件、低保户、</w:t>
      </w:r>
      <w:r>
        <w:rPr>
          <w:rFonts w:hint="eastAsia" w:ascii="仿宋_GB2312" w:hAnsi="新宋体" w:eastAsia="仿宋_GB2312"/>
          <w:sz w:val="32"/>
          <w:szCs w:val="32"/>
          <w:lang w:val="en-US" w:eastAsia="zh-CN"/>
        </w:rPr>
        <w:t>农村分散</w:t>
      </w:r>
      <w:r>
        <w:rPr>
          <w:rFonts w:hint="eastAsia" w:ascii="仿宋_GB2312" w:hAnsi="新宋体" w:eastAsia="仿宋_GB2312"/>
          <w:sz w:val="32"/>
          <w:szCs w:val="32"/>
        </w:rPr>
        <w:t>供养户、贫困残疾户、建档立卡贫困户</w:t>
      </w:r>
      <w:r>
        <w:rPr>
          <w:rFonts w:hint="eastAsia" w:ascii="仿宋_GB2312" w:hAnsi="新宋体" w:eastAsia="仿宋_GB2312"/>
          <w:sz w:val="32"/>
          <w:szCs w:val="32"/>
          <w:lang w:eastAsia="zh-CN"/>
        </w:rPr>
        <w:t>、</w:t>
      </w:r>
      <w:r>
        <w:rPr>
          <w:rFonts w:hint="eastAsia" w:ascii="仿宋_GB2312" w:hAnsi="新宋体" w:eastAsia="仿宋_GB2312"/>
          <w:sz w:val="32"/>
          <w:szCs w:val="32"/>
          <w:lang w:val="en-US" w:eastAsia="zh-CN"/>
        </w:rPr>
        <w:t>因灾致贫返贫户</w:t>
      </w:r>
      <w:r>
        <w:rPr>
          <w:rFonts w:hint="eastAsia" w:ascii="仿宋_GB2312" w:hAnsi="新宋体" w:eastAsia="仿宋_GB2312"/>
          <w:sz w:val="32"/>
          <w:szCs w:val="32"/>
        </w:rPr>
        <w:t>等证</w:t>
      </w:r>
      <w:r>
        <w:rPr>
          <w:rFonts w:hint="eastAsia" w:ascii="宋体" w:hAnsi="宋体" w:cs="宋体"/>
          <w:sz w:val="32"/>
          <w:szCs w:val="32"/>
        </w:rPr>
        <w:t>件</w:t>
      </w:r>
      <w:r>
        <w:rPr>
          <w:rFonts w:hint="eastAsia" w:ascii="仿宋_GB2312" w:hAnsi="新宋体" w:eastAsia="仿宋_GB2312"/>
          <w:sz w:val="32"/>
          <w:szCs w:val="32"/>
        </w:rPr>
        <w:t>复印件、“一卡通”账号。</w:t>
      </w:r>
      <w:r>
        <w:rPr>
          <w:rFonts w:hint="eastAsia" w:ascii="仿宋_GB2312" w:eastAsia="仿宋_GB2312"/>
          <w:sz w:val="32"/>
          <w:szCs w:val="32"/>
          <w:shd w:val="clear" w:color="auto" w:fill="FFFFFF"/>
        </w:rPr>
        <w:t>不申请建房补助的，视为没有困难不给予补助。</w:t>
      </w:r>
    </w:p>
    <w:p>
      <w:pPr>
        <w:pStyle w:val="7"/>
        <w:widowControl/>
        <w:spacing w:before="0" w:beforeAutospacing="0" w:after="0" w:afterAutospacing="0" w:line="600" w:lineRule="exact"/>
        <w:ind w:firstLine="640" w:firstLineChars="200"/>
        <w:jc w:val="both"/>
        <w:rPr>
          <w:rFonts w:ascii="仿宋_GB2312" w:hAnsi="仿宋" w:eastAsia="仿宋_GB2312"/>
          <w:color w:val="000000"/>
          <w:sz w:val="32"/>
          <w:szCs w:val="32"/>
          <w:shd w:val="clear" w:color="auto" w:fill="FFFFFF"/>
        </w:rPr>
      </w:pPr>
      <w:r>
        <w:rPr>
          <w:rFonts w:hint="eastAsia" w:ascii="仿宋_GB2312" w:hAnsi="Times New Roman" w:eastAsia="仿宋_GB2312"/>
          <w:color w:val="000000"/>
          <w:sz w:val="32"/>
          <w:szCs w:val="32"/>
          <w:shd w:val="clear" w:color="auto" w:fill="FFFFFF"/>
        </w:rPr>
        <w:t>（</w:t>
      </w:r>
      <w:r>
        <w:rPr>
          <w:rFonts w:ascii="仿宋_GB2312" w:hAnsi="Times New Roman" w:eastAsia="仿宋_GB2312"/>
          <w:color w:val="000000"/>
          <w:sz w:val="32"/>
          <w:szCs w:val="32"/>
          <w:shd w:val="clear" w:color="auto" w:fill="FFFFFF"/>
        </w:rPr>
        <w:t>2</w:t>
      </w:r>
      <w:r>
        <w:rPr>
          <w:rFonts w:hint="eastAsia" w:ascii="仿宋_GB2312" w:hAnsi="仿宋" w:eastAsia="仿宋_GB2312"/>
          <w:color w:val="000000"/>
          <w:sz w:val="32"/>
          <w:szCs w:val="32"/>
          <w:shd w:val="clear" w:color="auto" w:fill="FFFFFF"/>
        </w:rPr>
        <w:t xml:space="preserve">）民主评议。由村（居）委会召开村民代表会议，对灾民的申请进行民主评议，初步确定享受补助的对象和对象类别，张榜公示。再由村（居）委会统一上报乡镇人民政府、街道办事处。  </w:t>
      </w:r>
    </w:p>
    <w:p>
      <w:pPr>
        <w:pStyle w:val="7"/>
        <w:widowControl/>
        <w:spacing w:before="0" w:beforeAutospacing="0" w:after="0" w:afterAutospacing="0" w:line="600" w:lineRule="exact"/>
        <w:ind w:firstLine="640" w:firstLineChars="200"/>
        <w:jc w:val="both"/>
        <w:rPr>
          <w:rFonts w:ascii="仿宋_GB2312" w:hAnsi="Times New Roman" w:eastAsia="仿宋_GB2312"/>
          <w:sz w:val="32"/>
          <w:szCs w:val="32"/>
        </w:rPr>
      </w:pPr>
      <w:r>
        <w:rPr>
          <w:rFonts w:hint="eastAsia" w:ascii="仿宋_GB2312" w:hAnsi="Times New Roman" w:eastAsia="仿宋_GB2312"/>
          <w:color w:val="000000"/>
          <w:sz w:val="32"/>
          <w:szCs w:val="32"/>
          <w:shd w:val="clear" w:color="auto" w:fill="FFFFFF"/>
        </w:rPr>
        <w:t>（</w:t>
      </w:r>
      <w:r>
        <w:rPr>
          <w:rFonts w:ascii="仿宋_GB2312" w:hAnsi="Times New Roman" w:eastAsia="仿宋_GB2312"/>
          <w:color w:val="000000"/>
          <w:sz w:val="32"/>
          <w:szCs w:val="32"/>
          <w:shd w:val="clear" w:color="auto" w:fill="FFFFFF"/>
        </w:rPr>
        <w:t>3</w:t>
      </w:r>
      <w:r>
        <w:rPr>
          <w:rFonts w:hint="eastAsia" w:ascii="仿宋_GB2312" w:hAnsi="仿宋" w:eastAsia="仿宋_GB2312"/>
          <w:color w:val="000000"/>
          <w:sz w:val="32"/>
          <w:szCs w:val="32"/>
          <w:shd w:val="clear" w:color="auto" w:fill="FFFFFF"/>
        </w:rPr>
        <w:t>）乡镇审核。乡镇人民政府、街道办事处开展调查核实，对倒房户进行分类排队，确定补助对象和类别，编制救助花名册。</w:t>
      </w:r>
    </w:p>
    <w:p>
      <w:pPr>
        <w:pStyle w:val="7"/>
        <w:widowControl/>
        <w:spacing w:before="0" w:beforeAutospacing="0" w:after="0" w:afterAutospacing="0" w:line="600" w:lineRule="exact"/>
        <w:ind w:firstLine="640" w:firstLineChars="200"/>
        <w:jc w:val="both"/>
        <w:rPr>
          <w:rFonts w:ascii="仿宋_GB2312" w:hAnsi="Times New Roman" w:eastAsia="仿宋_GB2312"/>
          <w:sz w:val="32"/>
          <w:szCs w:val="32"/>
        </w:rPr>
      </w:pPr>
      <w:r>
        <w:rPr>
          <w:rFonts w:hint="eastAsia" w:ascii="仿宋_GB2312" w:hAnsi="Times New Roman" w:eastAsia="仿宋_GB2312"/>
          <w:color w:val="000000"/>
          <w:sz w:val="32"/>
          <w:szCs w:val="32"/>
          <w:shd w:val="clear" w:color="auto" w:fill="FFFFFF"/>
        </w:rPr>
        <w:t>（</w:t>
      </w:r>
      <w:r>
        <w:rPr>
          <w:rFonts w:ascii="仿宋_GB2312" w:hAnsi="Times New Roman" w:eastAsia="仿宋_GB2312"/>
          <w:color w:val="000000"/>
          <w:sz w:val="32"/>
          <w:szCs w:val="32"/>
          <w:shd w:val="clear" w:color="auto" w:fill="FFFFFF"/>
        </w:rPr>
        <w:t>4</w:t>
      </w:r>
      <w:r>
        <w:rPr>
          <w:rFonts w:hint="eastAsia" w:ascii="仿宋_GB2312" w:hAnsi="仿宋" w:eastAsia="仿宋_GB2312"/>
          <w:color w:val="000000"/>
          <w:sz w:val="32"/>
          <w:szCs w:val="32"/>
          <w:shd w:val="clear" w:color="auto" w:fill="FFFFFF"/>
        </w:rPr>
        <w:t>）区级审批。将确定的补助对象和类别上报区应急管理局审批。</w:t>
      </w:r>
    </w:p>
    <w:p>
      <w:pPr>
        <w:pStyle w:val="7"/>
        <w:widowControl/>
        <w:spacing w:before="0" w:beforeAutospacing="0" w:after="0" w:afterAutospacing="0" w:line="600" w:lineRule="exact"/>
        <w:ind w:firstLine="640" w:firstLineChars="200"/>
        <w:jc w:val="both"/>
        <w:rPr>
          <w:rFonts w:ascii="仿宋_GB2312" w:hAnsi="Times New Roman" w:eastAsia="仿宋_GB2312"/>
          <w:sz w:val="32"/>
          <w:szCs w:val="32"/>
        </w:rPr>
      </w:pPr>
      <w:r>
        <w:rPr>
          <w:rFonts w:hint="eastAsia" w:ascii="仿宋_GB2312" w:hAnsi="Times New Roman" w:eastAsia="仿宋_GB2312"/>
          <w:color w:val="000000"/>
          <w:sz w:val="32"/>
          <w:szCs w:val="32"/>
          <w:shd w:val="clear" w:color="auto" w:fill="FFFFFF"/>
        </w:rPr>
        <w:t>（</w:t>
      </w:r>
      <w:r>
        <w:rPr>
          <w:rFonts w:ascii="仿宋_GB2312" w:hAnsi="Times New Roman" w:eastAsia="仿宋_GB2312"/>
          <w:color w:val="000000"/>
          <w:sz w:val="32"/>
          <w:szCs w:val="32"/>
          <w:shd w:val="clear" w:color="auto" w:fill="FFFFFF"/>
        </w:rPr>
        <w:t>5</w:t>
      </w:r>
      <w:r>
        <w:rPr>
          <w:rFonts w:hint="eastAsia" w:ascii="仿宋_GB2312" w:hAnsi="仿宋" w:eastAsia="仿宋_GB2312"/>
          <w:color w:val="000000"/>
          <w:sz w:val="32"/>
          <w:szCs w:val="32"/>
          <w:shd w:val="clear" w:color="auto" w:fill="FFFFFF"/>
        </w:rPr>
        <w:t>）背书保证。审批后，建房户必须向所在地的乡镇人民政府、街道办事处背书保证恢复重建动工时间及完工时间。</w:t>
      </w:r>
    </w:p>
    <w:p>
      <w:pPr>
        <w:spacing w:line="600" w:lineRule="exact"/>
        <w:ind w:firstLine="472" w:firstLineChars="147"/>
        <w:rPr>
          <w:rFonts w:ascii="楷体_GB2312" w:hAnsi="新宋体" w:eastAsia="楷体_GB2312"/>
          <w:b/>
          <w:sz w:val="32"/>
          <w:szCs w:val="32"/>
        </w:rPr>
      </w:pPr>
      <w:r>
        <w:rPr>
          <w:rFonts w:hint="eastAsia" w:ascii="楷体_GB2312" w:hAnsi="新宋体" w:eastAsia="楷体_GB2312"/>
          <w:b/>
          <w:sz w:val="32"/>
          <w:szCs w:val="32"/>
        </w:rPr>
        <w:t>（三）</w:t>
      </w:r>
      <w:r>
        <w:rPr>
          <w:rFonts w:hint="eastAsia" w:ascii="楷体_GB2312" w:hAnsi="新宋体" w:eastAsia="楷体_GB2312"/>
          <w:b/>
          <w:sz w:val="32"/>
          <w:szCs w:val="32"/>
          <w:lang w:val="en-US" w:eastAsia="zh-CN"/>
        </w:rPr>
        <w:t>补助</w:t>
      </w:r>
      <w:r>
        <w:rPr>
          <w:rFonts w:hint="eastAsia" w:ascii="楷体_GB2312" w:hAnsi="新宋体" w:eastAsia="楷体_GB2312"/>
          <w:b/>
          <w:sz w:val="32"/>
          <w:szCs w:val="32"/>
        </w:rPr>
        <w:t>标准</w:t>
      </w:r>
    </w:p>
    <w:p>
      <w:pPr>
        <w:spacing w:line="600" w:lineRule="exact"/>
        <w:ind w:firstLine="630" w:firstLineChars="197"/>
        <w:rPr>
          <w:rFonts w:ascii="仿宋_GB2312" w:hAnsi="新宋体" w:eastAsia="仿宋_GB2312"/>
          <w:sz w:val="32"/>
          <w:szCs w:val="32"/>
        </w:rPr>
      </w:pPr>
      <w:r>
        <w:rPr>
          <w:rFonts w:hint="eastAsia" w:ascii="楷体_GB2312" w:hAnsi="新宋体" w:eastAsia="楷体_GB2312"/>
          <w:sz w:val="32"/>
          <w:szCs w:val="32"/>
        </w:rPr>
        <w:t>（</w:t>
      </w:r>
      <w:r>
        <w:rPr>
          <w:rFonts w:ascii="楷体_GB2312" w:hAnsi="新宋体" w:eastAsia="楷体_GB2312"/>
          <w:sz w:val="32"/>
          <w:szCs w:val="32"/>
        </w:rPr>
        <w:t>1</w:t>
      </w:r>
      <w:r>
        <w:rPr>
          <w:rFonts w:hint="eastAsia" w:ascii="楷体_GB2312" w:hAnsi="新宋体" w:eastAsia="楷体_GB2312"/>
          <w:sz w:val="32"/>
          <w:szCs w:val="32"/>
        </w:rPr>
        <w:t>）</w:t>
      </w:r>
      <w:r>
        <w:rPr>
          <w:rFonts w:hint="eastAsia" w:ascii="仿宋_GB2312" w:hAnsi="新宋体" w:eastAsia="仿宋_GB2312"/>
          <w:sz w:val="32"/>
          <w:szCs w:val="32"/>
        </w:rPr>
        <w:t>对</w:t>
      </w:r>
      <w:r>
        <w:rPr>
          <w:rFonts w:hint="eastAsia" w:ascii="仿宋_GB2312" w:hAnsi="宋体" w:eastAsia="仿宋_GB2312" w:cs="宋体"/>
          <w:color w:val="000000"/>
          <w:sz w:val="32"/>
          <w:szCs w:val="32"/>
        </w:rPr>
        <w:t>倒房重建户和严重损房重建户中</w:t>
      </w:r>
      <w:r>
        <w:rPr>
          <w:rFonts w:hint="eastAsia" w:ascii="仿宋_GB2312" w:hAnsi="新宋体" w:eastAsia="仿宋_GB2312"/>
          <w:sz w:val="32"/>
          <w:szCs w:val="32"/>
        </w:rPr>
        <w:t>一般困难对象按每户不低于2万元标准</w:t>
      </w:r>
      <w:r>
        <w:rPr>
          <w:rFonts w:hint="eastAsia" w:ascii="仿宋_GB2312" w:hAnsi="新宋体" w:eastAsia="仿宋_GB2312"/>
          <w:sz w:val="32"/>
          <w:szCs w:val="32"/>
          <w:lang w:val="en-US" w:eastAsia="zh-CN"/>
        </w:rPr>
        <w:t>补助</w:t>
      </w:r>
      <w:r>
        <w:rPr>
          <w:rFonts w:hint="eastAsia" w:ascii="仿宋_GB2312" w:hAnsi="新宋体" w:eastAsia="仿宋_GB2312"/>
          <w:sz w:val="32"/>
          <w:szCs w:val="32"/>
        </w:rPr>
        <w:t>。</w:t>
      </w:r>
    </w:p>
    <w:p>
      <w:pPr>
        <w:spacing w:line="600" w:lineRule="exact"/>
        <w:ind w:firstLine="630" w:firstLineChars="197"/>
        <w:rPr>
          <w:rFonts w:hint="eastAsia" w:ascii="仿宋_GB2312" w:hAnsi="新宋体" w:eastAsia="仿宋_GB2312"/>
          <w:sz w:val="32"/>
          <w:szCs w:val="32"/>
          <w:lang w:val="en-US" w:eastAsia="zh-CN"/>
        </w:rPr>
      </w:pPr>
      <w:r>
        <w:rPr>
          <w:rFonts w:hint="eastAsia" w:ascii="仿宋_GB2312" w:hAnsi="新宋体" w:eastAsia="仿宋_GB2312"/>
          <w:sz w:val="32"/>
          <w:szCs w:val="32"/>
        </w:rPr>
        <w:t>（</w:t>
      </w:r>
      <w:r>
        <w:rPr>
          <w:rFonts w:ascii="仿宋_GB2312" w:hAnsi="新宋体" w:eastAsia="仿宋_GB2312"/>
          <w:sz w:val="32"/>
          <w:szCs w:val="32"/>
        </w:rPr>
        <w:t>2</w:t>
      </w:r>
      <w:r>
        <w:rPr>
          <w:rFonts w:hint="eastAsia" w:ascii="仿宋_GB2312" w:hAnsi="新宋体" w:eastAsia="仿宋_GB2312"/>
          <w:sz w:val="32"/>
          <w:szCs w:val="32"/>
        </w:rPr>
        <w:t>）对</w:t>
      </w:r>
      <w:r>
        <w:rPr>
          <w:rFonts w:hint="eastAsia" w:ascii="仿宋_GB2312" w:hAnsi="宋体" w:eastAsia="仿宋_GB2312" w:cs="宋体"/>
          <w:color w:val="000000"/>
          <w:sz w:val="32"/>
          <w:szCs w:val="32"/>
        </w:rPr>
        <w:t>倒房重建户和严重损房重建户中</w:t>
      </w:r>
      <w:r>
        <w:rPr>
          <w:rFonts w:hint="eastAsia" w:ascii="仿宋_GB2312" w:hAnsi="新宋体" w:eastAsia="仿宋_GB2312"/>
          <w:sz w:val="32"/>
          <w:szCs w:val="32"/>
        </w:rPr>
        <w:t>建档立卡贫困户</w:t>
      </w:r>
      <w:r>
        <w:rPr>
          <w:rFonts w:hint="eastAsia" w:ascii="仿宋_GB2312" w:hAnsi="新宋体" w:eastAsia="仿宋_GB2312"/>
          <w:sz w:val="32"/>
          <w:szCs w:val="32"/>
          <w:lang w:eastAsia="zh-CN"/>
        </w:rPr>
        <w:t>、</w:t>
      </w:r>
      <w:r>
        <w:rPr>
          <w:rFonts w:hint="eastAsia" w:ascii="仿宋_GB2312" w:hAnsi="新宋体" w:eastAsia="仿宋_GB2312"/>
          <w:sz w:val="32"/>
          <w:szCs w:val="32"/>
          <w:lang w:val="en-US" w:eastAsia="zh-CN"/>
        </w:rPr>
        <w:t>因灾返贫致贫户按每户不低于3万元标准补助；</w:t>
      </w:r>
    </w:p>
    <w:p>
      <w:pPr>
        <w:spacing w:line="600" w:lineRule="exact"/>
        <w:ind w:firstLine="630" w:firstLineChars="197"/>
        <w:rPr>
          <w:rFonts w:hint="eastAsia" w:ascii="仿宋_GB2312" w:hAnsi="新宋体" w:eastAsia="仿宋_GB2312"/>
          <w:sz w:val="32"/>
          <w:szCs w:val="32"/>
          <w:lang w:val="en-US" w:eastAsia="zh-CN"/>
        </w:rPr>
      </w:pPr>
      <w:r>
        <w:rPr>
          <w:rFonts w:hint="eastAsia" w:ascii="仿宋_GB2312" w:hAnsi="新宋体" w:eastAsia="仿宋_GB2312"/>
          <w:sz w:val="32"/>
          <w:szCs w:val="32"/>
          <w:lang w:val="en-US" w:eastAsia="zh-CN"/>
        </w:rPr>
        <w:t>（3）对严重损房维修户中一般困难对象按每户不低于3000元标准补助。</w:t>
      </w:r>
    </w:p>
    <w:p>
      <w:pPr>
        <w:spacing w:line="600" w:lineRule="exact"/>
        <w:ind w:firstLine="630" w:firstLineChars="197"/>
        <w:rPr>
          <w:rFonts w:hint="eastAsia" w:ascii="仿宋_GB2312" w:hAnsi="新宋体" w:eastAsia="仿宋_GB2312"/>
          <w:sz w:val="32"/>
          <w:szCs w:val="32"/>
          <w:lang w:val="en-US" w:eastAsia="zh-CN"/>
        </w:rPr>
      </w:pPr>
      <w:r>
        <w:rPr>
          <w:rFonts w:hint="eastAsia" w:ascii="仿宋_GB2312" w:hAnsi="新宋体" w:eastAsia="仿宋_GB2312"/>
          <w:sz w:val="32"/>
          <w:szCs w:val="32"/>
          <w:lang w:val="en-US" w:eastAsia="zh-CN"/>
        </w:rPr>
        <w:t>（4）对严重损房维修户中</w:t>
      </w:r>
      <w:r>
        <w:rPr>
          <w:rFonts w:hint="eastAsia" w:ascii="仿宋_GB2312" w:hAnsi="新宋体" w:eastAsia="仿宋_GB2312"/>
          <w:sz w:val="32"/>
          <w:szCs w:val="32"/>
        </w:rPr>
        <w:t>建档立卡贫困户</w:t>
      </w:r>
      <w:r>
        <w:rPr>
          <w:rFonts w:hint="eastAsia" w:ascii="仿宋_GB2312" w:hAnsi="新宋体" w:eastAsia="仿宋_GB2312"/>
          <w:sz w:val="32"/>
          <w:szCs w:val="32"/>
          <w:lang w:eastAsia="zh-CN"/>
        </w:rPr>
        <w:t>、</w:t>
      </w:r>
      <w:r>
        <w:rPr>
          <w:rFonts w:hint="eastAsia" w:ascii="仿宋_GB2312" w:hAnsi="新宋体" w:eastAsia="仿宋_GB2312"/>
          <w:sz w:val="32"/>
          <w:szCs w:val="32"/>
          <w:lang w:val="en-US" w:eastAsia="zh-CN"/>
        </w:rPr>
        <w:t>因灾返贫致贫户按每户不低于3500元标准补助。</w:t>
      </w:r>
    </w:p>
    <w:p>
      <w:pPr>
        <w:spacing w:line="600" w:lineRule="exact"/>
        <w:ind w:firstLine="640" w:firstLineChars="200"/>
        <w:rPr>
          <w:rFonts w:hint="eastAsia" w:ascii="仿宋_GB2312" w:hAnsi="新宋体" w:eastAsia="仿宋_GB2312"/>
          <w:sz w:val="32"/>
          <w:szCs w:val="32"/>
        </w:rPr>
      </w:pPr>
      <w:r>
        <w:rPr>
          <w:rFonts w:hint="eastAsia" w:ascii="仿宋_GB2312" w:hAnsi="新宋体" w:eastAsia="仿宋_GB2312"/>
          <w:sz w:val="32"/>
          <w:szCs w:val="32"/>
        </w:rPr>
        <w:t>（</w:t>
      </w:r>
      <w:r>
        <w:rPr>
          <w:rFonts w:hint="eastAsia" w:ascii="仿宋_GB2312" w:hAnsi="新宋体" w:eastAsia="仿宋_GB2312"/>
          <w:sz w:val="32"/>
          <w:szCs w:val="32"/>
          <w:lang w:val="en-US" w:eastAsia="zh-CN"/>
        </w:rPr>
        <w:t>5</w:t>
      </w:r>
      <w:r>
        <w:rPr>
          <w:rFonts w:hint="eastAsia" w:ascii="仿宋_GB2312" w:hAnsi="新宋体" w:eastAsia="仿宋_GB2312"/>
          <w:sz w:val="32"/>
          <w:szCs w:val="32"/>
        </w:rPr>
        <w:t>）对一般损房维修困难户按不低于每户2000元标准</w:t>
      </w:r>
      <w:r>
        <w:rPr>
          <w:rFonts w:hint="eastAsia" w:ascii="仿宋_GB2312" w:hAnsi="新宋体" w:eastAsia="仿宋_GB2312"/>
          <w:sz w:val="32"/>
          <w:szCs w:val="32"/>
          <w:lang w:val="en-US" w:eastAsia="zh-CN"/>
        </w:rPr>
        <w:t>补助</w:t>
      </w:r>
      <w:r>
        <w:rPr>
          <w:rFonts w:hint="eastAsia" w:ascii="仿宋_GB2312" w:hAnsi="新宋体" w:eastAsia="仿宋_GB2312"/>
          <w:sz w:val="32"/>
          <w:szCs w:val="32"/>
        </w:rPr>
        <w:t>。</w:t>
      </w:r>
    </w:p>
    <w:p>
      <w:pPr>
        <w:spacing w:line="600" w:lineRule="exact"/>
        <w:ind w:firstLine="640" w:firstLineChars="200"/>
        <w:rPr>
          <w:rFonts w:hint="eastAsia" w:ascii="仿宋_GB2312" w:hAnsi="新宋体" w:eastAsia="仿宋_GB2312"/>
          <w:sz w:val="32"/>
          <w:szCs w:val="32"/>
        </w:rPr>
      </w:pPr>
      <w:r>
        <w:rPr>
          <w:rFonts w:hint="eastAsia" w:ascii="仿宋_GB2312" w:hAnsi="新宋体" w:eastAsia="仿宋_GB2312"/>
          <w:sz w:val="32"/>
          <w:szCs w:val="32"/>
          <w:lang w:eastAsia="zh-CN"/>
        </w:rPr>
        <w:t>（</w:t>
      </w:r>
      <w:r>
        <w:rPr>
          <w:rFonts w:hint="eastAsia" w:ascii="仿宋_GB2312" w:hAnsi="新宋体" w:eastAsia="仿宋_GB2312"/>
          <w:sz w:val="32"/>
          <w:szCs w:val="32"/>
          <w:lang w:val="en-US" w:eastAsia="zh-CN"/>
        </w:rPr>
        <w:t>6）</w:t>
      </w:r>
      <w:r>
        <w:rPr>
          <w:rFonts w:hint="eastAsia" w:ascii="仿宋_GB2312" w:hAnsi="新宋体" w:eastAsia="仿宋_GB2312"/>
          <w:sz w:val="32"/>
          <w:szCs w:val="32"/>
        </w:rPr>
        <w:t>对一般损房维修</w:t>
      </w:r>
      <w:r>
        <w:rPr>
          <w:rFonts w:hint="eastAsia" w:ascii="仿宋_GB2312" w:hAnsi="新宋体" w:eastAsia="仿宋_GB2312"/>
          <w:sz w:val="32"/>
          <w:szCs w:val="32"/>
          <w:lang w:val="en-US" w:eastAsia="zh-CN"/>
        </w:rPr>
        <w:t>中</w:t>
      </w:r>
      <w:r>
        <w:rPr>
          <w:rFonts w:hint="eastAsia" w:ascii="仿宋_GB2312" w:hAnsi="新宋体" w:eastAsia="仿宋_GB2312"/>
          <w:sz w:val="32"/>
          <w:szCs w:val="32"/>
        </w:rPr>
        <w:t>建档立卡贫困户</w:t>
      </w:r>
      <w:r>
        <w:rPr>
          <w:rFonts w:hint="eastAsia" w:ascii="仿宋_GB2312" w:hAnsi="新宋体" w:eastAsia="仿宋_GB2312"/>
          <w:sz w:val="32"/>
          <w:szCs w:val="32"/>
          <w:lang w:eastAsia="zh-CN"/>
        </w:rPr>
        <w:t>、</w:t>
      </w:r>
      <w:r>
        <w:rPr>
          <w:rFonts w:hint="eastAsia" w:ascii="仿宋_GB2312" w:hAnsi="新宋体" w:eastAsia="仿宋_GB2312"/>
          <w:sz w:val="32"/>
          <w:szCs w:val="32"/>
          <w:lang w:val="en-US" w:eastAsia="zh-CN"/>
        </w:rPr>
        <w:t>因灾返贫致贫户</w:t>
      </w:r>
      <w:r>
        <w:rPr>
          <w:rFonts w:hint="eastAsia" w:ascii="仿宋_GB2312" w:hAnsi="新宋体" w:eastAsia="仿宋_GB2312"/>
          <w:sz w:val="32"/>
          <w:szCs w:val="32"/>
        </w:rPr>
        <w:t>按不低于每户</w:t>
      </w:r>
      <w:r>
        <w:rPr>
          <w:rFonts w:hint="eastAsia" w:ascii="仿宋_GB2312" w:hAnsi="新宋体" w:eastAsia="仿宋_GB2312"/>
          <w:sz w:val="32"/>
          <w:szCs w:val="32"/>
          <w:lang w:val="en-US" w:eastAsia="zh-CN"/>
        </w:rPr>
        <w:t>2500</w:t>
      </w:r>
      <w:r>
        <w:rPr>
          <w:rFonts w:hint="eastAsia" w:ascii="仿宋_GB2312" w:hAnsi="新宋体" w:eastAsia="仿宋_GB2312"/>
          <w:sz w:val="32"/>
          <w:szCs w:val="32"/>
        </w:rPr>
        <w:t>元标准</w:t>
      </w:r>
      <w:r>
        <w:rPr>
          <w:rFonts w:hint="eastAsia" w:ascii="仿宋_GB2312" w:hAnsi="新宋体" w:eastAsia="仿宋_GB2312"/>
          <w:sz w:val="32"/>
          <w:szCs w:val="32"/>
          <w:lang w:val="en-US" w:eastAsia="zh-CN"/>
        </w:rPr>
        <w:t>补助</w:t>
      </w:r>
      <w:r>
        <w:rPr>
          <w:rFonts w:hint="eastAsia" w:ascii="仿宋_GB2312" w:hAnsi="新宋体" w:eastAsia="仿宋_GB2312"/>
          <w:sz w:val="32"/>
          <w:szCs w:val="32"/>
        </w:rPr>
        <w:t>。</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7）对</w:t>
      </w:r>
      <w:r>
        <w:rPr>
          <w:rFonts w:hint="eastAsia" w:ascii="仿宋" w:hAnsi="仿宋" w:eastAsia="仿宋" w:cs="仿宋"/>
          <w:sz w:val="32"/>
          <w:szCs w:val="32"/>
        </w:rPr>
        <w:t>低保户、贫困残疾人户、</w:t>
      </w:r>
      <w:r>
        <w:rPr>
          <w:rFonts w:hint="eastAsia" w:ascii="仿宋" w:hAnsi="仿宋" w:eastAsia="仿宋" w:cs="仿宋"/>
          <w:sz w:val="32"/>
          <w:szCs w:val="32"/>
          <w:lang w:val="en-US" w:eastAsia="zh-CN"/>
        </w:rPr>
        <w:t>农村分散供养特困户</w:t>
      </w:r>
      <w:r>
        <w:rPr>
          <w:rFonts w:hint="eastAsia" w:ascii="仿宋" w:hAnsi="仿宋" w:eastAsia="仿宋" w:cs="仿宋"/>
          <w:sz w:val="32"/>
          <w:szCs w:val="32"/>
        </w:rPr>
        <w:t>应</w:t>
      </w:r>
      <w:r>
        <w:rPr>
          <w:rFonts w:hint="eastAsia" w:ascii="仿宋" w:hAnsi="仿宋" w:eastAsia="仿宋" w:cs="仿宋"/>
          <w:sz w:val="32"/>
          <w:szCs w:val="32"/>
          <w:lang w:val="en-US" w:eastAsia="zh-CN"/>
        </w:rPr>
        <w:t>该</w:t>
      </w:r>
      <w:r>
        <w:rPr>
          <w:rFonts w:hint="eastAsia" w:ascii="仿宋" w:hAnsi="仿宋" w:eastAsia="仿宋" w:cs="仿宋"/>
          <w:sz w:val="32"/>
          <w:szCs w:val="32"/>
        </w:rPr>
        <w:t>提高标准，重点保障。</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对应急期需政府救助的受灾群众，按照人均300元的标准帮助解决临时生活困难，时间不超过15天；应急救助后仍有生活困难的受灾群众，按照每人每天20元左右的标准补助，时间不超过3个月，3个月后仍需救助的申请低保救助。对建档立卡贫困户、因灾返贫致贫户可以视情况提高救助标准。</w:t>
      </w:r>
    </w:p>
    <w:p>
      <w:pPr>
        <w:spacing w:line="60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w:t>
      </w:r>
      <w:r>
        <w:rPr>
          <w:rFonts w:hint="eastAsia" w:ascii="仿宋" w:hAnsi="仿宋" w:eastAsia="仿宋" w:cs="仿宋"/>
          <w:b w:val="0"/>
          <w:bCs/>
          <w:sz w:val="32"/>
          <w:szCs w:val="32"/>
          <w:lang w:val="en-US" w:eastAsia="zh-CN"/>
        </w:rPr>
        <w:t>9</w:t>
      </w:r>
      <w:r>
        <w:rPr>
          <w:rFonts w:hint="eastAsia" w:ascii="仿宋" w:hAnsi="仿宋" w:eastAsia="仿宋" w:cs="仿宋"/>
          <w:b w:val="0"/>
          <w:bCs/>
          <w:sz w:val="32"/>
          <w:szCs w:val="32"/>
        </w:rPr>
        <w:t>）受灾困难群众生活救助对象和标准按《益阳市赫山区自然灾害救灾资金“一卡通”系统发放实施方案（试行）》（益赫应急财政发﹝2019﹞1号）文件执行。</w:t>
      </w:r>
    </w:p>
    <w:p>
      <w:pPr>
        <w:spacing w:line="600" w:lineRule="exact"/>
        <w:ind w:firstLine="643" w:firstLineChars="201"/>
        <w:rPr>
          <w:rFonts w:ascii="黑体" w:hAnsi="新宋体" w:eastAsia="黑体"/>
          <w:sz w:val="32"/>
          <w:szCs w:val="32"/>
        </w:rPr>
      </w:pPr>
      <w:r>
        <w:rPr>
          <w:rFonts w:hint="eastAsia" w:ascii="黑体" w:hAnsi="新宋体" w:eastAsia="黑体"/>
          <w:sz w:val="32"/>
          <w:szCs w:val="32"/>
        </w:rPr>
        <w:t>五、资金来源及管理</w:t>
      </w:r>
    </w:p>
    <w:p>
      <w:pPr>
        <w:spacing w:line="600" w:lineRule="exact"/>
        <w:ind w:firstLine="472" w:firstLineChars="147"/>
        <w:rPr>
          <w:rFonts w:ascii="仿宋_GB2312" w:hAnsi="新宋体" w:eastAsia="仿宋_GB2312"/>
          <w:sz w:val="32"/>
          <w:szCs w:val="32"/>
        </w:rPr>
      </w:pPr>
      <w:r>
        <w:rPr>
          <w:rFonts w:hint="eastAsia" w:ascii="楷体_GB2312" w:hAnsi="新宋体" w:eastAsia="楷体_GB2312"/>
          <w:b/>
          <w:sz w:val="32"/>
          <w:szCs w:val="32"/>
        </w:rPr>
        <w:t>（一）资金来源。</w:t>
      </w:r>
      <w:r>
        <w:rPr>
          <w:rFonts w:hint="eastAsia" w:ascii="仿宋_GB2312" w:hAnsi="新宋体" w:eastAsia="仿宋_GB2312"/>
          <w:sz w:val="32"/>
          <w:szCs w:val="32"/>
        </w:rPr>
        <w:t>救助资金由中央自然灾害救灾资金和地方配套救灾资金以及社会救助资金组成。</w:t>
      </w:r>
    </w:p>
    <w:p>
      <w:pPr>
        <w:spacing w:line="600" w:lineRule="exact"/>
        <w:ind w:firstLine="630" w:firstLineChars="196"/>
        <w:rPr>
          <w:rFonts w:ascii="仿宋_GB2312" w:hAnsi="新宋体" w:eastAsia="仿宋_GB2312"/>
          <w:sz w:val="32"/>
          <w:szCs w:val="32"/>
        </w:rPr>
      </w:pPr>
      <w:r>
        <w:rPr>
          <w:rFonts w:ascii="楷体_GB2312" w:hAnsi="新宋体" w:eastAsia="楷体_GB2312"/>
          <w:b/>
          <w:sz w:val="32"/>
          <w:szCs w:val="32"/>
        </w:rPr>
        <w:t>(</w:t>
      </w:r>
      <w:r>
        <w:rPr>
          <w:rFonts w:hint="eastAsia" w:ascii="楷体_GB2312" w:hAnsi="新宋体" w:eastAsia="楷体_GB2312"/>
          <w:b/>
          <w:sz w:val="32"/>
          <w:szCs w:val="32"/>
        </w:rPr>
        <w:t>二</w:t>
      </w:r>
      <w:r>
        <w:rPr>
          <w:rFonts w:ascii="楷体_GB2312" w:hAnsi="新宋体" w:eastAsia="楷体_GB2312"/>
          <w:b/>
          <w:sz w:val="32"/>
          <w:szCs w:val="32"/>
        </w:rPr>
        <w:t>)</w:t>
      </w:r>
      <w:r>
        <w:rPr>
          <w:rFonts w:hint="eastAsia" w:ascii="楷体_GB2312" w:hAnsi="新宋体" w:eastAsia="楷体_GB2312"/>
          <w:b/>
          <w:sz w:val="32"/>
          <w:szCs w:val="32"/>
        </w:rPr>
        <w:t>资金管理</w:t>
      </w:r>
      <w:r>
        <w:rPr>
          <w:rFonts w:hint="eastAsia" w:ascii="楷体_GB2312" w:hAnsi="新宋体" w:eastAsia="楷体_GB2312"/>
          <w:sz w:val="32"/>
          <w:szCs w:val="32"/>
        </w:rPr>
        <w:t>。</w:t>
      </w:r>
      <w:r>
        <w:rPr>
          <w:rFonts w:hint="eastAsia" w:ascii="仿宋_GB2312" w:hAnsi="新宋体" w:eastAsia="仿宋_GB2312"/>
          <w:sz w:val="32"/>
          <w:szCs w:val="32"/>
        </w:rPr>
        <w:t>区应急管理局按相关程序报批和办理，经建房竣工验收和维修验收后，通过“一卡通”系统发放到户。</w:t>
      </w:r>
    </w:p>
    <w:p>
      <w:pPr>
        <w:spacing w:line="600" w:lineRule="exact"/>
        <w:ind w:firstLine="643" w:firstLineChars="201"/>
        <w:rPr>
          <w:rFonts w:ascii="黑体" w:hAnsi="新宋体" w:eastAsia="黑体"/>
          <w:sz w:val="32"/>
          <w:szCs w:val="32"/>
        </w:rPr>
      </w:pPr>
      <w:r>
        <w:rPr>
          <w:rFonts w:hint="eastAsia" w:ascii="黑体" w:hAnsi="新宋体" w:eastAsia="黑体"/>
          <w:sz w:val="32"/>
          <w:szCs w:val="32"/>
        </w:rPr>
        <w:t>六、工作要求</w:t>
      </w:r>
    </w:p>
    <w:p>
      <w:pPr>
        <w:spacing w:line="600" w:lineRule="exact"/>
        <w:ind w:firstLine="646" w:firstLineChars="201"/>
        <w:rPr>
          <w:rFonts w:ascii="仿宋_GB2312" w:hAnsi="新宋体" w:eastAsia="仿宋_GB2312"/>
          <w:spacing w:val="-6"/>
          <w:sz w:val="32"/>
          <w:szCs w:val="32"/>
        </w:rPr>
      </w:pPr>
      <w:r>
        <w:rPr>
          <w:rFonts w:hint="eastAsia" w:ascii="楷体_GB2312" w:hAnsi="新宋体" w:eastAsia="楷体_GB2312"/>
          <w:b/>
          <w:sz w:val="32"/>
          <w:szCs w:val="32"/>
        </w:rPr>
        <w:t>（一）加强组织领导。</w:t>
      </w:r>
      <w:r>
        <w:rPr>
          <w:rFonts w:hint="eastAsia" w:ascii="仿宋_GB2312" w:hAnsi="新宋体" w:eastAsia="仿宋_GB2312"/>
          <w:sz w:val="32"/>
          <w:szCs w:val="32"/>
        </w:rPr>
        <w:t>为确保倒损房屋恢复重建工作有序推进，</w:t>
      </w:r>
      <w:r>
        <w:rPr>
          <w:rFonts w:hint="eastAsia" w:ascii="仿宋_GB2312" w:hAnsi="新宋体" w:eastAsia="仿宋_GB2312"/>
          <w:spacing w:val="-6"/>
          <w:sz w:val="32"/>
          <w:szCs w:val="32"/>
        </w:rPr>
        <w:t>成立区恢复重建工作领导小组，由区应急管理局党组书记、局长任组长，区应急管理局分管副局长任副组长，区应急管理局救灾和物资保障股、政治工作办公室</w:t>
      </w:r>
      <w:r>
        <w:rPr>
          <w:rFonts w:hint="eastAsia" w:ascii="仿宋_GB2312" w:hAnsi="新宋体" w:eastAsia="仿宋_GB2312"/>
          <w:sz w:val="32"/>
          <w:szCs w:val="32"/>
        </w:rPr>
        <w:t>负责人为成员。</w:t>
      </w:r>
      <w:r>
        <w:rPr>
          <w:rFonts w:hint="eastAsia" w:ascii="仿宋_GB2312" w:hAnsi="新宋体" w:eastAsia="仿宋_GB2312"/>
          <w:spacing w:val="-6"/>
          <w:sz w:val="32"/>
          <w:szCs w:val="32"/>
        </w:rPr>
        <w:t>领导小组办公室设区应急管理局救灾和物资保障股，由救灾和物资保障股股长兼任办公室主任。各乡镇、街道、龙岭工业集中区、衡龙新区也要及时成立工作班子，明确专人负责倒损房恢复重建工作，确保责任落实。</w:t>
      </w:r>
    </w:p>
    <w:p>
      <w:pPr>
        <w:spacing w:line="600" w:lineRule="exact"/>
        <w:ind w:firstLine="646" w:firstLineChars="201"/>
        <w:rPr>
          <w:rFonts w:ascii="仿宋_GB2312" w:hAnsi="新宋体" w:eastAsia="仿宋_GB2312"/>
          <w:sz w:val="32"/>
          <w:szCs w:val="32"/>
        </w:rPr>
      </w:pPr>
      <w:r>
        <w:rPr>
          <w:rFonts w:hint="eastAsia" w:ascii="楷体_GB2312" w:hAnsi="新宋体" w:eastAsia="楷体_GB2312"/>
          <w:b/>
          <w:sz w:val="32"/>
          <w:szCs w:val="32"/>
        </w:rPr>
        <w:t>（二）严格档案管理。</w:t>
      </w:r>
      <w:r>
        <w:rPr>
          <w:rFonts w:hint="eastAsia" w:ascii="仿宋_GB2312" w:hAnsi="新宋体" w:eastAsia="仿宋_GB2312"/>
          <w:sz w:val="32"/>
          <w:szCs w:val="32"/>
        </w:rPr>
        <w:t>建立重建户纸质档案和电子档案，实行十要件管理：倒房重建实施方案、补助资金下拨文件、</w:t>
      </w:r>
      <w:r>
        <w:rPr>
          <w:rFonts w:hint="eastAsia" w:ascii="仿宋_GB2312" w:hAnsi="新宋体" w:eastAsia="仿宋_GB2312"/>
          <w:sz w:val="32"/>
          <w:szCs w:val="32"/>
          <w:lang w:val="en-US" w:eastAsia="zh-CN"/>
        </w:rPr>
        <w:t>倒房户因灾</w:t>
      </w:r>
      <w:r>
        <w:rPr>
          <w:rFonts w:hint="eastAsia" w:ascii="仿宋_GB2312" w:hAnsi="新宋体" w:eastAsia="仿宋_GB2312"/>
          <w:sz w:val="32"/>
          <w:szCs w:val="32"/>
        </w:rPr>
        <w:t>倒损房屋恢复重建申请审批表、户口簿复印件和户主身份证复印件、民主评议记录、张榜公示资料、倒房户台帐、补助款发放花名册、倒房户倒房照片、新建房屋照片。</w:t>
      </w:r>
    </w:p>
    <w:p>
      <w:pPr>
        <w:spacing w:line="600" w:lineRule="exact"/>
        <w:ind w:firstLine="643" w:firstLineChars="200"/>
        <w:rPr>
          <w:rFonts w:ascii="仿宋_GB2312" w:hAnsi="新宋体" w:eastAsia="仿宋_GB2312"/>
          <w:sz w:val="32"/>
          <w:szCs w:val="32"/>
        </w:rPr>
      </w:pPr>
      <w:r>
        <w:rPr>
          <w:rFonts w:hint="eastAsia" w:ascii="楷体_GB2312" w:hAnsi="新宋体" w:eastAsia="楷体_GB2312"/>
          <w:b/>
          <w:sz w:val="32"/>
          <w:szCs w:val="32"/>
        </w:rPr>
        <w:t>（三）强化监督检查。</w:t>
      </w:r>
      <w:r>
        <w:rPr>
          <w:rFonts w:hint="eastAsia" w:ascii="仿宋_GB2312" w:hAnsi="新宋体" w:eastAsia="仿宋_GB2312"/>
          <w:sz w:val="32"/>
          <w:szCs w:val="32"/>
        </w:rPr>
        <w:t>各乡镇、街道、</w:t>
      </w:r>
      <w:r>
        <w:rPr>
          <w:rFonts w:hint="eastAsia" w:ascii="仿宋_GB2312" w:hAnsi="新宋体" w:eastAsia="仿宋_GB2312"/>
          <w:sz w:val="32"/>
          <w:szCs w:val="32"/>
          <w:lang w:val="en-US" w:eastAsia="zh-CN"/>
        </w:rPr>
        <w:t>龙岭</w:t>
      </w:r>
      <w:r>
        <w:rPr>
          <w:rFonts w:hint="eastAsia" w:ascii="仿宋_GB2312" w:hAnsi="新宋体" w:eastAsia="仿宋_GB2312"/>
          <w:sz w:val="32"/>
          <w:szCs w:val="32"/>
        </w:rPr>
        <w:t>工业集中区、</w:t>
      </w:r>
      <w:r>
        <w:rPr>
          <w:rFonts w:hint="eastAsia" w:ascii="仿宋_GB2312" w:hAnsi="新宋体" w:eastAsia="仿宋_GB2312"/>
          <w:sz w:val="32"/>
          <w:szCs w:val="32"/>
          <w:lang w:val="en-US" w:eastAsia="zh-CN"/>
        </w:rPr>
        <w:t>衡龙</w:t>
      </w:r>
      <w:r>
        <w:rPr>
          <w:rFonts w:hint="eastAsia" w:ascii="仿宋_GB2312" w:hAnsi="新宋体" w:eastAsia="仿宋_GB2312"/>
          <w:sz w:val="32"/>
          <w:szCs w:val="32"/>
        </w:rPr>
        <w:t>新区要按照恢复重建任务数量、分类情况和完成时限，抓好工作落实。</w:t>
      </w:r>
      <w:r>
        <w:rPr>
          <w:rFonts w:hint="eastAsia" w:ascii="仿宋_GB2312" w:hAnsi="新宋体" w:eastAsia="仿宋_GB2312"/>
          <w:spacing w:val="-6"/>
          <w:sz w:val="32"/>
          <w:szCs w:val="32"/>
        </w:rPr>
        <w:t>恢复重建工作领导小组将</w:t>
      </w:r>
      <w:r>
        <w:rPr>
          <w:rFonts w:hint="eastAsia" w:ascii="仿宋_GB2312" w:hAnsi="新宋体" w:eastAsia="仿宋_GB2312"/>
          <w:sz w:val="32"/>
          <w:szCs w:val="32"/>
        </w:rPr>
        <w:t>加强指导检查，研究解决工作中的问题和困难，适时对各地恢复重建工作进行督查。</w:t>
      </w:r>
    </w:p>
    <w:p>
      <w:pPr>
        <w:spacing w:line="580" w:lineRule="exact"/>
        <w:rPr>
          <w:rFonts w:ascii="仿宋_GB2312" w:hAnsi="新宋体" w:eastAsia="仿宋_GB2312"/>
          <w:color w:val="000000"/>
          <w:sz w:val="32"/>
          <w:szCs w:val="32"/>
        </w:rPr>
      </w:pPr>
    </w:p>
    <w:p>
      <w:pPr>
        <w:spacing w:line="620" w:lineRule="exact"/>
        <w:ind w:right="-460"/>
        <w:rPr>
          <w:rFonts w:ascii="仿宋" w:hAnsi="仿宋" w:eastAsia="仿宋"/>
          <w:color w:val="000000"/>
          <w:sz w:val="30"/>
          <w:szCs w:val="30"/>
        </w:rPr>
      </w:pPr>
    </w:p>
    <w:p>
      <w:pPr>
        <w:spacing w:line="620" w:lineRule="exact"/>
        <w:ind w:left="-117" w:right="-460" w:firstLine="139"/>
        <w:rPr>
          <w:rFonts w:ascii="仿宋" w:hAnsi="仿宋" w:eastAsia="仿宋"/>
          <w:color w:val="000000"/>
          <w:sz w:val="24"/>
        </w:rPr>
      </w:pPr>
      <w:r>
        <w:rPr>
          <w:sz w:val="30"/>
          <w:szCs w:val="30"/>
        </w:rPr>
        <w:pict>
          <v:line id="直线 4" o:spid="_x0000_s1026" o:spt="20" style="position:absolute;left:0pt;margin-left:-2.15pt;margin-top:4pt;height:0pt;width:451.4pt;z-index:-251659264;mso-width-relative:page;mso-height-relative:page;" coordsize="21600,21600" o:gfxdata="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DTVGPfUAAAABgEAAA8AAAAAAAAAAQAgAAAAIgAAAGRycy9k&#10;b3ducmV2LnhtbFBLAQIUABQAAAAIAIdO4kAtlto6zQEAAI0DAAAOAAAAAAAAAAEAIAAAACMBAABk&#10;cnMvZTJvRG9jLnhtbFBLBQYAAAAABgAGAFkBAABiBQAAAAA=&#10;">
            <v:path arrowok="t"/>
            <v:fill focussize="0,0"/>
            <v:stroke/>
            <v:imagedata o:title=""/>
            <o:lock v:ext="edit"/>
          </v:line>
        </w:pict>
      </w:r>
      <w:r>
        <w:rPr>
          <w:sz w:val="30"/>
          <w:szCs w:val="30"/>
        </w:rPr>
        <w:pict>
          <v:line id="直线 5" o:spid="_x0000_s1027" o:spt="20" style="position:absolute;left:0pt;margin-left:-2.15pt;margin-top:34.75pt;height:0pt;width:451.4pt;z-index:-251658240;mso-width-relative:page;mso-height-relative:page;" coordsize="21600,21600" o:gfxdata="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&#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doxv7XAAAACAEAAA8AAAAAAAAAAQAgAAAAIgAAAGRy&#10;cy9kb3ducmV2LnhtbFBLAQIUABQAAAAIAIdO4kDKfzOpzQEAAI0DAAAOAAAAAAAAAAEAIAAAACYB&#10;AABkcnMvZTJvRG9jLnhtbFBLBQYAAAAABgAGAFkBAABlBQAAAAA=&#10;">
            <v:path arrowok="t"/>
            <v:fill focussize="0,0"/>
            <v:stroke/>
            <v:imagedata o:title=""/>
            <o:lock v:ext="edit"/>
          </v:line>
        </w:pict>
      </w:r>
      <w:r>
        <w:rPr>
          <w:rFonts w:ascii="仿宋" w:hAnsi="仿宋" w:eastAsia="仿宋"/>
          <w:color w:val="000000"/>
          <w:sz w:val="30"/>
          <w:szCs w:val="30"/>
        </w:rPr>
        <w:t xml:space="preserve"> </w:t>
      </w:r>
      <w:r>
        <w:rPr>
          <w:rFonts w:hint="eastAsia" w:ascii="仿宋" w:hAnsi="仿宋" w:eastAsia="仿宋"/>
          <w:color w:val="000000"/>
          <w:sz w:val="30"/>
          <w:szCs w:val="30"/>
        </w:rPr>
        <w:t>益阳市赫山区应急管理局办公室</w:t>
      </w:r>
      <w:r>
        <w:rPr>
          <w:rFonts w:ascii="仿宋" w:hAnsi="仿宋" w:eastAsia="仿宋"/>
          <w:color w:val="000000"/>
          <w:sz w:val="30"/>
          <w:szCs w:val="30"/>
        </w:rPr>
        <w:t xml:space="preserve">      </w:t>
      </w:r>
      <w:r>
        <w:rPr>
          <w:rFonts w:hint="eastAsia" w:ascii="仿宋" w:hAnsi="仿宋" w:eastAsia="仿宋"/>
          <w:color w:val="000000"/>
          <w:sz w:val="30"/>
          <w:szCs w:val="30"/>
          <w:lang w:val="en-US" w:eastAsia="zh-CN"/>
        </w:rPr>
        <w:t xml:space="preserve"> </w:t>
      </w:r>
      <w:r>
        <w:rPr>
          <w:rFonts w:ascii="仿宋" w:hAnsi="仿宋" w:eastAsia="仿宋"/>
          <w:color w:val="000000"/>
          <w:sz w:val="30"/>
          <w:szCs w:val="30"/>
        </w:rPr>
        <w:t xml:space="preserve">    20</w:t>
      </w:r>
      <w:r>
        <w:rPr>
          <w:rFonts w:hint="eastAsia" w:ascii="仿宋" w:hAnsi="仿宋" w:eastAsia="仿宋"/>
          <w:color w:val="000000"/>
          <w:sz w:val="30"/>
          <w:szCs w:val="30"/>
          <w:lang w:val="en-US" w:eastAsia="zh-CN"/>
        </w:rPr>
        <w:t>20</w:t>
      </w:r>
      <w:r>
        <w:rPr>
          <w:rFonts w:hint="eastAsia" w:ascii="仿宋" w:hAnsi="仿宋" w:eastAsia="仿宋"/>
          <w:color w:val="000000"/>
          <w:sz w:val="30"/>
          <w:szCs w:val="30"/>
        </w:rPr>
        <w:t>年7月</w:t>
      </w:r>
      <w:r>
        <w:rPr>
          <w:rFonts w:hint="eastAsia" w:ascii="仿宋" w:hAnsi="仿宋" w:eastAsia="仿宋"/>
          <w:color w:val="000000"/>
          <w:sz w:val="30"/>
          <w:szCs w:val="30"/>
          <w:lang w:val="en-US" w:eastAsia="zh-CN"/>
        </w:rPr>
        <w:t>28</w:t>
      </w:r>
      <w:r>
        <w:rPr>
          <w:rFonts w:hint="eastAsia" w:ascii="仿宋" w:hAnsi="仿宋" w:eastAsia="仿宋"/>
          <w:color w:val="000000"/>
          <w:sz w:val="30"/>
          <w:szCs w:val="30"/>
        </w:rPr>
        <w:t>日印发</w:t>
      </w:r>
    </w:p>
    <w:p>
      <w:pPr>
        <w:rPr>
          <w:rFonts w:eastAsia="黑体"/>
          <w:color w:val="000000"/>
          <w:kern w:val="0"/>
          <w:sz w:val="32"/>
          <w:szCs w:val="32"/>
        </w:rPr>
      </w:pPr>
      <w:r>
        <w:rPr>
          <w:rFonts w:hint="eastAsia" w:eastAsia="黑体"/>
          <w:color w:val="000000"/>
          <w:kern w:val="0"/>
          <w:sz w:val="32"/>
          <w:szCs w:val="32"/>
        </w:rPr>
        <w:t>附件</w:t>
      </w:r>
      <w:r>
        <w:rPr>
          <w:rFonts w:eastAsia="黑体"/>
          <w:color w:val="000000"/>
          <w:kern w:val="0"/>
          <w:sz w:val="32"/>
          <w:szCs w:val="32"/>
        </w:rPr>
        <w:t>1</w:t>
      </w:r>
      <w:r>
        <w:rPr>
          <w:rFonts w:hint="eastAsia" w:eastAsia="黑体"/>
          <w:color w:val="000000"/>
          <w:kern w:val="0"/>
          <w:sz w:val="32"/>
          <w:szCs w:val="32"/>
        </w:rPr>
        <w:t>：</w:t>
      </w:r>
    </w:p>
    <w:p>
      <w:pPr>
        <w:spacing w:line="580" w:lineRule="exact"/>
        <w:jc w:val="center"/>
        <w:rPr>
          <w:rFonts w:eastAsia="方正小标宋简体"/>
          <w:color w:val="000000"/>
          <w:kern w:val="0"/>
          <w:sz w:val="44"/>
          <w:szCs w:val="44"/>
        </w:rPr>
      </w:pPr>
      <w:r>
        <w:rPr>
          <w:rFonts w:hint="eastAsia" w:eastAsia="方正小标宋简体"/>
          <w:color w:val="000000"/>
          <w:kern w:val="0"/>
          <w:sz w:val="44"/>
          <w:szCs w:val="44"/>
        </w:rPr>
        <w:t>赫山区因灾倒损房屋恢复重建申请审批表</w:t>
      </w:r>
    </w:p>
    <w:tbl>
      <w:tblPr>
        <w:tblStyle w:val="8"/>
        <w:tblW w:w="9196" w:type="dxa"/>
        <w:jc w:val="center"/>
        <w:tblLayout w:type="fixed"/>
        <w:tblCellMar>
          <w:top w:w="0" w:type="dxa"/>
          <w:left w:w="28" w:type="dxa"/>
          <w:bottom w:w="0" w:type="dxa"/>
          <w:right w:w="28" w:type="dxa"/>
        </w:tblCellMar>
      </w:tblPr>
      <w:tblGrid>
        <w:gridCol w:w="370"/>
        <w:gridCol w:w="1528"/>
        <w:gridCol w:w="945"/>
        <w:gridCol w:w="1365"/>
        <w:gridCol w:w="810"/>
        <w:gridCol w:w="1230"/>
        <w:gridCol w:w="2948"/>
      </w:tblGrid>
      <w:tr>
        <w:tblPrEx>
          <w:tblCellMar>
            <w:top w:w="0" w:type="dxa"/>
            <w:left w:w="28" w:type="dxa"/>
            <w:bottom w:w="0" w:type="dxa"/>
            <w:right w:w="28" w:type="dxa"/>
          </w:tblCellMar>
        </w:tblPrEx>
        <w:trPr>
          <w:trHeight w:val="510" w:hRule="atLeast"/>
          <w:jc w:val="center"/>
        </w:trPr>
        <w:tc>
          <w:tcPr>
            <w:tcW w:w="37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受</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灾</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户</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申</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请</w:t>
            </w:r>
          </w:p>
        </w:tc>
        <w:tc>
          <w:tcPr>
            <w:tcW w:w="1528"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姓</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名</w:t>
            </w:r>
          </w:p>
        </w:tc>
        <w:tc>
          <w:tcPr>
            <w:tcW w:w="945"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c>
          <w:tcPr>
            <w:tcW w:w="1365"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家庭人口</w:t>
            </w:r>
          </w:p>
        </w:tc>
        <w:tc>
          <w:tcPr>
            <w:tcW w:w="810" w:type="dxa"/>
            <w:tcBorders>
              <w:top w:val="single" w:color="000000" w:sz="4" w:space="0"/>
              <w:left w:val="nil"/>
              <w:bottom w:val="single" w:color="000000" w:sz="4" w:space="0"/>
              <w:right w:val="single" w:color="000000" w:sz="4" w:space="0"/>
            </w:tcBorders>
            <w:vAlign w:val="center"/>
          </w:tcPr>
          <w:p>
            <w:pPr>
              <w:widowControl/>
              <w:spacing w:line="580" w:lineRule="exact"/>
              <w:jc w:val="right"/>
              <w:rPr>
                <w:rFonts w:ascii="仿宋_GB2312" w:hAnsi="新宋体" w:eastAsia="仿宋_GB2312"/>
                <w:color w:val="000000"/>
                <w:kern w:val="0"/>
                <w:sz w:val="24"/>
              </w:rPr>
            </w:pPr>
            <w:r>
              <w:rPr>
                <w:rFonts w:hint="eastAsia" w:ascii="仿宋_GB2312" w:hAnsi="新宋体" w:eastAsia="仿宋_GB2312"/>
                <w:color w:val="000000"/>
                <w:kern w:val="0"/>
                <w:sz w:val="24"/>
              </w:rPr>
              <w:t>人</w:t>
            </w:r>
          </w:p>
        </w:tc>
        <w:tc>
          <w:tcPr>
            <w:tcW w:w="1230" w:type="dxa"/>
            <w:tcBorders>
              <w:top w:val="single" w:color="000000" w:sz="4" w:space="0"/>
              <w:left w:val="nil"/>
              <w:bottom w:val="single" w:color="auto" w:sz="4" w:space="0"/>
              <w:right w:val="single" w:color="000000" w:sz="4" w:space="0"/>
            </w:tcBorders>
            <w:vAlign w:val="center"/>
          </w:tcPr>
          <w:p>
            <w:pPr>
              <w:widowControl/>
              <w:spacing w:line="580" w:lineRule="exact"/>
              <w:jc w:val="center"/>
              <w:rPr>
                <w:rFonts w:hint="default" w:ascii="仿宋_GB2312" w:hAnsi="新宋体" w:eastAsia="仿宋_GB2312"/>
                <w:color w:val="000000"/>
                <w:kern w:val="0"/>
                <w:sz w:val="24"/>
                <w:lang w:val="en-US" w:eastAsia="zh-CN"/>
              </w:rPr>
            </w:pPr>
            <w:r>
              <w:rPr>
                <w:rFonts w:hint="eastAsia" w:ascii="仿宋_GB2312" w:hAnsi="新宋体" w:eastAsia="仿宋_GB2312"/>
                <w:color w:val="000000"/>
                <w:kern w:val="0"/>
                <w:sz w:val="24"/>
                <w:lang w:val="en-US" w:eastAsia="zh-CN"/>
              </w:rPr>
              <w:t>身份证号</w:t>
            </w:r>
          </w:p>
        </w:tc>
        <w:tc>
          <w:tcPr>
            <w:tcW w:w="2948" w:type="dxa"/>
            <w:tcBorders>
              <w:top w:val="single" w:color="000000" w:sz="4" w:space="0"/>
              <w:left w:val="nil"/>
              <w:bottom w:val="single" w:color="auto"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r>
      <w:tr>
        <w:tblPrEx>
          <w:tblCellMar>
            <w:top w:w="0" w:type="dxa"/>
            <w:left w:w="28" w:type="dxa"/>
            <w:bottom w:w="0" w:type="dxa"/>
            <w:right w:w="28" w:type="dxa"/>
          </w:tblCellMar>
        </w:tblPrEx>
        <w:trPr>
          <w:trHeight w:val="405" w:hRule="atLeast"/>
          <w:jc w:val="center"/>
        </w:trPr>
        <w:tc>
          <w:tcPr>
            <w:tcW w:w="37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c>
          <w:tcPr>
            <w:tcW w:w="1528"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原住房结构</w:t>
            </w:r>
          </w:p>
        </w:tc>
        <w:tc>
          <w:tcPr>
            <w:tcW w:w="945"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c>
          <w:tcPr>
            <w:tcW w:w="1365"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原住房面积</w:t>
            </w:r>
          </w:p>
        </w:tc>
        <w:tc>
          <w:tcPr>
            <w:tcW w:w="810" w:type="dxa"/>
            <w:tcBorders>
              <w:top w:val="single" w:color="000000" w:sz="4" w:space="0"/>
              <w:left w:val="nil"/>
              <w:bottom w:val="single" w:color="000000" w:sz="4" w:space="0"/>
              <w:right w:val="single" w:color="000000" w:sz="4" w:space="0"/>
            </w:tcBorders>
            <w:vAlign w:val="center"/>
          </w:tcPr>
          <w:p>
            <w:pPr>
              <w:widowControl/>
              <w:spacing w:line="580" w:lineRule="exact"/>
              <w:jc w:val="right"/>
              <w:rPr>
                <w:rFonts w:ascii="仿宋_GB2312" w:hAnsi="新宋体" w:eastAsia="仿宋_GB2312"/>
                <w:color w:val="000000"/>
                <w:kern w:val="0"/>
                <w:sz w:val="24"/>
              </w:rPr>
            </w:pPr>
            <w:r>
              <w:rPr>
                <w:rFonts w:ascii="仿宋_GB2312" w:hAnsi="新宋体" w:eastAsia="仿宋_GB2312"/>
                <w:color w:val="000000"/>
                <w:kern w:val="0"/>
                <w:sz w:val="24"/>
              </w:rPr>
              <w:t>m</w:t>
            </w:r>
            <w:r>
              <w:rPr>
                <w:rFonts w:ascii="仿宋_GB2312" w:hAnsi="新宋体" w:eastAsia="仿宋_GB2312"/>
                <w:color w:val="000000"/>
                <w:kern w:val="0"/>
                <w:sz w:val="24"/>
                <w:vertAlign w:val="superscript"/>
              </w:rPr>
              <w:t>2</w:t>
            </w:r>
          </w:p>
        </w:tc>
        <w:tc>
          <w:tcPr>
            <w:tcW w:w="1230" w:type="dxa"/>
            <w:tcBorders>
              <w:top w:val="single" w:color="auto" w:sz="4" w:space="0"/>
              <w:left w:val="nil"/>
              <w:bottom w:val="single" w:color="000000" w:sz="4" w:space="0"/>
              <w:right w:val="single" w:color="000000" w:sz="4" w:space="0"/>
            </w:tcBorders>
            <w:vAlign w:val="center"/>
          </w:tcPr>
          <w:p>
            <w:pPr>
              <w:widowControl/>
              <w:spacing w:line="580" w:lineRule="exact"/>
              <w:jc w:val="center"/>
              <w:rPr>
                <w:rFonts w:hint="default" w:ascii="仿宋_GB2312" w:hAnsi="新宋体" w:eastAsia="仿宋_GB2312"/>
                <w:color w:val="000000"/>
                <w:kern w:val="0"/>
                <w:sz w:val="24"/>
                <w:lang w:val="en-US" w:eastAsia="zh-CN"/>
              </w:rPr>
            </w:pPr>
            <w:r>
              <w:rPr>
                <w:rFonts w:hint="eastAsia" w:ascii="仿宋_GB2312" w:hAnsi="新宋体" w:eastAsia="仿宋_GB2312"/>
                <w:color w:val="000000"/>
                <w:kern w:val="0"/>
                <w:sz w:val="24"/>
                <w:lang w:val="en-US" w:eastAsia="zh-CN"/>
              </w:rPr>
              <w:t>家庭住址</w:t>
            </w:r>
          </w:p>
        </w:tc>
        <w:tc>
          <w:tcPr>
            <w:tcW w:w="2948" w:type="dxa"/>
            <w:tcBorders>
              <w:top w:val="single" w:color="auto"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r>
      <w:tr>
        <w:tblPrEx>
          <w:tblCellMar>
            <w:top w:w="0" w:type="dxa"/>
            <w:left w:w="28" w:type="dxa"/>
            <w:bottom w:w="0" w:type="dxa"/>
            <w:right w:w="28" w:type="dxa"/>
          </w:tblCellMar>
        </w:tblPrEx>
        <w:trPr>
          <w:trHeight w:val="2710" w:hRule="atLeast"/>
          <w:jc w:val="center"/>
        </w:trPr>
        <w:tc>
          <w:tcPr>
            <w:tcW w:w="37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c>
          <w:tcPr>
            <w:tcW w:w="1528"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重建形式</w:t>
            </w:r>
          </w:p>
        </w:tc>
        <w:tc>
          <w:tcPr>
            <w:tcW w:w="2310" w:type="dxa"/>
            <w:gridSpan w:val="2"/>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集中重建（</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分散重建（</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购</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房（</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w:t>
            </w:r>
          </w:p>
        </w:tc>
        <w:tc>
          <w:tcPr>
            <w:tcW w:w="2040" w:type="dxa"/>
            <w:gridSpan w:val="2"/>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家庭</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类别</w:t>
            </w:r>
          </w:p>
        </w:tc>
        <w:tc>
          <w:tcPr>
            <w:tcW w:w="2948" w:type="dxa"/>
            <w:tcBorders>
              <w:top w:val="single" w:color="000000" w:sz="4" w:space="0"/>
              <w:left w:val="nil"/>
              <w:bottom w:val="single" w:color="000000" w:sz="4" w:space="0"/>
              <w:right w:val="single" w:color="000000" w:sz="4" w:space="0"/>
            </w:tcBorders>
            <w:vAlign w:val="center"/>
          </w:tcPr>
          <w:p>
            <w:pPr>
              <w:widowControl/>
              <w:spacing w:line="580" w:lineRule="exact"/>
              <w:jc w:val="both"/>
              <w:rPr>
                <w:rFonts w:ascii="仿宋_GB2312" w:hAnsi="新宋体" w:eastAsia="仿宋_GB2312"/>
                <w:color w:val="000000"/>
                <w:kern w:val="0"/>
                <w:sz w:val="24"/>
              </w:rPr>
            </w:pPr>
            <w:r>
              <w:rPr>
                <w:rFonts w:hint="eastAsia" w:ascii="仿宋_GB2312" w:hAnsi="新宋体" w:eastAsia="仿宋_GB2312"/>
                <w:color w:val="000000"/>
                <w:kern w:val="0"/>
                <w:sz w:val="24"/>
                <w:lang w:val="en-US" w:eastAsia="zh-CN"/>
              </w:rPr>
              <w:t>农村分散</w:t>
            </w:r>
            <w:r>
              <w:rPr>
                <w:rFonts w:hint="eastAsia" w:ascii="仿宋_GB2312" w:hAnsi="新宋体" w:eastAsia="仿宋_GB2312"/>
                <w:color w:val="000000"/>
                <w:kern w:val="0"/>
                <w:sz w:val="24"/>
              </w:rPr>
              <w:t>供养户□</w:t>
            </w:r>
          </w:p>
          <w:p>
            <w:pPr>
              <w:widowControl/>
              <w:spacing w:line="580" w:lineRule="exact"/>
              <w:jc w:val="both"/>
              <w:rPr>
                <w:rFonts w:ascii="仿宋_GB2312" w:hAnsi="新宋体" w:eastAsia="仿宋_GB2312"/>
                <w:color w:val="000000"/>
                <w:kern w:val="0"/>
                <w:sz w:val="24"/>
              </w:rPr>
            </w:pPr>
            <w:r>
              <w:rPr>
                <w:rFonts w:hint="eastAsia" w:ascii="仿宋_GB2312" w:hAnsi="新宋体" w:eastAsia="仿宋_GB2312"/>
                <w:color w:val="000000"/>
                <w:kern w:val="0"/>
                <w:sz w:val="24"/>
              </w:rPr>
              <w:t>低保户□</w:t>
            </w:r>
            <w:r>
              <w:rPr>
                <w:rFonts w:ascii="仿宋_GB2312" w:hAnsi="新宋体" w:eastAsia="仿宋_GB2312"/>
                <w:color w:val="000000"/>
                <w:kern w:val="0"/>
                <w:sz w:val="24"/>
              </w:rPr>
              <w:t xml:space="preserve">  </w:t>
            </w:r>
          </w:p>
          <w:p>
            <w:pPr>
              <w:widowControl/>
              <w:spacing w:line="580" w:lineRule="exact"/>
              <w:jc w:val="both"/>
              <w:rPr>
                <w:rFonts w:ascii="仿宋_GB2312" w:hAnsi="新宋体" w:eastAsia="仿宋_GB2312"/>
                <w:color w:val="000000"/>
                <w:kern w:val="0"/>
                <w:sz w:val="24"/>
              </w:rPr>
            </w:pPr>
            <w:r>
              <w:rPr>
                <w:rFonts w:hint="eastAsia" w:ascii="仿宋_GB2312" w:hAnsi="新宋体" w:eastAsia="仿宋_GB2312"/>
                <w:color w:val="000000"/>
                <w:kern w:val="0"/>
                <w:sz w:val="24"/>
              </w:rPr>
              <w:t>贫困残疾人□</w:t>
            </w:r>
          </w:p>
          <w:p>
            <w:pPr>
              <w:widowControl/>
              <w:spacing w:line="580" w:lineRule="exact"/>
              <w:jc w:val="both"/>
              <w:rPr>
                <w:rFonts w:ascii="仿宋_GB2312" w:hAnsi="新宋体" w:eastAsia="仿宋_GB2312"/>
                <w:color w:val="000000"/>
                <w:kern w:val="0"/>
                <w:sz w:val="24"/>
              </w:rPr>
            </w:pPr>
            <w:r>
              <w:rPr>
                <w:rFonts w:hint="eastAsia" w:ascii="仿宋_GB2312" w:hAnsi="新宋体" w:eastAsia="仿宋_GB2312"/>
                <w:color w:val="000000"/>
                <w:kern w:val="0"/>
                <w:sz w:val="24"/>
                <w:lang w:val="en-US" w:eastAsia="zh-CN"/>
              </w:rPr>
              <w:t>一般困难户</w:t>
            </w:r>
            <w:r>
              <w:rPr>
                <w:rFonts w:hint="eastAsia" w:ascii="仿宋_GB2312" w:hAnsi="新宋体" w:eastAsia="仿宋_GB2312"/>
                <w:color w:val="000000"/>
                <w:kern w:val="0"/>
                <w:sz w:val="24"/>
              </w:rPr>
              <w:t>□</w:t>
            </w:r>
            <w:r>
              <w:rPr>
                <w:rFonts w:ascii="仿宋_GB2312" w:hAnsi="新宋体" w:eastAsia="仿宋_GB2312"/>
                <w:color w:val="000000"/>
                <w:kern w:val="0"/>
                <w:sz w:val="24"/>
              </w:rPr>
              <w:t xml:space="preserve">  </w:t>
            </w:r>
          </w:p>
          <w:p>
            <w:pPr>
              <w:widowControl/>
              <w:spacing w:line="580" w:lineRule="exact"/>
              <w:jc w:val="both"/>
              <w:rPr>
                <w:rFonts w:ascii="仿宋_GB2312" w:hAnsi="新宋体" w:eastAsia="仿宋_GB2312"/>
                <w:color w:val="000000"/>
                <w:kern w:val="0"/>
                <w:sz w:val="24"/>
              </w:rPr>
            </w:pPr>
            <w:r>
              <w:rPr>
                <w:rFonts w:hint="eastAsia" w:ascii="仿宋_GB2312" w:hAnsi="新宋体" w:eastAsia="仿宋_GB2312"/>
                <w:color w:val="000000"/>
                <w:kern w:val="0"/>
                <w:sz w:val="24"/>
              </w:rPr>
              <w:t>建档立卡贫困户□</w:t>
            </w:r>
          </w:p>
        </w:tc>
      </w:tr>
      <w:tr>
        <w:tblPrEx>
          <w:tblCellMar>
            <w:top w:w="0" w:type="dxa"/>
            <w:left w:w="28" w:type="dxa"/>
            <w:bottom w:w="0" w:type="dxa"/>
            <w:right w:w="28" w:type="dxa"/>
          </w:tblCellMar>
        </w:tblPrEx>
        <w:trPr>
          <w:trHeight w:val="465" w:hRule="atLeast"/>
          <w:jc w:val="center"/>
        </w:trPr>
        <w:tc>
          <w:tcPr>
            <w:tcW w:w="37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c>
          <w:tcPr>
            <w:tcW w:w="1528"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重建面积</w:t>
            </w:r>
          </w:p>
        </w:tc>
        <w:tc>
          <w:tcPr>
            <w:tcW w:w="2310" w:type="dxa"/>
            <w:gridSpan w:val="2"/>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ascii="仿宋_GB2312" w:hAnsi="新宋体" w:eastAsia="仿宋_GB2312"/>
                <w:color w:val="000000"/>
                <w:kern w:val="0"/>
                <w:sz w:val="24"/>
              </w:rPr>
              <w:t>m</w:t>
            </w:r>
            <w:r>
              <w:rPr>
                <w:rFonts w:ascii="仿宋_GB2312" w:hAnsi="新宋体" w:eastAsia="仿宋_GB2312"/>
                <w:color w:val="000000"/>
                <w:kern w:val="0"/>
                <w:sz w:val="24"/>
                <w:vertAlign w:val="superscript"/>
              </w:rPr>
              <w:t>2</w:t>
            </w:r>
          </w:p>
        </w:tc>
        <w:tc>
          <w:tcPr>
            <w:tcW w:w="2040" w:type="dxa"/>
            <w:gridSpan w:val="2"/>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重建房屋结构</w:t>
            </w:r>
          </w:p>
        </w:tc>
        <w:tc>
          <w:tcPr>
            <w:tcW w:w="2948"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r>
      <w:tr>
        <w:tblPrEx>
          <w:tblCellMar>
            <w:top w:w="0" w:type="dxa"/>
            <w:left w:w="28" w:type="dxa"/>
            <w:bottom w:w="0" w:type="dxa"/>
            <w:right w:w="28" w:type="dxa"/>
          </w:tblCellMar>
        </w:tblPrEx>
        <w:trPr>
          <w:trHeight w:val="569" w:hRule="atLeast"/>
          <w:jc w:val="center"/>
        </w:trPr>
        <w:tc>
          <w:tcPr>
            <w:tcW w:w="37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p>
        </w:tc>
        <w:tc>
          <w:tcPr>
            <w:tcW w:w="1528"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另有住房情况</w:t>
            </w:r>
          </w:p>
        </w:tc>
        <w:tc>
          <w:tcPr>
            <w:tcW w:w="2310" w:type="dxa"/>
            <w:gridSpan w:val="2"/>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有（</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）无（</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w:t>
            </w:r>
          </w:p>
        </w:tc>
        <w:tc>
          <w:tcPr>
            <w:tcW w:w="2040" w:type="dxa"/>
            <w:gridSpan w:val="2"/>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房屋倒损时间</w:t>
            </w:r>
          </w:p>
        </w:tc>
        <w:tc>
          <w:tcPr>
            <w:tcW w:w="2948" w:type="dxa"/>
            <w:tcBorders>
              <w:top w:val="single" w:color="000000" w:sz="4" w:space="0"/>
              <w:left w:val="nil"/>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年</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月</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日</w:t>
            </w:r>
          </w:p>
        </w:tc>
      </w:tr>
      <w:tr>
        <w:tblPrEx>
          <w:tblCellMar>
            <w:top w:w="0" w:type="dxa"/>
            <w:left w:w="28" w:type="dxa"/>
            <w:bottom w:w="0" w:type="dxa"/>
            <w:right w:w="28" w:type="dxa"/>
          </w:tblCellMar>
        </w:tblPrEx>
        <w:trPr>
          <w:trHeight w:val="2067" w:hRule="atLeast"/>
          <w:jc w:val="center"/>
        </w:trPr>
        <w:tc>
          <w:tcPr>
            <w:tcW w:w="189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80" w:lineRule="exact"/>
              <w:ind w:firstLine="240" w:firstLineChars="100"/>
              <w:jc w:val="center"/>
              <w:rPr>
                <w:rFonts w:ascii="仿宋_GB2312" w:hAnsi="新宋体" w:eastAsia="仿宋_GB2312"/>
                <w:color w:val="000000"/>
                <w:kern w:val="0"/>
                <w:sz w:val="24"/>
              </w:rPr>
            </w:pPr>
            <w:r>
              <w:rPr>
                <w:rFonts w:hint="eastAsia" w:ascii="仿宋_GB2312" w:hAnsi="新宋体" w:eastAsia="仿宋_GB2312"/>
                <w:color w:val="000000"/>
                <w:kern w:val="0"/>
                <w:sz w:val="24"/>
              </w:rPr>
              <w:t>个人申请书</w:t>
            </w:r>
          </w:p>
        </w:tc>
        <w:tc>
          <w:tcPr>
            <w:tcW w:w="7298" w:type="dxa"/>
            <w:gridSpan w:val="5"/>
            <w:tcBorders>
              <w:top w:val="single" w:color="000000" w:sz="4" w:space="0"/>
              <w:left w:val="nil"/>
              <w:bottom w:val="single" w:color="000000" w:sz="4" w:space="0"/>
              <w:right w:val="single" w:color="000000" w:sz="4" w:space="0"/>
            </w:tcBorders>
            <w:vAlign w:val="center"/>
          </w:tcPr>
          <w:p>
            <w:pPr>
              <w:widowControl/>
              <w:spacing w:line="580" w:lineRule="exact"/>
              <w:rPr>
                <w:rFonts w:ascii="仿宋_GB2312" w:hAnsi="新宋体" w:eastAsia="仿宋_GB2312"/>
                <w:color w:val="000000"/>
                <w:kern w:val="0"/>
                <w:sz w:val="24"/>
              </w:rPr>
            </w:pPr>
          </w:p>
          <w:p>
            <w:pPr>
              <w:widowControl/>
              <w:spacing w:line="580" w:lineRule="exact"/>
              <w:ind w:left="4536" w:right="482"/>
              <w:jc w:val="both"/>
              <w:rPr>
                <w:rFonts w:hint="eastAsia" w:ascii="仿宋_GB2312" w:hAnsi="新宋体" w:eastAsia="仿宋_GB2312"/>
                <w:color w:val="000000"/>
                <w:kern w:val="0"/>
                <w:sz w:val="24"/>
              </w:rPr>
            </w:pPr>
          </w:p>
          <w:p>
            <w:pPr>
              <w:widowControl/>
              <w:spacing w:line="580" w:lineRule="exact"/>
              <w:ind w:right="482"/>
              <w:jc w:val="both"/>
              <w:rPr>
                <w:rFonts w:ascii="仿宋_GB2312" w:hAnsi="新宋体" w:eastAsia="仿宋_GB2312"/>
                <w:color w:val="000000"/>
                <w:kern w:val="0"/>
                <w:sz w:val="24"/>
              </w:rPr>
            </w:pPr>
            <w:r>
              <w:rPr>
                <w:rFonts w:hint="eastAsia" w:ascii="仿宋_GB2312" w:hAnsi="新宋体" w:eastAsia="仿宋_GB2312"/>
                <w:color w:val="000000"/>
                <w:kern w:val="0"/>
                <w:sz w:val="24"/>
                <w:lang w:val="en-US" w:eastAsia="zh-CN"/>
              </w:rPr>
              <w:t xml:space="preserve">申请人签名：                             </w:t>
            </w:r>
            <w:r>
              <w:rPr>
                <w:rFonts w:hint="eastAsia" w:ascii="仿宋_GB2312" w:hAnsi="新宋体" w:eastAsia="仿宋_GB2312"/>
                <w:color w:val="000000"/>
                <w:kern w:val="0"/>
                <w:sz w:val="24"/>
              </w:rPr>
              <w:t>年</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月</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日</w:t>
            </w:r>
          </w:p>
        </w:tc>
      </w:tr>
      <w:tr>
        <w:tblPrEx>
          <w:tblCellMar>
            <w:top w:w="0" w:type="dxa"/>
            <w:left w:w="28" w:type="dxa"/>
            <w:bottom w:w="0" w:type="dxa"/>
            <w:right w:w="28" w:type="dxa"/>
          </w:tblCellMar>
        </w:tblPrEx>
        <w:trPr>
          <w:trHeight w:val="1412" w:hRule="atLeast"/>
          <w:jc w:val="center"/>
        </w:trPr>
        <w:tc>
          <w:tcPr>
            <w:tcW w:w="189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村（居）</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意</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见</w:t>
            </w:r>
          </w:p>
        </w:tc>
        <w:tc>
          <w:tcPr>
            <w:tcW w:w="7298" w:type="dxa"/>
            <w:gridSpan w:val="5"/>
            <w:tcBorders>
              <w:top w:val="single" w:color="000000" w:sz="4" w:space="0"/>
              <w:left w:val="nil"/>
              <w:bottom w:val="single" w:color="000000" w:sz="4" w:space="0"/>
              <w:right w:val="single" w:color="000000" w:sz="4" w:space="0"/>
            </w:tcBorders>
            <w:vAlign w:val="center"/>
          </w:tcPr>
          <w:p>
            <w:pPr>
              <w:widowControl/>
              <w:spacing w:line="300" w:lineRule="exact"/>
              <w:ind w:firstLine="480" w:firstLineChars="200"/>
              <w:rPr>
                <w:rFonts w:eastAsia="仿宋_GB2312"/>
                <w:color w:val="000000"/>
                <w:kern w:val="0"/>
                <w:sz w:val="24"/>
              </w:rPr>
            </w:pPr>
          </w:p>
          <w:p>
            <w:pPr>
              <w:widowControl/>
              <w:spacing w:line="580" w:lineRule="exact"/>
              <w:rPr>
                <w:rFonts w:ascii="仿宋_GB2312" w:hAnsi="新宋体" w:eastAsia="仿宋_GB2312"/>
                <w:color w:val="000000"/>
                <w:kern w:val="0"/>
                <w:sz w:val="24"/>
              </w:rPr>
            </w:pPr>
          </w:p>
          <w:p>
            <w:pPr>
              <w:widowControl/>
              <w:spacing w:line="580" w:lineRule="exact"/>
              <w:ind w:right="482"/>
              <w:jc w:val="both"/>
              <w:rPr>
                <w:rFonts w:ascii="仿宋_GB2312" w:hAnsi="新宋体" w:eastAsia="仿宋_GB2312"/>
                <w:color w:val="000000"/>
                <w:kern w:val="0"/>
                <w:sz w:val="24"/>
              </w:rPr>
            </w:pPr>
            <w:r>
              <w:rPr>
                <w:rFonts w:hint="eastAsia" w:ascii="仿宋_GB2312" w:hAnsi="新宋体" w:eastAsia="仿宋_GB2312"/>
                <w:color w:val="000000"/>
                <w:kern w:val="0"/>
                <w:sz w:val="24"/>
                <w:lang w:val="en-US" w:eastAsia="zh-CN"/>
              </w:rPr>
              <w:t xml:space="preserve">审核人签名：                             </w:t>
            </w:r>
            <w:r>
              <w:rPr>
                <w:rFonts w:hint="eastAsia" w:ascii="仿宋_GB2312" w:hAnsi="新宋体" w:eastAsia="仿宋_GB2312"/>
                <w:color w:val="000000"/>
                <w:kern w:val="0"/>
                <w:sz w:val="24"/>
              </w:rPr>
              <w:t>年</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月</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日</w:t>
            </w:r>
          </w:p>
        </w:tc>
      </w:tr>
      <w:tr>
        <w:tblPrEx>
          <w:tblCellMar>
            <w:top w:w="0" w:type="dxa"/>
            <w:left w:w="28" w:type="dxa"/>
            <w:bottom w:w="0" w:type="dxa"/>
            <w:right w:w="28" w:type="dxa"/>
          </w:tblCellMar>
        </w:tblPrEx>
        <w:trPr>
          <w:trHeight w:val="1427" w:hRule="atLeast"/>
          <w:jc w:val="center"/>
        </w:trPr>
        <w:tc>
          <w:tcPr>
            <w:tcW w:w="189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乡镇（街道）</w:t>
            </w:r>
          </w:p>
          <w:p>
            <w:pPr>
              <w:widowControl/>
              <w:spacing w:line="580" w:lineRule="exact"/>
              <w:jc w:val="center"/>
              <w:rPr>
                <w:rFonts w:ascii="仿宋_GB2312" w:hAnsi="新宋体" w:eastAsia="仿宋_GB2312"/>
                <w:color w:val="000000"/>
                <w:kern w:val="0"/>
                <w:sz w:val="24"/>
              </w:rPr>
            </w:pPr>
            <w:r>
              <w:rPr>
                <w:rFonts w:hint="eastAsia" w:ascii="仿宋_GB2312" w:hAnsi="新宋体" w:eastAsia="仿宋_GB2312"/>
                <w:color w:val="000000"/>
                <w:kern w:val="0"/>
                <w:sz w:val="24"/>
              </w:rPr>
              <w:t>审核意见</w:t>
            </w:r>
          </w:p>
        </w:tc>
        <w:tc>
          <w:tcPr>
            <w:tcW w:w="7298" w:type="dxa"/>
            <w:gridSpan w:val="5"/>
            <w:tcBorders>
              <w:top w:val="single" w:color="000000" w:sz="4" w:space="0"/>
              <w:left w:val="nil"/>
              <w:bottom w:val="single" w:color="000000" w:sz="4" w:space="0"/>
              <w:right w:val="single" w:color="000000" w:sz="4" w:space="0"/>
            </w:tcBorders>
            <w:vAlign w:val="center"/>
          </w:tcPr>
          <w:p>
            <w:pPr>
              <w:widowControl/>
              <w:spacing w:line="300" w:lineRule="exact"/>
              <w:ind w:firstLine="480" w:firstLineChars="200"/>
              <w:rPr>
                <w:rFonts w:eastAsia="仿宋_GB2312"/>
                <w:color w:val="000000"/>
                <w:kern w:val="0"/>
                <w:sz w:val="24"/>
              </w:rPr>
            </w:pPr>
          </w:p>
          <w:p>
            <w:pPr>
              <w:widowControl/>
              <w:spacing w:line="580" w:lineRule="exact"/>
              <w:ind w:right="960"/>
              <w:rPr>
                <w:rFonts w:ascii="仿宋_GB2312" w:hAnsi="新宋体" w:eastAsia="仿宋_GB2312"/>
                <w:color w:val="000000"/>
                <w:kern w:val="0"/>
                <w:sz w:val="24"/>
              </w:rPr>
            </w:pPr>
          </w:p>
          <w:p>
            <w:pPr>
              <w:widowControl/>
              <w:spacing w:line="580" w:lineRule="exact"/>
              <w:ind w:right="482"/>
              <w:jc w:val="both"/>
              <w:rPr>
                <w:rFonts w:ascii="仿宋_GB2312" w:hAnsi="新宋体" w:eastAsia="仿宋_GB2312"/>
                <w:color w:val="000000"/>
                <w:kern w:val="0"/>
                <w:sz w:val="24"/>
              </w:rPr>
            </w:pPr>
            <w:r>
              <w:rPr>
                <w:rFonts w:hint="eastAsia" w:ascii="仿宋_GB2312" w:hAnsi="新宋体" w:eastAsia="仿宋_GB2312"/>
                <w:color w:val="000000"/>
                <w:kern w:val="0"/>
                <w:sz w:val="24"/>
                <w:lang w:val="en-US" w:eastAsia="zh-CN"/>
              </w:rPr>
              <w:t xml:space="preserve">审核人签名：                             </w:t>
            </w:r>
            <w:r>
              <w:rPr>
                <w:rFonts w:hint="eastAsia" w:ascii="仿宋_GB2312" w:hAnsi="新宋体" w:eastAsia="仿宋_GB2312"/>
                <w:color w:val="000000"/>
                <w:kern w:val="0"/>
                <w:sz w:val="24"/>
              </w:rPr>
              <w:t>年</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月</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日</w:t>
            </w:r>
          </w:p>
        </w:tc>
      </w:tr>
      <w:tr>
        <w:tblPrEx>
          <w:tblCellMar>
            <w:top w:w="0" w:type="dxa"/>
            <w:left w:w="28" w:type="dxa"/>
            <w:bottom w:w="0" w:type="dxa"/>
            <w:right w:w="28" w:type="dxa"/>
          </w:tblCellMar>
        </w:tblPrEx>
        <w:trPr>
          <w:trHeight w:val="1417" w:hRule="atLeast"/>
          <w:jc w:val="center"/>
        </w:trPr>
        <w:tc>
          <w:tcPr>
            <w:tcW w:w="189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580" w:lineRule="exact"/>
              <w:jc w:val="center"/>
              <w:rPr>
                <w:rFonts w:ascii="仿宋_GB2312" w:hAnsi="新宋体" w:eastAsia="仿宋_GB2312"/>
                <w:kern w:val="0"/>
                <w:sz w:val="24"/>
              </w:rPr>
            </w:pPr>
            <w:r>
              <w:rPr>
                <w:rFonts w:hint="eastAsia" w:ascii="仿宋_GB2312" w:hAnsi="新宋体" w:eastAsia="仿宋_GB2312"/>
                <w:kern w:val="0"/>
                <w:sz w:val="24"/>
              </w:rPr>
              <w:t>区级应急管理局</w:t>
            </w:r>
          </w:p>
          <w:p>
            <w:pPr>
              <w:widowControl/>
              <w:spacing w:line="580" w:lineRule="exact"/>
              <w:jc w:val="center"/>
              <w:rPr>
                <w:rFonts w:ascii="仿宋_GB2312" w:hAnsi="新宋体" w:eastAsia="仿宋_GB2312"/>
                <w:kern w:val="0"/>
                <w:sz w:val="24"/>
              </w:rPr>
            </w:pPr>
            <w:r>
              <w:rPr>
                <w:rFonts w:hint="eastAsia" w:ascii="仿宋_GB2312" w:hAnsi="新宋体" w:eastAsia="仿宋_GB2312"/>
                <w:kern w:val="0"/>
                <w:sz w:val="24"/>
              </w:rPr>
              <w:t>审批意见</w:t>
            </w:r>
          </w:p>
        </w:tc>
        <w:tc>
          <w:tcPr>
            <w:tcW w:w="7298" w:type="dxa"/>
            <w:gridSpan w:val="5"/>
            <w:tcBorders>
              <w:top w:val="single" w:color="000000" w:sz="4" w:space="0"/>
              <w:left w:val="nil"/>
              <w:bottom w:val="single" w:color="000000" w:sz="4" w:space="0"/>
              <w:right w:val="single" w:color="000000" w:sz="4" w:space="0"/>
            </w:tcBorders>
            <w:vAlign w:val="center"/>
          </w:tcPr>
          <w:p>
            <w:pPr>
              <w:widowControl/>
              <w:spacing w:line="300" w:lineRule="exact"/>
              <w:ind w:firstLine="480" w:firstLineChars="200"/>
              <w:rPr>
                <w:rFonts w:eastAsia="仿宋_GB2312"/>
                <w:color w:val="000000"/>
                <w:kern w:val="0"/>
                <w:sz w:val="24"/>
              </w:rPr>
            </w:pPr>
          </w:p>
          <w:p>
            <w:pPr>
              <w:widowControl/>
              <w:spacing w:line="580" w:lineRule="exact"/>
              <w:ind w:right="762" w:rightChars="363"/>
              <w:rPr>
                <w:rFonts w:ascii="仿宋_GB2312" w:hAnsi="新宋体" w:eastAsia="仿宋_GB2312"/>
                <w:color w:val="000000"/>
                <w:kern w:val="0"/>
                <w:sz w:val="24"/>
              </w:rPr>
            </w:pPr>
          </w:p>
          <w:p>
            <w:pPr>
              <w:widowControl/>
              <w:spacing w:line="580" w:lineRule="exact"/>
              <w:ind w:right="482"/>
              <w:jc w:val="both"/>
              <w:rPr>
                <w:rFonts w:ascii="仿宋_GB2312" w:hAnsi="新宋体" w:eastAsia="仿宋_GB2312"/>
                <w:color w:val="000000"/>
                <w:kern w:val="0"/>
                <w:sz w:val="24"/>
              </w:rPr>
            </w:pPr>
            <w:r>
              <w:rPr>
                <w:rFonts w:hint="eastAsia" w:ascii="仿宋_GB2312" w:hAnsi="新宋体" w:eastAsia="仿宋_GB2312"/>
                <w:color w:val="000000"/>
                <w:kern w:val="0"/>
                <w:sz w:val="24"/>
                <w:lang w:val="en-US" w:eastAsia="zh-CN"/>
              </w:rPr>
              <w:t xml:space="preserve">审核人签名：                             </w:t>
            </w:r>
            <w:r>
              <w:rPr>
                <w:rFonts w:hint="eastAsia" w:ascii="仿宋_GB2312" w:hAnsi="新宋体" w:eastAsia="仿宋_GB2312"/>
                <w:color w:val="000000"/>
                <w:kern w:val="0"/>
                <w:sz w:val="24"/>
              </w:rPr>
              <w:t>年</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月</w:t>
            </w:r>
            <w:r>
              <w:rPr>
                <w:rFonts w:ascii="仿宋_GB2312" w:hAnsi="新宋体" w:eastAsia="仿宋_GB2312"/>
                <w:color w:val="000000"/>
                <w:kern w:val="0"/>
                <w:sz w:val="24"/>
              </w:rPr>
              <w:t xml:space="preserve">  </w:t>
            </w:r>
            <w:r>
              <w:rPr>
                <w:rFonts w:hint="eastAsia" w:ascii="仿宋_GB2312" w:hAnsi="新宋体" w:eastAsia="仿宋_GB2312"/>
                <w:color w:val="000000"/>
                <w:kern w:val="0"/>
                <w:sz w:val="24"/>
              </w:rPr>
              <w:t>日</w:t>
            </w:r>
          </w:p>
        </w:tc>
      </w:tr>
    </w:tbl>
    <w:p>
      <w:pPr>
        <w:spacing w:line="200" w:lineRule="exact"/>
        <w:ind w:right="-459"/>
        <w:rPr>
          <w:rFonts w:ascii="仿宋" w:hAnsi="仿宋" w:eastAsia="仿宋"/>
          <w:color w:val="000000"/>
          <w:sz w:val="24"/>
        </w:rPr>
        <w:sectPr>
          <w:headerReference r:id="rId5" w:type="first"/>
          <w:footerReference r:id="rId8" w:type="first"/>
          <w:headerReference r:id="rId3" w:type="default"/>
          <w:footerReference r:id="rId6" w:type="default"/>
          <w:headerReference r:id="rId4" w:type="even"/>
          <w:footerReference r:id="rId7" w:type="even"/>
          <w:pgSz w:w="11906" w:h="16838"/>
          <w:pgMar w:top="1701" w:right="1587" w:bottom="1587" w:left="1587" w:header="851" w:footer="1134" w:gutter="0"/>
          <w:pgNumType w:fmt="numberInDash"/>
          <w:cols w:space="0" w:num="1"/>
          <w:docGrid w:type="lines" w:linePitch="312" w:charSpace="0"/>
        </w:sectPr>
      </w:pPr>
    </w:p>
    <w:p>
      <w:pPr>
        <w:rPr>
          <w:rFonts w:eastAsia="黑体"/>
          <w:color w:val="000000"/>
          <w:kern w:val="0"/>
          <w:sz w:val="32"/>
          <w:szCs w:val="32"/>
        </w:rPr>
      </w:pPr>
      <w:r>
        <w:rPr>
          <w:rFonts w:eastAsia="黑体"/>
          <w:color w:val="000000"/>
          <w:kern w:val="0"/>
          <w:sz w:val="32"/>
          <w:szCs w:val="32"/>
        </w:rPr>
        <w:t>附件</w:t>
      </w:r>
      <w:r>
        <w:rPr>
          <w:rFonts w:hint="eastAsia" w:eastAsia="黑体"/>
          <w:color w:val="000000"/>
          <w:kern w:val="0"/>
          <w:sz w:val="32"/>
          <w:szCs w:val="32"/>
        </w:rPr>
        <w:t>2</w:t>
      </w:r>
      <w:r>
        <w:rPr>
          <w:rFonts w:eastAsia="黑体"/>
          <w:color w:val="000000"/>
          <w:kern w:val="0"/>
          <w:sz w:val="32"/>
          <w:szCs w:val="32"/>
        </w:rPr>
        <w:t>：</w:t>
      </w:r>
    </w:p>
    <w:p>
      <w:pPr>
        <w:spacing w:line="580" w:lineRule="exact"/>
        <w:jc w:val="center"/>
        <w:rPr>
          <w:rFonts w:eastAsia="方正小标宋简体"/>
          <w:color w:val="000000"/>
          <w:kern w:val="0"/>
          <w:sz w:val="44"/>
          <w:szCs w:val="44"/>
        </w:rPr>
      </w:pPr>
      <w:r>
        <w:rPr>
          <w:rFonts w:eastAsia="方正小标宋简体"/>
          <w:color w:val="000000"/>
          <w:kern w:val="0"/>
          <w:sz w:val="44"/>
          <w:szCs w:val="44"/>
        </w:rPr>
        <w:t>20</w:t>
      </w:r>
      <w:r>
        <w:rPr>
          <w:rFonts w:hint="eastAsia" w:eastAsia="方正小标宋简体"/>
          <w:color w:val="000000"/>
          <w:kern w:val="0"/>
          <w:sz w:val="44"/>
          <w:szCs w:val="44"/>
          <w:lang w:val="en-US" w:eastAsia="zh-CN"/>
        </w:rPr>
        <w:t>20</w:t>
      </w:r>
      <w:r>
        <w:rPr>
          <w:rFonts w:eastAsia="方正小标宋简体"/>
          <w:color w:val="000000"/>
          <w:kern w:val="0"/>
          <w:sz w:val="44"/>
          <w:szCs w:val="44"/>
        </w:rPr>
        <w:t>年</w:t>
      </w:r>
      <w:r>
        <w:rPr>
          <w:rFonts w:hint="eastAsia" w:eastAsia="方正小标宋简体"/>
          <w:color w:val="000000"/>
          <w:kern w:val="0"/>
          <w:sz w:val="44"/>
          <w:szCs w:val="44"/>
        </w:rPr>
        <w:t>赫山区</w:t>
      </w:r>
      <w:r>
        <w:rPr>
          <w:rFonts w:eastAsia="方正小标宋简体"/>
          <w:color w:val="000000"/>
          <w:kern w:val="0"/>
          <w:sz w:val="44"/>
          <w:szCs w:val="44"/>
        </w:rPr>
        <w:t>因灾倒损</w:t>
      </w:r>
      <w:r>
        <w:rPr>
          <w:rFonts w:hint="eastAsia" w:eastAsia="方正小标宋简体"/>
          <w:color w:val="000000"/>
          <w:kern w:val="0"/>
          <w:sz w:val="44"/>
          <w:szCs w:val="44"/>
          <w:lang w:val="en-US" w:eastAsia="zh-CN"/>
        </w:rPr>
        <w:t>住</w:t>
      </w:r>
      <w:r>
        <w:rPr>
          <w:rFonts w:eastAsia="方正小标宋简体"/>
          <w:color w:val="000000"/>
          <w:kern w:val="0"/>
          <w:sz w:val="44"/>
          <w:szCs w:val="44"/>
        </w:rPr>
        <w:t>房恢复重建计划统计汇总表</w:t>
      </w:r>
    </w:p>
    <w:p>
      <w:pPr>
        <w:spacing w:afterLines="30"/>
        <w:rPr>
          <w:color w:val="000000"/>
          <w:kern w:val="0"/>
          <w:sz w:val="20"/>
          <w:szCs w:val="20"/>
        </w:rPr>
      </w:pPr>
      <w:r>
        <w:rPr>
          <w:color w:val="000000"/>
          <w:kern w:val="0"/>
          <w:sz w:val="20"/>
          <w:szCs w:val="20"/>
        </w:rPr>
        <w:t>填报单位：</w:t>
      </w:r>
      <w:r>
        <w:rPr>
          <w:color w:val="000000"/>
          <w:kern w:val="0"/>
          <w:sz w:val="20"/>
          <w:szCs w:val="20"/>
          <w:u w:val="single"/>
        </w:rPr>
        <w:t xml:space="preserve">                </w:t>
      </w:r>
      <w:r>
        <w:rPr>
          <w:color w:val="000000"/>
          <w:kern w:val="0"/>
          <w:sz w:val="20"/>
          <w:szCs w:val="20"/>
        </w:rPr>
        <w:t xml:space="preserve"> （盖章）                                                    </w:t>
      </w:r>
      <w:r>
        <w:rPr>
          <w:rFonts w:hint="eastAsia"/>
          <w:color w:val="000000"/>
          <w:kern w:val="0"/>
          <w:sz w:val="20"/>
          <w:szCs w:val="20"/>
        </w:rPr>
        <w:t xml:space="preserve">                            </w:t>
      </w:r>
      <w:r>
        <w:rPr>
          <w:color w:val="000000"/>
          <w:kern w:val="0"/>
          <w:sz w:val="20"/>
          <w:szCs w:val="20"/>
        </w:rPr>
        <w:t>单位：户</w:t>
      </w:r>
    </w:p>
    <w:tbl>
      <w:tblPr>
        <w:tblStyle w:val="8"/>
        <w:tblW w:w="141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324"/>
        <w:gridCol w:w="1395"/>
        <w:gridCol w:w="1275"/>
        <w:gridCol w:w="1607"/>
        <w:gridCol w:w="1275"/>
        <w:gridCol w:w="1366"/>
        <w:gridCol w:w="1230"/>
        <w:gridCol w:w="1050"/>
        <w:gridCol w:w="1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771" w:type="dxa"/>
            <w:vMerge w:val="restart"/>
            <w:vAlign w:val="center"/>
          </w:tcPr>
          <w:p>
            <w:pPr>
              <w:jc w:val="center"/>
              <w:rPr>
                <w:color w:val="000000"/>
                <w:kern w:val="0"/>
                <w:sz w:val="24"/>
              </w:rPr>
            </w:pPr>
            <w:r>
              <w:rPr>
                <w:color w:val="000000"/>
                <w:kern w:val="0"/>
                <w:sz w:val="24"/>
              </w:rPr>
              <w:t>单位</w:t>
            </w:r>
          </w:p>
          <w:p>
            <w:pPr>
              <w:jc w:val="center"/>
              <w:rPr>
                <w:color w:val="000000"/>
                <w:kern w:val="0"/>
                <w:sz w:val="24"/>
              </w:rPr>
            </w:pPr>
            <w:r>
              <w:rPr>
                <w:rFonts w:hint="eastAsia"/>
                <w:color w:val="000000"/>
                <w:kern w:val="0"/>
                <w:sz w:val="24"/>
              </w:rPr>
              <w:t>（村、社区）</w:t>
            </w:r>
          </w:p>
        </w:tc>
        <w:tc>
          <w:tcPr>
            <w:tcW w:w="8242" w:type="dxa"/>
            <w:gridSpan w:val="6"/>
            <w:vAlign w:val="center"/>
          </w:tcPr>
          <w:p>
            <w:pPr>
              <w:jc w:val="center"/>
              <w:rPr>
                <w:color w:val="000000"/>
                <w:kern w:val="0"/>
                <w:sz w:val="24"/>
              </w:rPr>
            </w:pPr>
            <w:r>
              <w:rPr>
                <w:color w:val="000000"/>
                <w:kern w:val="0"/>
                <w:sz w:val="24"/>
              </w:rPr>
              <w:t>倒房或严重损房须重建对象类别及数量</w:t>
            </w:r>
          </w:p>
        </w:tc>
        <w:tc>
          <w:tcPr>
            <w:tcW w:w="1230" w:type="dxa"/>
            <w:vMerge w:val="restart"/>
            <w:vAlign w:val="center"/>
          </w:tcPr>
          <w:p>
            <w:pPr>
              <w:jc w:val="center"/>
              <w:rPr>
                <w:color w:val="000000"/>
                <w:kern w:val="0"/>
                <w:sz w:val="24"/>
              </w:rPr>
            </w:pPr>
            <w:r>
              <w:rPr>
                <w:color w:val="000000"/>
                <w:kern w:val="0"/>
                <w:sz w:val="24"/>
              </w:rPr>
              <w:t>损房</w:t>
            </w:r>
          </w:p>
          <w:p>
            <w:pPr>
              <w:jc w:val="center"/>
              <w:rPr>
                <w:color w:val="000000"/>
                <w:kern w:val="0"/>
                <w:sz w:val="24"/>
              </w:rPr>
            </w:pPr>
            <w:r>
              <w:rPr>
                <w:color w:val="000000"/>
                <w:kern w:val="0"/>
                <w:sz w:val="24"/>
              </w:rPr>
              <w:t>维修户</w:t>
            </w:r>
          </w:p>
        </w:tc>
        <w:tc>
          <w:tcPr>
            <w:tcW w:w="1050" w:type="dxa"/>
            <w:vMerge w:val="restart"/>
            <w:vAlign w:val="center"/>
          </w:tcPr>
          <w:p>
            <w:pPr>
              <w:jc w:val="center"/>
              <w:rPr>
                <w:color w:val="000000"/>
                <w:kern w:val="0"/>
                <w:sz w:val="24"/>
              </w:rPr>
            </w:pPr>
            <w:r>
              <w:rPr>
                <w:color w:val="000000"/>
                <w:kern w:val="0"/>
                <w:sz w:val="24"/>
              </w:rPr>
              <w:t>合计</w:t>
            </w:r>
          </w:p>
        </w:tc>
        <w:tc>
          <w:tcPr>
            <w:tcW w:w="1884" w:type="dxa"/>
            <w:vMerge w:val="restart"/>
            <w:vAlign w:val="center"/>
          </w:tcPr>
          <w:p>
            <w:pPr>
              <w:jc w:val="center"/>
              <w:rPr>
                <w:color w:val="000000"/>
                <w:kern w:val="0"/>
                <w:sz w:val="24"/>
              </w:rPr>
            </w:pPr>
            <w:r>
              <w:rPr>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771" w:type="dxa"/>
            <w:vMerge w:val="continue"/>
            <w:vAlign w:val="center"/>
          </w:tcPr>
          <w:p>
            <w:pPr>
              <w:jc w:val="center"/>
              <w:rPr>
                <w:color w:val="000000"/>
                <w:kern w:val="0"/>
                <w:sz w:val="24"/>
              </w:rPr>
            </w:pPr>
          </w:p>
        </w:tc>
        <w:tc>
          <w:tcPr>
            <w:tcW w:w="5601" w:type="dxa"/>
            <w:gridSpan w:val="4"/>
            <w:vAlign w:val="center"/>
          </w:tcPr>
          <w:p>
            <w:pPr>
              <w:jc w:val="center"/>
              <w:rPr>
                <w:color w:val="000000"/>
                <w:kern w:val="0"/>
                <w:sz w:val="24"/>
              </w:rPr>
            </w:pPr>
            <w:r>
              <w:rPr>
                <w:color w:val="000000"/>
                <w:kern w:val="0"/>
                <w:sz w:val="24"/>
              </w:rPr>
              <w:t>特困重建户</w:t>
            </w:r>
          </w:p>
        </w:tc>
        <w:tc>
          <w:tcPr>
            <w:tcW w:w="1275" w:type="dxa"/>
            <w:vMerge w:val="restart"/>
            <w:vAlign w:val="center"/>
          </w:tcPr>
          <w:p>
            <w:pPr>
              <w:jc w:val="center"/>
              <w:rPr>
                <w:color w:val="000000"/>
                <w:kern w:val="0"/>
                <w:sz w:val="24"/>
              </w:rPr>
            </w:pPr>
            <w:r>
              <w:rPr>
                <w:color w:val="000000"/>
                <w:kern w:val="0"/>
                <w:sz w:val="24"/>
              </w:rPr>
              <w:t>一般困难重建户</w:t>
            </w:r>
          </w:p>
        </w:tc>
        <w:tc>
          <w:tcPr>
            <w:tcW w:w="1366" w:type="dxa"/>
            <w:vMerge w:val="restart"/>
            <w:vAlign w:val="center"/>
          </w:tcPr>
          <w:p>
            <w:pPr>
              <w:jc w:val="center"/>
              <w:rPr>
                <w:color w:val="000000"/>
                <w:kern w:val="0"/>
                <w:sz w:val="24"/>
              </w:rPr>
            </w:pPr>
            <w:r>
              <w:rPr>
                <w:color w:val="000000"/>
                <w:kern w:val="0"/>
                <w:sz w:val="24"/>
              </w:rPr>
              <w:t>重建户小计</w:t>
            </w:r>
          </w:p>
        </w:tc>
        <w:tc>
          <w:tcPr>
            <w:tcW w:w="1230" w:type="dxa"/>
            <w:vMerge w:val="continue"/>
            <w:vAlign w:val="center"/>
          </w:tcPr>
          <w:p>
            <w:pPr>
              <w:jc w:val="center"/>
              <w:rPr>
                <w:color w:val="000000"/>
                <w:kern w:val="0"/>
                <w:sz w:val="24"/>
              </w:rPr>
            </w:pPr>
          </w:p>
        </w:tc>
        <w:tc>
          <w:tcPr>
            <w:tcW w:w="1050" w:type="dxa"/>
            <w:vMerge w:val="continue"/>
            <w:vAlign w:val="center"/>
          </w:tcPr>
          <w:p>
            <w:pPr>
              <w:jc w:val="center"/>
              <w:rPr>
                <w:color w:val="000000"/>
                <w:kern w:val="0"/>
                <w:sz w:val="24"/>
              </w:rPr>
            </w:pPr>
          </w:p>
        </w:tc>
        <w:tc>
          <w:tcPr>
            <w:tcW w:w="1884" w:type="dxa"/>
            <w:vMerge w:val="continue"/>
            <w:vAlign w:val="center"/>
          </w:tcPr>
          <w:p>
            <w:pPr>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71" w:type="dxa"/>
            <w:vMerge w:val="continue"/>
            <w:vAlign w:val="center"/>
          </w:tcPr>
          <w:p>
            <w:pPr>
              <w:jc w:val="center"/>
              <w:rPr>
                <w:color w:val="000000"/>
                <w:kern w:val="0"/>
                <w:sz w:val="24"/>
              </w:rPr>
            </w:pPr>
          </w:p>
        </w:tc>
        <w:tc>
          <w:tcPr>
            <w:tcW w:w="1324" w:type="dxa"/>
            <w:vAlign w:val="center"/>
          </w:tcPr>
          <w:p>
            <w:pPr>
              <w:jc w:val="center"/>
              <w:rPr>
                <w:rFonts w:hint="default" w:eastAsia="宋体"/>
                <w:color w:val="000000"/>
                <w:kern w:val="0"/>
                <w:sz w:val="24"/>
                <w:lang w:val="en-US" w:eastAsia="zh-CN"/>
              </w:rPr>
            </w:pPr>
            <w:r>
              <w:rPr>
                <w:rFonts w:hint="eastAsia"/>
                <w:color w:val="000000"/>
                <w:kern w:val="0"/>
                <w:sz w:val="24"/>
                <w:lang w:val="en-US" w:eastAsia="zh-CN"/>
              </w:rPr>
              <w:t>建档立卡贫困户</w:t>
            </w:r>
          </w:p>
        </w:tc>
        <w:tc>
          <w:tcPr>
            <w:tcW w:w="1395" w:type="dxa"/>
            <w:vAlign w:val="center"/>
          </w:tcPr>
          <w:p>
            <w:pPr>
              <w:jc w:val="center"/>
              <w:rPr>
                <w:color w:val="000000"/>
                <w:kern w:val="0"/>
                <w:sz w:val="24"/>
              </w:rPr>
            </w:pPr>
            <w:r>
              <w:rPr>
                <w:color w:val="000000"/>
                <w:kern w:val="0"/>
                <w:sz w:val="24"/>
              </w:rPr>
              <w:t>低保户</w:t>
            </w:r>
          </w:p>
        </w:tc>
        <w:tc>
          <w:tcPr>
            <w:tcW w:w="1275" w:type="dxa"/>
            <w:vAlign w:val="center"/>
          </w:tcPr>
          <w:p>
            <w:pPr>
              <w:jc w:val="center"/>
              <w:rPr>
                <w:color w:val="000000"/>
                <w:kern w:val="0"/>
                <w:sz w:val="24"/>
              </w:rPr>
            </w:pPr>
            <w:r>
              <w:rPr>
                <w:color w:val="000000"/>
                <w:kern w:val="0"/>
                <w:sz w:val="24"/>
              </w:rPr>
              <w:t>贫困残疾人户</w:t>
            </w:r>
          </w:p>
        </w:tc>
        <w:tc>
          <w:tcPr>
            <w:tcW w:w="1607" w:type="dxa"/>
            <w:vAlign w:val="center"/>
          </w:tcPr>
          <w:p>
            <w:pPr>
              <w:jc w:val="center"/>
              <w:rPr>
                <w:rFonts w:hint="default" w:eastAsia="宋体"/>
                <w:color w:val="000000"/>
                <w:kern w:val="0"/>
                <w:sz w:val="24"/>
                <w:lang w:val="en-US" w:eastAsia="zh-CN"/>
              </w:rPr>
            </w:pPr>
            <w:r>
              <w:rPr>
                <w:rFonts w:hint="eastAsia"/>
                <w:color w:val="000000"/>
                <w:kern w:val="0"/>
                <w:sz w:val="24"/>
                <w:lang w:val="en-US" w:eastAsia="zh-CN"/>
              </w:rPr>
              <w:t>农村分散供养特困户</w:t>
            </w:r>
          </w:p>
        </w:tc>
        <w:tc>
          <w:tcPr>
            <w:tcW w:w="1275" w:type="dxa"/>
            <w:vMerge w:val="continue"/>
            <w:vAlign w:val="center"/>
          </w:tcPr>
          <w:p>
            <w:pPr>
              <w:jc w:val="center"/>
              <w:rPr>
                <w:color w:val="000000"/>
                <w:kern w:val="0"/>
                <w:sz w:val="24"/>
              </w:rPr>
            </w:pPr>
          </w:p>
        </w:tc>
        <w:tc>
          <w:tcPr>
            <w:tcW w:w="1366" w:type="dxa"/>
            <w:vMerge w:val="continue"/>
            <w:vAlign w:val="center"/>
          </w:tcPr>
          <w:p>
            <w:pPr>
              <w:jc w:val="center"/>
              <w:rPr>
                <w:color w:val="000000"/>
                <w:kern w:val="0"/>
                <w:sz w:val="24"/>
              </w:rPr>
            </w:pPr>
          </w:p>
        </w:tc>
        <w:tc>
          <w:tcPr>
            <w:tcW w:w="1230" w:type="dxa"/>
            <w:vMerge w:val="continue"/>
            <w:vAlign w:val="center"/>
          </w:tcPr>
          <w:p>
            <w:pPr>
              <w:jc w:val="center"/>
              <w:rPr>
                <w:color w:val="000000"/>
                <w:kern w:val="0"/>
                <w:sz w:val="24"/>
              </w:rPr>
            </w:pPr>
          </w:p>
        </w:tc>
        <w:tc>
          <w:tcPr>
            <w:tcW w:w="1050" w:type="dxa"/>
            <w:vMerge w:val="continue"/>
            <w:vAlign w:val="center"/>
          </w:tcPr>
          <w:p>
            <w:pPr>
              <w:jc w:val="center"/>
              <w:rPr>
                <w:color w:val="000000"/>
                <w:kern w:val="0"/>
                <w:sz w:val="24"/>
              </w:rPr>
            </w:pPr>
          </w:p>
        </w:tc>
        <w:tc>
          <w:tcPr>
            <w:tcW w:w="1884" w:type="dxa"/>
            <w:vMerge w:val="continue"/>
            <w:vAlign w:val="center"/>
          </w:tcPr>
          <w:p>
            <w:pPr>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71" w:type="dxa"/>
            <w:vAlign w:val="center"/>
          </w:tcPr>
          <w:p>
            <w:pPr>
              <w:jc w:val="center"/>
              <w:rPr>
                <w:color w:val="000000"/>
                <w:kern w:val="0"/>
                <w:sz w:val="24"/>
              </w:rPr>
            </w:pPr>
          </w:p>
        </w:tc>
        <w:tc>
          <w:tcPr>
            <w:tcW w:w="1324" w:type="dxa"/>
            <w:vAlign w:val="center"/>
          </w:tcPr>
          <w:p>
            <w:pPr>
              <w:jc w:val="center"/>
              <w:rPr>
                <w:color w:val="000000"/>
                <w:kern w:val="0"/>
                <w:sz w:val="24"/>
              </w:rPr>
            </w:pPr>
          </w:p>
        </w:tc>
        <w:tc>
          <w:tcPr>
            <w:tcW w:w="1395"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607"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366" w:type="dxa"/>
            <w:vAlign w:val="center"/>
          </w:tcPr>
          <w:p>
            <w:pPr>
              <w:jc w:val="center"/>
              <w:rPr>
                <w:color w:val="000000"/>
                <w:kern w:val="0"/>
                <w:sz w:val="24"/>
              </w:rPr>
            </w:pPr>
          </w:p>
        </w:tc>
        <w:tc>
          <w:tcPr>
            <w:tcW w:w="1230" w:type="dxa"/>
            <w:vAlign w:val="center"/>
          </w:tcPr>
          <w:p>
            <w:pPr>
              <w:jc w:val="center"/>
              <w:rPr>
                <w:color w:val="000000"/>
                <w:kern w:val="0"/>
                <w:sz w:val="24"/>
              </w:rPr>
            </w:pPr>
          </w:p>
        </w:tc>
        <w:tc>
          <w:tcPr>
            <w:tcW w:w="1050" w:type="dxa"/>
            <w:vAlign w:val="center"/>
          </w:tcPr>
          <w:p>
            <w:pPr>
              <w:jc w:val="center"/>
              <w:rPr>
                <w:color w:val="000000"/>
                <w:kern w:val="0"/>
                <w:sz w:val="24"/>
              </w:rPr>
            </w:pPr>
          </w:p>
        </w:tc>
        <w:tc>
          <w:tcPr>
            <w:tcW w:w="1884" w:type="dxa"/>
            <w:vAlign w:val="center"/>
          </w:tcPr>
          <w:p>
            <w:pPr>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71" w:type="dxa"/>
            <w:vAlign w:val="center"/>
          </w:tcPr>
          <w:p>
            <w:pPr>
              <w:jc w:val="center"/>
              <w:rPr>
                <w:color w:val="000000"/>
                <w:kern w:val="0"/>
                <w:sz w:val="24"/>
              </w:rPr>
            </w:pPr>
          </w:p>
        </w:tc>
        <w:tc>
          <w:tcPr>
            <w:tcW w:w="1324" w:type="dxa"/>
            <w:vAlign w:val="center"/>
          </w:tcPr>
          <w:p>
            <w:pPr>
              <w:jc w:val="center"/>
              <w:rPr>
                <w:color w:val="000000"/>
                <w:kern w:val="0"/>
                <w:sz w:val="24"/>
              </w:rPr>
            </w:pPr>
          </w:p>
        </w:tc>
        <w:tc>
          <w:tcPr>
            <w:tcW w:w="1395"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607"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366" w:type="dxa"/>
            <w:vAlign w:val="center"/>
          </w:tcPr>
          <w:p>
            <w:pPr>
              <w:jc w:val="center"/>
              <w:rPr>
                <w:color w:val="000000"/>
                <w:kern w:val="0"/>
                <w:sz w:val="24"/>
              </w:rPr>
            </w:pPr>
          </w:p>
        </w:tc>
        <w:tc>
          <w:tcPr>
            <w:tcW w:w="1230" w:type="dxa"/>
            <w:vAlign w:val="center"/>
          </w:tcPr>
          <w:p>
            <w:pPr>
              <w:jc w:val="center"/>
              <w:rPr>
                <w:color w:val="000000"/>
                <w:kern w:val="0"/>
                <w:sz w:val="24"/>
              </w:rPr>
            </w:pPr>
          </w:p>
        </w:tc>
        <w:tc>
          <w:tcPr>
            <w:tcW w:w="1050" w:type="dxa"/>
            <w:vAlign w:val="center"/>
          </w:tcPr>
          <w:p>
            <w:pPr>
              <w:jc w:val="center"/>
              <w:rPr>
                <w:color w:val="000000"/>
                <w:kern w:val="0"/>
                <w:sz w:val="24"/>
              </w:rPr>
            </w:pPr>
          </w:p>
        </w:tc>
        <w:tc>
          <w:tcPr>
            <w:tcW w:w="1884" w:type="dxa"/>
            <w:vAlign w:val="center"/>
          </w:tcPr>
          <w:p>
            <w:pPr>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71" w:type="dxa"/>
            <w:vAlign w:val="center"/>
          </w:tcPr>
          <w:p>
            <w:pPr>
              <w:jc w:val="center"/>
              <w:rPr>
                <w:color w:val="000000"/>
                <w:kern w:val="0"/>
                <w:sz w:val="24"/>
              </w:rPr>
            </w:pPr>
          </w:p>
        </w:tc>
        <w:tc>
          <w:tcPr>
            <w:tcW w:w="1324" w:type="dxa"/>
            <w:vAlign w:val="center"/>
          </w:tcPr>
          <w:p>
            <w:pPr>
              <w:jc w:val="center"/>
              <w:rPr>
                <w:color w:val="000000"/>
                <w:kern w:val="0"/>
                <w:sz w:val="24"/>
              </w:rPr>
            </w:pPr>
          </w:p>
        </w:tc>
        <w:tc>
          <w:tcPr>
            <w:tcW w:w="1395"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607"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366" w:type="dxa"/>
            <w:vAlign w:val="center"/>
          </w:tcPr>
          <w:p>
            <w:pPr>
              <w:jc w:val="center"/>
              <w:rPr>
                <w:color w:val="000000"/>
                <w:kern w:val="0"/>
                <w:sz w:val="24"/>
              </w:rPr>
            </w:pPr>
          </w:p>
        </w:tc>
        <w:tc>
          <w:tcPr>
            <w:tcW w:w="1230" w:type="dxa"/>
            <w:vAlign w:val="center"/>
          </w:tcPr>
          <w:p>
            <w:pPr>
              <w:jc w:val="center"/>
              <w:rPr>
                <w:color w:val="000000"/>
                <w:kern w:val="0"/>
                <w:sz w:val="24"/>
              </w:rPr>
            </w:pPr>
          </w:p>
        </w:tc>
        <w:tc>
          <w:tcPr>
            <w:tcW w:w="1050" w:type="dxa"/>
            <w:vAlign w:val="center"/>
          </w:tcPr>
          <w:p>
            <w:pPr>
              <w:jc w:val="center"/>
              <w:rPr>
                <w:color w:val="000000"/>
                <w:kern w:val="0"/>
                <w:sz w:val="24"/>
              </w:rPr>
            </w:pPr>
          </w:p>
        </w:tc>
        <w:tc>
          <w:tcPr>
            <w:tcW w:w="1884" w:type="dxa"/>
            <w:vAlign w:val="center"/>
          </w:tcPr>
          <w:p>
            <w:pPr>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71" w:type="dxa"/>
            <w:vAlign w:val="center"/>
          </w:tcPr>
          <w:p>
            <w:pPr>
              <w:jc w:val="center"/>
              <w:rPr>
                <w:color w:val="000000"/>
                <w:kern w:val="0"/>
                <w:sz w:val="24"/>
              </w:rPr>
            </w:pPr>
          </w:p>
        </w:tc>
        <w:tc>
          <w:tcPr>
            <w:tcW w:w="1324" w:type="dxa"/>
            <w:vAlign w:val="center"/>
          </w:tcPr>
          <w:p>
            <w:pPr>
              <w:jc w:val="center"/>
              <w:rPr>
                <w:color w:val="000000"/>
                <w:kern w:val="0"/>
                <w:sz w:val="24"/>
              </w:rPr>
            </w:pPr>
          </w:p>
        </w:tc>
        <w:tc>
          <w:tcPr>
            <w:tcW w:w="1395"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607"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366" w:type="dxa"/>
            <w:vAlign w:val="center"/>
          </w:tcPr>
          <w:p>
            <w:pPr>
              <w:jc w:val="center"/>
              <w:rPr>
                <w:color w:val="000000"/>
                <w:kern w:val="0"/>
                <w:sz w:val="24"/>
              </w:rPr>
            </w:pPr>
          </w:p>
        </w:tc>
        <w:tc>
          <w:tcPr>
            <w:tcW w:w="1230" w:type="dxa"/>
            <w:vAlign w:val="center"/>
          </w:tcPr>
          <w:p>
            <w:pPr>
              <w:jc w:val="center"/>
              <w:rPr>
                <w:color w:val="000000"/>
                <w:kern w:val="0"/>
                <w:sz w:val="24"/>
              </w:rPr>
            </w:pPr>
          </w:p>
        </w:tc>
        <w:tc>
          <w:tcPr>
            <w:tcW w:w="1050" w:type="dxa"/>
            <w:vAlign w:val="center"/>
          </w:tcPr>
          <w:p>
            <w:pPr>
              <w:jc w:val="center"/>
              <w:rPr>
                <w:color w:val="000000"/>
                <w:kern w:val="0"/>
                <w:sz w:val="24"/>
              </w:rPr>
            </w:pPr>
          </w:p>
        </w:tc>
        <w:tc>
          <w:tcPr>
            <w:tcW w:w="1884" w:type="dxa"/>
            <w:vAlign w:val="center"/>
          </w:tcPr>
          <w:p>
            <w:pPr>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1771" w:type="dxa"/>
            <w:vAlign w:val="center"/>
          </w:tcPr>
          <w:p>
            <w:pPr>
              <w:jc w:val="center"/>
              <w:rPr>
                <w:color w:val="000000"/>
                <w:kern w:val="0"/>
                <w:sz w:val="24"/>
              </w:rPr>
            </w:pPr>
          </w:p>
        </w:tc>
        <w:tc>
          <w:tcPr>
            <w:tcW w:w="1324" w:type="dxa"/>
            <w:vAlign w:val="center"/>
          </w:tcPr>
          <w:p>
            <w:pPr>
              <w:jc w:val="center"/>
              <w:rPr>
                <w:color w:val="000000"/>
                <w:kern w:val="0"/>
                <w:sz w:val="24"/>
              </w:rPr>
            </w:pPr>
          </w:p>
        </w:tc>
        <w:tc>
          <w:tcPr>
            <w:tcW w:w="1395"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607"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366" w:type="dxa"/>
            <w:vAlign w:val="center"/>
          </w:tcPr>
          <w:p>
            <w:pPr>
              <w:jc w:val="center"/>
              <w:rPr>
                <w:color w:val="000000"/>
                <w:kern w:val="0"/>
                <w:sz w:val="24"/>
              </w:rPr>
            </w:pPr>
          </w:p>
        </w:tc>
        <w:tc>
          <w:tcPr>
            <w:tcW w:w="1230" w:type="dxa"/>
            <w:vAlign w:val="center"/>
          </w:tcPr>
          <w:p>
            <w:pPr>
              <w:jc w:val="center"/>
              <w:rPr>
                <w:color w:val="000000"/>
                <w:kern w:val="0"/>
                <w:sz w:val="24"/>
              </w:rPr>
            </w:pPr>
          </w:p>
        </w:tc>
        <w:tc>
          <w:tcPr>
            <w:tcW w:w="1050" w:type="dxa"/>
            <w:vAlign w:val="center"/>
          </w:tcPr>
          <w:p>
            <w:pPr>
              <w:jc w:val="center"/>
              <w:rPr>
                <w:color w:val="000000"/>
                <w:kern w:val="0"/>
                <w:sz w:val="24"/>
              </w:rPr>
            </w:pPr>
          </w:p>
        </w:tc>
        <w:tc>
          <w:tcPr>
            <w:tcW w:w="1884" w:type="dxa"/>
            <w:vAlign w:val="center"/>
          </w:tcPr>
          <w:p>
            <w:pPr>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771" w:type="dxa"/>
            <w:vAlign w:val="center"/>
          </w:tcPr>
          <w:p>
            <w:pPr>
              <w:jc w:val="center"/>
              <w:rPr>
                <w:color w:val="000000"/>
                <w:kern w:val="0"/>
                <w:sz w:val="24"/>
              </w:rPr>
            </w:pPr>
            <w:r>
              <w:rPr>
                <w:color w:val="000000"/>
                <w:kern w:val="0"/>
                <w:sz w:val="24"/>
              </w:rPr>
              <w:t>合计</w:t>
            </w:r>
          </w:p>
        </w:tc>
        <w:tc>
          <w:tcPr>
            <w:tcW w:w="1324" w:type="dxa"/>
            <w:vAlign w:val="center"/>
          </w:tcPr>
          <w:p>
            <w:pPr>
              <w:jc w:val="center"/>
              <w:rPr>
                <w:color w:val="000000"/>
                <w:kern w:val="0"/>
                <w:sz w:val="24"/>
              </w:rPr>
            </w:pPr>
          </w:p>
        </w:tc>
        <w:tc>
          <w:tcPr>
            <w:tcW w:w="1395"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607" w:type="dxa"/>
            <w:vAlign w:val="center"/>
          </w:tcPr>
          <w:p>
            <w:pPr>
              <w:jc w:val="center"/>
              <w:rPr>
                <w:color w:val="000000"/>
                <w:kern w:val="0"/>
                <w:sz w:val="24"/>
              </w:rPr>
            </w:pPr>
          </w:p>
        </w:tc>
        <w:tc>
          <w:tcPr>
            <w:tcW w:w="1275" w:type="dxa"/>
            <w:vAlign w:val="center"/>
          </w:tcPr>
          <w:p>
            <w:pPr>
              <w:jc w:val="center"/>
              <w:rPr>
                <w:color w:val="000000"/>
                <w:kern w:val="0"/>
                <w:sz w:val="24"/>
              </w:rPr>
            </w:pPr>
          </w:p>
        </w:tc>
        <w:tc>
          <w:tcPr>
            <w:tcW w:w="1366" w:type="dxa"/>
            <w:vAlign w:val="center"/>
          </w:tcPr>
          <w:p>
            <w:pPr>
              <w:jc w:val="center"/>
              <w:rPr>
                <w:color w:val="000000"/>
                <w:kern w:val="0"/>
                <w:sz w:val="24"/>
              </w:rPr>
            </w:pPr>
          </w:p>
        </w:tc>
        <w:tc>
          <w:tcPr>
            <w:tcW w:w="1230" w:type="dxa"/>
            <w:vAlign w:val="center"/>
          </w:tcPr>
          <w:p>
            <w:pPr>
              <w:jc w:val="center"/>
              <w:rPr>
                <w:color w:val="000000"/>
                <w:kern w:val="0"/>
                <w:sz w:val="24"/>
              </w:rPr>
            </w:pPr>
          </w:p>
        </w:tc>
        <w:tc>
          <w:tcPr>
            <w:tcW w:w="1050" w:type="dxa"/>
            <w:vAlign w:val="center"/>
          </w:tcPr>
          <w:p>
            <w:pPr>
              <w:jc w:val="center"/>
              <w:rPr>
                <w:color w:val="000000"/>
                <w:kern w:val="0"/>
                <w:sz w:val="24"/>
              </w:rPr>
            </w:pPr>
          </w:p>
        </w:tc>
        <w:tc>
          <w:tcPr>
            <w:tcW w:w="1884" w:type="dxa"/>
            <w:vAlign w:val="center"/>
          </w:tcPr>
          <w:p>
            <w:pPr>
              <w:jc w:val="center"/>
              <w:rPr>
                <w:color w:val="000000"/>
                <w:kern w:val="0"/>
                <w:sz w:val="24"/>
              </w:rPr>
            </w:pPr>
          </w:p>
        </w:tc>
      </w:tr>
    </w:tbl>
    <w:p>
      <w:pPr>
        <w:spacing w:line="580" w:lineRule="exact"/>
        <w:rPr>
          <w:rFonts w:eastAsia="黑体"/>
          <w:color w:val="000000"/>
          <w:sz w:val="32"/>
          <w:szCs w:val="32"/>
        </w:rPr>
        <w:sectPr>
          <w:pgSz w:w="16838" w:h="11906" w:orient="landscape"/>
          <w:pgMar w:top="2155" w:right="1361" w:bottom="1361" w:left="1361" w:header="0" w:footer="1418" w:gutter="0"/>
          <w:pgNumType w:fmt="numberInDash"/>
          <w:cols w:space="720" w:num="1"/>
          <w:docGrid w:type="linesAndChars" w:linePitch="312" w:charSpace="0"/>
        </w:sectPr>
      </w:pPr>
    </w:p>
    <w:p>
      <w:pPr>
        <w:widowControl/>
        <w:spacing w:line="580" w:lineRule="exact"/>
        <w:rPr>
          <w:rFonts w:eastAsia="黑体"/>
          <w:color w:val="000000"/>
          <w:kern w:val="0"/>
          <w:sz w:val="32"/>
          <w:szCs w:val="32"/>
        </w:rPr>
      </w:pPr>
      <w:r>
        <w:rPr>
          <w:rFonts w:eastAsia="黑体"/>
          <w:color w:val="000000"/>
          <w:kern w:val="0"/>
          <w:sz w:val="32"/>
          <w:szCs w:val="32"/>
        </w:rPr>
        <w:t>附件</w:t>
      </w:r>
      <w:r>
        <w:rPr>
          <w:rFonts w:hint="eastAsia" w:eastAsia="黑体"/>
          <w:color w:val="000000"/>
          <w:kern w:val="0"/>
          <w:sz w:val="32"/>
          <w:szCs w:val="32"/>
        </w:rPr>
        <w:t>3</w:t>
      </w:r>
      <w:r>
        <w:rPr>
          <w:rFonts w:eastAsia="黑体"/>
          <w:color w:val="000000"/>
          <w:kern w:val="0"/>
          <w:sz w:val="32"/>
          <w:szCs w:val="32"/>
        </w:rPr>
        <w:t>：</w:t>
      </w:r>
    </w:p>
    <w:p>
      <w:pPr>
        <w:spacing w:line="580" w:lineRule="exact"/>
        <w:jc w:val="center"/>
        <w:rPr>
          <w:rFonts w:eastAsia="方正小标宋简体"/>
          <w:color w:val="000000"/>
          <w:sz w:val="44"/>
          <w:szCs w:val="36"/>
        </w:rPr>
      </w:pPr>
      <w:r>
        <w:rPr>
          <w:rFonts w:hint="eastAsia" w:eastAsia="方正小标宋简体"/>
          <w:color w:val="000000"/>
          <w:sz w:val="44"/>
          <w:szCs w:val="36"/>
        </w:rPr>
        <w:t>赫山区</w:t>
      </w:r>
      <w:r>
        <w:rPr>
          <w:rFonts w:eastAsia="方正小标宋简体"/>
          <w:color w:val="000000"/>
          <w:sz w:val="44"/>
          <w:szCs w:val="36"/>
        </w:rPr>
        <w:t>倒损住房恢复重建工作进度统计表</w:t>
      </w:r>
    </w:p>
    <w:p>
      <w:pPr>
        <w:spacing w:afterLines="30" w:line="580" w:lineRule="exact"/>
        <w:ind w:firstLine="420" w:firstLineChars="200"/>
        <w:rPr>
          <w:color w:val="000000"/>
          <w:szCs w:val="21"/>
        </w:rPr>
      </w:pPr>
      <w:r>
        <w:rPr>
          <w:color w:val="000000"/>
          <w:szCs w:val="21"/>
        </w:rPr>
        <w:t xml:space="preserve">填报单位（盖章）： </w:t>
      </w:r>
      <w:r>
        <w:rPr>
          <w:color w:val="000000"/>
          <w:szCs w:val="21"/>
          <w:u w:val="single"/>
        </w:rPr>
        <w:t xml:space="preserve">           </w:t>
      </w:r>
      <w:r>
        <w:rPr>
          <w:color w:val="000000"/>
          <w:szCs w:val="21"/>
        </w:rPr>
        <w:t xml:space="preserve">                                             </w:t>
      </w:r>
    </w:p>
    <w:tbl>
      <w:tblPr>
        <w:tblStyle w:val="8"/>
        <w:tblW w:w="14218" w:type="dxa"/>
        <w:tblInd w:w="0" w:type="dxa"/>
        <w:tblLayout w:type="fixed"/>
        <w:tblCellMar>
          <w:top w:w="0" w:type="dxa"/>
          <w:left w:w="57" w:type="dxa"/>
          <w:bottom w:w="0" w:type="dxa"/>
          <w:right w:w="57" w:type="dxa"/>
        </w:tblCellMar>
      </w:tblPr>
      <w:tblGrid>
        <w:gridCol w:w="1190"/>
        <w:gridCol w:w="612"/>
        <w:gridCol w:w="700"/>
        <w:gridCol w:w="641"/>
        <w:gridCol w:w="641"/>
        <w:gridCol w:w="784"/>
        <w:gridCol w:w="699"/>
        <w:gridCol w:w="699"/>
        <w:gridCol w:w="786"/>
        <w:gridCol w:w="699"/>
        <w:gridCol w:w="700"/>
        <w:gridCol w:w="699"/>
        <w:gridCol w:w="699"/>
        <w:gridCol w:w="785"/>
        <w:gridCol w:w="819"/>
        <w:gridCol w:w="713"/>
        <w:gridCol w:w="713"/>
        <w:gridCol w:w="714"/>
        <w:gridCol w:w="925"/>
      </w:tblGrid>
      <w:tr>
        <w:tblPrEx>
          <w:tblCellMar>
            <w:top w:w="0" w:type="dxa"/>
            <w:left w:w="57" w:type="dxa"/>
            <w:bottom w:w="0" w:type="dxa"/>
            <w:right w:w="57" w:type="dxa"/>
          </w:tblCellMar>
        </w:tblPrEx>
        <w:trPr>
          <w:trHeight w:val="483" w:hRule="atLeast"/>
        </w:trPr>
        <w:tc>
          <w:tcPr>
            <w:tcW w:w="1190" w:type="dxa"/>
            <w:vMerge w:val="restart"/>
            <w:tcBorders>
              <w:top w:val="single" w:color="auto" w:sz="4" w:space="0"/>
              <w:left w:val="single" w:color="auto" w:sz="4" w:space="0"/>
              <w:right w:val="single" w:color="auto" w:sz="4" w:space="0"/>
            </w:tcBorders>
            <w:vAlign w:val="center"/>
          </w:tcPr>
          <w:p>
            <w:pPr>
              <w:widowControl/>
              <w:jc w:val="center"/>
              <w:rPr>
                <w:b/>
                <w:bCs/>
                <w:color w:val="000000"/>
                <w:kern w:val="0"/>
                <w:sz w:val="20"/>
                <w:szCs w:val="20"/>
              </w:rPr>
            </w:pPr>
            <w:r>
              <w:rPr>
                <w:b/>
                <w:bCs/>
                <w:color w:val="000000"/>
                <w:kern w:val="0"/>
                <w:sz w:val="20"/>
                <w:szCs w:val="20"/>
              </w:rPr>
              <w:t>单位</w:t>
            </w:r>
          </w:p>
          <w:p>
            <w:pPr>
              <w:widowControl/>
              <w:jc w:val="center"/>
              <w:rPr>
                <w:b/>
                <w:bCs/>
                <w:color w:val="000000"/>
                <w:kern w:val="0"/>
                <w:sz w:val="20"/>
                <w:szCs w:val="20"/>
              </w:rPr>
            </w:pPr>
            <w:r>
              <w:rPr>
                <w:rFonts w:hint="eastAsia"/>
                <w:b/>
                <w:bCs/>
                <w:color w:val="000000"/>
                <w:kern w:val="0"/>
                <w:szCs w:val="21"/>
              </w:rPr>
              <w:t>（村、社区）</w:t>
            </w:r>
          </w:p>
        </w:tc>
        <w:tc>
          <w:tcPr>
            <w:tcW w:w="5562" w:type="dxa"/>
            <w:gridSpan w:val="8"/>
            <w:tcBorders>
              <w:top w:val="single" w:color="auto" w:sz="4" w:space="0"/>
              <w:left w:val="nil"/>
              <w:bottom w:val="single" w:color="auto" w:sz="4" w:space="0"/>
              <w:right w:val="single" w:color="auto" w:sz="4" w:space="0"/>
            </w:tcBorders>
            <w:vAlign w:val="center"/>
          </w:tcPr>
          <w:p>
            <w:pPr>
              <w:widowControl/>
              <w:jc w:val="center"/>
              <w:rPr>
                <w:b/>
                <w:bCs/>
                <w:color w:val="000000"/>
                <w:kern w:val="0"/>
                <w:sz w:val="20"/>
                <w:szCs w:val="20"/>
              </w:rPr>
            </w:pPr>
            <w:r>
              <w:rPr>
                <w:b/>
                <w:bCs/>
                <w:color w:val="000000"/>
                <w:kern w:val="0"/>
                <w:sz w:val="20"/>
                <w:szCs w:val="20"/>
              </w:rPr>
              <w:t>倒房重建情况</w:t>
            </w:r>
          </w:p>
        </w:tc>
        <w:tc>
          <w:tcPr>
            <w:tcW w:w="3582" w:type="dxa"/>
            <w:gridSpan w:val="5"/>
            <w:tcBorders>
              <w:top w:val="single" w:color="auto" w:sz="4" w:space="0"/>
              <w:left w:val="nil"/>
              <w:bottom w:val="single" w:color="auto" w:sz="4" w:space="0"/>
              <w:right w:val="single" w:color="auto" w:sz="4" w:space="0"/>
            </w:tcBorders>
            <w:vAlign w:val="center"/>
          </w:tcPr>
          <w:p>
            <w:pPr>
              <w:widowControl/>
              <w:jc w:val="center"/>
              <w:rPr>
                <w:b/>
                <w:bCs/>
                <w:color w:val="000000"/>
                <w:kern w:val="0"/>
                <w:sz w:val="20"/>
                <w:szCs w:val="20"/>
              </w:rPr>
            </w:pPr>
            <w:r>
              <w:rPr>
                <w:b/>
                <w:bCs/>
                <w:color w:val="000000"/>
                <w:kern w:val="0"/>
                <w:sz w:val="20"/>
                <w:szCs w:val="20"/>
              </w:rPr>
              <w:t>损房修复情况</w:t>
            </w:r>
          </w:p>
        </w:tc>
        <w:tc>
          <w:tcPr>
            <w:tcW w:w="3884" w:type="dxa"/>
            <w:gridSpan w:val="5"/>
            <w:tcBorders>
              <w:top w:val="single" w:color="auto" w:sz="4" w:space="0"/>
              <w:left w:val="nil"/>
              <w:bottom w:val="single" w:color="auto" w:sz="4" w:space="0"/>
              <w:right w:val="single" w:color="auto" w:sz="4" w:space="0"/>
            </w:tcBorders>
            <w:vAlign w:val="center"/>
          </w:tcPr>
          <w:p>
            <w:pPr>
              <w:widowControl/>
              <w:jc w:val="center"/>
              <w:rPr>
                <w:b/>
                <w:bCs/>
                <w:color w:val="000000"/>
                <w:kern w:val="0"/>
                <w:sz w:val="20"/>
                <w:szCs w:val="20"/>
              </w:rPr>
            </w:pPr>
            <w:r>
              <w:rPr>
                <w:b/>
                <w:bCs/>
                <w:color w:val="000000"/>
                <w:kern w:val="0"/>
                <w:sz w:val="20"/>
                <w:szCs w:val="20"/>
              </w:rPr>
              <w:t>资金投入情况</w:t>
            </w:r>
          </w:p>
        </w:tc>
      </w:tr>
      <w:tr>
        <w:tblPrEx>
          <w:tblCellMar>
            <w:top w:w="0" w:type="dxa"/>
            <w:left w:w="57" w:type="dxa"/>
            <w:bottom w:w="0" w:type="dxa"/>
            <w:right w:w="57" w:type="dxa"/>
          </w:tblCellMar>
        </w:tblPrEx>
        <w:trPr>
          <w:trHeight w:val="483" w:hRule="atLeast"/>
        </w:trPr>
        <w:tc>
          <w:tcPr>
            <w:tcW w:w="1190" w:type="dxa"/>
            <w:vMerge w:val="continue"/>
            <w:tcBorders>
              <w:left w:val="single" w:color="auto" w:sz="4" w:space="0"/>
              <w:right w:val="single" w:color="auto" w:sz="4" w:space="0"/>
            </w:tcBorders>
            <w:vAlign w:val="center"/>
          </w:tcPr>
          <w:p>
            <w:pPr>
              <w:widowControl/>
              <w:jc w:val="center"/>
              <w:rPr>
                <w:b/>
                <w:bCs/>
                <w:color w:val="000000"/>
                <w:kern w:val="0"/>
                <w:sz w:val="20"/>
                <w:szCs w:val="20"/>
              </w:rPr>
            </w:pPr>
          </w:p>
        </w:tc>
        <w:tc>
          <w:tcPr>
            <w:tcW w:w="1312" w:type="dxa"/>
            <w:gridSpan w:val="2"/>
            <w:tcBorders>
              <w:top w:val="single" w:color="auto" w:sz="4" w:space="0"/>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需重建数量</w:t>
            </w:r>
          </w:p>
        </w:tc>
        <w:tc>
          <w:tcPr>
            <w:tcW w:w="2066" w:type="dxa"/>
            <w:gridSpan w:val="3"/>
            <w:tcBorders>
              <w:top w:val="single" w:color="auto" w:sz="4" w:space="0"/>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已开工</w:t>
            </w:r>
          </w:p>
        </w:tc>
        <w:tc>
          <w:tcPr>
            <w:tcW w:w="2184" w:type="dxa"/>
            <w:gridSpan w:val="3"/>
            <w:tcBorders>
              <w:top w:val="single" w:color="auto" w:sz="4" w:space="0"/>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已竣工</w:t>
            </w:r>
          </w:p>
        </w:tc>
        <w:tc>
          <w:tcPr>
            <w:tcW w:w="1399" w:type="dxa"/>
            <w:gridSpan w:val="2"/>
            <w:tcBorders>
              <w:top w:val="single" w:color="auto" w:sz="4" w:space="0"/>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需修复数量</w:t>
            </w:r>
          </w:p>
        </w:tc>
        <w:tc>
          <w:tcPr>
            <w:tcW w:w="2183" w:type="dxa"/>
            <w:gridSpan w:val="3"/>
            <w:tcBorders>
              <w:top w:val="single" w:color="auto" w:sz="4" w:space="0"/>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已修复</w:t>
            </w:r>
          </w:p>
        </w:tc>
        <w:tc>
          <w:tcPr>
            <w:tcW w:w="819" w:type="dxa"/>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合计</w:t>
            </w:r>
          </w:p>
        </w:tc>
        <w:tc>
          <w:tcPr>
            <w:tcW w:w="713" w:type="dxa"/>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省级</w:t>
            </w:r>
          </w:p>
          <w:p>
            <w:pPr>
              <w:widowControl/>
              <w:jc w:val="center"/>
              <w:rPr>
                <w:color w:val="000000"/>
                <w:kern w:val="0"/>
                <w:sz w:val="20"/>
                <w:szCs w:val="20"/>
              </w:rPr>
            </w:pPr>
            <w:r>
              <w:rPr>
                <w:color w:val="000000"/>
                <w:kern w:val="0"/>
                <w:sz w:val="20"/>
                <w:szCs w:val="20"/>
              </w:rPr>
              <w:t>财政</w:t>
            </w:r>
          </w:p>
        </w:tc>
        <w:tc>
          <w:tcPr>
            <w:tcW w:w="713" w:type="dxa"/>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市州</w:t>
            </w:r>
          </w:p>
          <w:p>
            <w:pPr>
              <w:widowControl/>
              <w:jc w:val="center"/>
              <w:rPr>
                <w:color w:val="000000"/>
                <w:kern w:val="0"/>
                <w:sz w:val="20"/>
                <w:szCs w:val="20"/>
              </w:rPr>
            </w:pPr>
            <w:r>
              <w:rPr>
                <w:color w:val="000000"/>
                <w:kern w:val="0"/>
                <w:sz w:val="20"/>
                <w:szCs w:val="20"/>
              </w:rPr>
              <w:t>财政</w:t>
            </w:r>
          </w:p>
        </w:tc>
        <w:tc>
          <w:tcPr>
            <w:tcW w:w="714" w:type="dxa"/>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县及县以下财政</w:t>
            </w:r>
          </w:p>
        </w:tc>
        <w:tc>
          <w:tcPr>
            <w:tcW w:w="925" w:type="dxa"/>
            <w:vMerge w:val="restart"/>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其他</w:t>
            </w:r>
          </w:p>
          <w:p>
            <w:pPr>
              <w:widowControl/>
              <w:jc w:val="center"/>
              <w:rPr>
                <w:color w:val="000000"/>
                <w:kern w:val="0"/>
                <w:sz w:val="20"/>
                <w:szCs w:val="20"/>
              </w:rPr>
            </w:pPr>
            <w:r>
              <w:rPr>
                <w:color w:val="000000"/>
                <w:kern w:val="0"/>
                <w:sz w:val="20"/>
                <w:szCs w:val="20"/>
              </w:rPr>
              <w:t>（含救灾</w:t>
            </w:r>
          </w:p>
          <w:p>
            <w:pPr>
              <w:widowControl/>
              <w:jc w:val="center"/>
              <w:rPr>
                <w:color w:val="000000"/>
                <w:kern w:val="0"/>
                <w:sz w:val="20"/>
                <w:szCs w:val="20"/>
              </w:rPr>
            </w:pPr>
            <w:r>
              <w:rPr>
                <w:color w:val="000000"/>
                <w:kern w:val="0"/>
                <w:sz w:val="20"/>
                <w:szCs w:val="20"/>
              </w:rPr>
              <w:t>捐赠）</w:t>
            </w:r>
          </w:p>
        </w:tc>
      </w:tr>
      <w:tr>
        <w:tblPrEx>
          <w:tblCellMar>
            <w:top w:w="0" w:type="dxa"/>
            <w:left w:w="57" w:type="dxa"/>
            <w:bottom w:w="0" w:type="dxa"/>
            <w:right w:w="57" w:type="dxa"/>
          </w:tblCellMar>
        </w:tblPrEx>
        <w:trPr>
          <w:trHeight w:val="660" w:hRule="atLeast"/>
        </w:trPr>
        <w:tc>
          <w:tcPr>
            <w:tcW w:w="1190" w:type="dxa"/>
            <w:vMerge w:val="continue"/>
            <w:tcBorders>
              <w:left w:val="single" w:color="auto" w:sz="4" w:space="0"/>
              <w:bottom w:val="single" w:color="auto" w:sz="4" w:space="0"/>
              <w:right w:val="single" w:color="auto" w:sz="4" w:space="0"/>
            </w:tcBorders>
            <w:vAlign w:val="center"/>
          </w:tcPr>
          <w:p>
            <w:pPr>
              <w:widowControl/>
              <w:jc w:val="center"/>
              <w:rPr>
                <w:b/>
                <w:bCs/>
                <w:color w:val="000000"/>
                <w:kern w:val="0"/>
                <w:sz w:val="20"/>
                <w:szCs w:val="20"/>
              </w:rPr>
            </w:pP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户数</w:t>
            </w: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间数</w:t>
            </w: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户数</w:t>
            </w: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间数</w:t>
            </w: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开工率</w:t>
            </w:r>
            <w:r>
              <w:rPr>
                <w:color w:val="000000"/>
                <w:kern w:val="0"/>
                <w:sz w:val="20"/>
                <w:szCs w:val="20"/>
              </w:rPr>
              <w:br w:type="textWrapping"/>
            </w:r>
            <w:r>
              <w:rPr>
                <w:color w:val="000000"/>
                <w:kern w:val="0"/>
                <w:sz w:val="20"/>
                <w:szCs w:val="20"/>
              </w:rPr>
              <w:t>（%）</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户数</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间数</w:t>
            </w: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开工率</w:t>
            </w:r>
            <w:r>
              <w:rPr>
                <w:color w:val="000000"/>
                <w:kern w:val="0"/>
                <w:sz w:val="20"/>
                <w:szCs w:val="20"/>
              </w:rPr>
              <w:br w:type="textWrapping"/>
            </w:r>
            <w:r>
              <w:rPr>
                <w:color w:val="000000"/>
                <w:kern w:val="0"/>
                <w:sz w:val="20"/>
                <w:szCs w:val="20"/>
              </w:rPr>
              <w:t>（%）</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户数</w:t>
            </w: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间数</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户数</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间数</w:t>
            </w: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修复率</w:t>
            </w:r>
            <w:r>
              <w:rPr>
                <w:color w:val="000000"/>
                <w:kern w:val="0"/>
                <w:sz w:val="20"/>
                <w:szCs w:val="20"/>
              </w:rPr>
              <w:br w:type="textWrapping"/>
            </w:r>
            <w:r>
              <w:rPr>
                <w:color w:val="000000"/>
                <w:kern w:val="0"/>
                <w:sz w:val="20"/>
                <w:szCs w:val="20"/>
              </w:rPr>
              <w:t>（%）</w:t>
            </w:r>
          </w:p>
        </w:tc>
        <w:tc>
          <w:tcPr>
            <w:tcW w:w="819" w:type="dxa"/>
            <w:vMerge w:val="continue"/>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713" w:type="dxa"/>
            <w:vMerge w:val="continue"/>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713" w:type="dxa"/>
            <w:vMerge w:val="continue"/>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714" w:type="dxa"/>
            <w:vMerge w:val="continue"/>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925" w:type="dxa"/>
            <w:vMerge w:val="continue"/>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r>
      <w:tr>
        <w:tblPrEx>
          <w:tblCellMar>
            <w:top w:w="0" w:type="dxa"/>
            <w:left w:w="57" w:type="dxa"/>
            <w:bottom w:w="0" w:type="dxa"/>
            <w:right w:w="57" w:type="dxa"/>
          </w:tblCellMar>
        </w:tblPrEx>
        <w:trPr>
          <w:trHeight w:val="541" w:hRule="atLeast"/>
        </w:trPr>
        <w:tc>
          <w:tcPr>
            <w:tcW w:w="1190" w:type="dxa"/>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w:t>
            </w: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w:t>
            </w: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w:t>
            </w: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w:t>
            </w: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w:t>
            </w: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w:t>
            </w: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户</w:t>
            </w: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间</w:t>
            </w: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819"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万元</w:t>
            </w: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万元</w:t>
            </w: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万元</w:t>
            </w:r>
          </w:p>
        </w:tc>
        <w:tc>
          <w:tcPr>
            <w:tcW w:w="714"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万元</w:t>
            </w:r>
          </w:p>
        </w:tc>
        <w:tc>
          <w:tcPr>
            <w:tcW w:w="925" w:type="dxa"/>
            <w:tcBorders>
              <w:top w:val="nil"/>
              <w:left w:val="nil"/>
              <w:bottom w:val="single" w:color="auto" w:sz="4" w:space="0"/>
              <w:right w:val="single" w:color="auto" w:sz="4" w:space="0"/>
            </w:tcBorders>
            <w:vAlign w:val="center"/>
          </w:tcPr>
          <w:p>
            <w:pPr>
              <w:widowControl/>
              <w:jc w:val="center"/>
              <w:rPr>
                <w:color w:val="000000"/>
                <w:kern w:val="0"/>
                <w:sz w:val="20"/>
                <w:szCs w:val="20"/>
              </w:rPr>
            </w:pPr>
            <w:r>
              <w:rPr>
                <w:color w:val="000000"/>
                <w:kern w:val="0"/>
                <w:sz w:val="20"/>
                <w:szCs w:val="20"/>
              </w:rPr>
              <w:t>万元</w:t>
            </w:r>
          </w:p>
        </w:tc>
      </w:tr>
      <w:tr>
        <w:tblPrEx>
          <w:tblCellMar>
            <w:top w:w="0" w:type="dxa"/>
            <w:left w:w="57" w:type="dxa"/>
            <w:bottom w:w="0" w:type="dxa"/>
            <w:right w:w="57" w:type="dxa"/>
          </w:tblCellMar>
        </w:tblPrEx>
        <w:trPr>
          <w:trHeight w:val="541" w:hRule="atLeast"/>
        </w:trPr>
        <w:tc>
          <w:tcPr>
            <w:tcW w:w="1190" w:type="dxa"/>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81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92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r>
      <w:tr>
        <w:tblPrEx>
          <w:tblCellMar>
            <w:top w:w="0" w:type="dxa"/>
            <w:left w:w="57" w:type="dxa"/>
            <w:bottom w:w="0" w:type="dxa"/>
            <w:right w:w="57" w:type="dxa"/>
          </w:tblCellMar>
        </w:tblPrEx>
        <w:trPr>
          <w:trHeight w:val="541" w:hRule="atLeast"/>
        </w:trPr>
        <w:tc>
          <w:tcPr>
            <w:tcW w:w="1190" w:type="dxa"/>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81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92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r>
      <w:tr>
        <w:tblPrEx>
          <w:tblCellMar>
            <w:top w:w="0" w:type="dxa"/>
            <w:left w:w="57" w:type="dxa"/>
            <w:bottom w:w="0" w:type="dxa"/>
            <w:right w:w="57" w:type="dxa"/>
          </w:tblCellMar>
        </w:tblPrEx>
        <w:trPr>
          <w:trHeight w:val="541" w:hRule="atLeast"/>
        </w:trPr>
        <w:tc>
          <w:tcPr>
            <w:tcW w:w="1190" w:type="dxa"/>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81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92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r>
      <w:tr>
        <w:tblPrEx>
          <w:tblCellMar>
            <w:top w:w="0" w:type="dxa"/>
            <w:left w:w="57" w:type="dxa"/>
            <w:bottom w:w="0" w:type="dxa"/>
            <w:right w:w="57" w:type="dxa"/>
          </w:tblCellMar>
        </w:tblPrEx>
        <w:trPr>
          <w:trHeight w:val="541" w:hRule="atLeast"/>
        </w:trPr>
        <w:tc>
          <w:tcPr>
            <w:tcW w:w="1190" w:type="dxa"/>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81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92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r>
      <w:tr>
        <w:tblPrEx>
          <w:tblCellMar>
            <w:top w:w="0" w:type="dxa"/>
            <w:left w:w="57" w:type="dxa"/>
            <w:bottom w:w="0" w:type="dxa"/>
            <w:right w:w="57" w:type="dxa"/>
          </w:tblCellMar>
        </w:tblPrEx>
        <w:trPr>
          <w:trHeight w:val="541" w:hRule="atLeast"/>
        </w:trPr>
        <w:tc>
          <w:tcPr>
            <w:tcW w:w="1190" w:type="dxa"/>
            <w:tcBorders>
              <w:top w:val="nil"/>
              <w:left w:val="single" w:color="auto" w:sz="4" w:space="0"/>
              <w:bottom w:val="single" w:color="auto" w:sz="4" w:space="0"/>
              <w:right w:val="single" w:color="auto" w:sz="4" w:space="0"/>
            </w:tcBorders>
            <w:vAlign w:val="center"/>
          </w:tcPr>
          <w:p>
            <w:pPr>
              <w:widowControl/>
              <w:jc w:val="center"/>
              <w:rPr>
                <w:color w:val="000000"/>
                <w:kern w:val="0"/>
                <w:sz w:val="20"/>
                <w:szCs w:val="20"/>
              </w:rPr>
            </w:pP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81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92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r>
      <w:tr>
        <w:tblPrEx>
          <w:tblCellMar>
            <w:top w:w="0" w:type="dxa"/>
            <w:left w:w="57" w:type="dxa"/>
            <w:bottom w:w="0" w:type="dxa"/>
            <w:right w:w="57" w:type="dxa"/>
          </w:tblCellMar>
        </w:tblPrEx>
        <w:trPr>
          <w:trHeight w:val="552" w:hRule="atLeast"/>
        </w:trPr>
        <w:tc>
          <w:tcPr>
            <w:tcW w:w="1190" w:type="dxa"/>
            <w:tcBorders>
              <w:top w:val="single" w:color="auto" w:sz="4" w:space="0"/>
              <w:left w:val="single" w:color="auto" w:sz="4" w:space="0"/>
              <w:bottom w:val="single" w:color="auto" w:sz="4" w:space="0"/>
              <w:right w:val="single" w:color="000000" w:sz="4" w:space="0"/>
            </w:tcBorders>
            <w:vAlign w:val="center"/>
          </w:tcPr>
          <w:p>
            <w:pPr>
              <w:widowControl/>
              <w:jc w:val="center"/>
              <w:rPr>
                <w:color w:val="000000"/>
                <w:kern w:val="0"/>
                <w:sz w:val="20"/>
                <w:szCs w:val="20"/>
              </w:rPr>
            </w:pPr>
            <w:r>
              <w:rPr>
                <w:color w:val="000000"/>
                <w:kern w:val="0"/>
                <w:sz w:val="20"/>
                <w:szCs w:val="20"/>
              </w:rPr>
              <w:t>合计</w:t>
            </w:r>
          </w:p>
        </w:tc>
        <w:tc>
          <w:tcPr>
            <w:tcW w:w="612"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41"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6"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00"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69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8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819"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3"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714"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c>
          <w:tcPr>
            <w:tcW w:w="925" w:type="dxa"/>
            <w:tcBorders>
              <w:top w:val="nil"/>
              <w:left w:val="nil"/>
              <w:bottom w:val="single" w:color="auto" w:sz="4" w:space="0"/>
              <w:right w:val="single" w:color="auto" w:sz="4" w:space="0"/>
            </w:tcBorders>
            <w:vAlign w:val="center"/>
          </w:tcPr>
          <w:p>
            <w:pPr>
              <w:widowControl/>
              <w:jc w:val="center"/>
              <w:rPr>
                <w:color w:val="000000"/>
                <w:kern w:val="0"/>
                <w:sz w:val="20"/>
                <w:szCs w:val="20"/>
              </w:rPr>
            </w:pPr>
          </w:p>
        </w:tc>
      </w:tr>
    </w:tbl>
    <w:p>
      <w:pPr>
        <w:spacing w:before="100"/>
        <w:rPr>
          <w:color w:val="000000"/>
          <w:szCs w:val="21"/>
        </w:rPr>
      </w:pPr>
      <w:r>
        <w:rPr>
          <w:color w:val="000000"/>
          <w:szCs w:val="21"/>
        </w:rPr>
        <w:t>单位负责人：                                       填报人：                                       报出日期：       年    月    日</w:t>
      </w:r>
    </w:p>
    <w:p>
      <w:pPr>
        <w:spacing w:before="100"/>
        <w:rPr>
          <w:color w:val="000000"/>
          <w:kern w:val="0"/>
          <w:sz w:val="20"/>
          <w:szCs w:val="20"/>
        </w:rPr>
      </w:pPr>
      <w:r>
        <w:rPr>
          <w:color w:val="000000"/>
          <w:kern w:val="0"/>
          <w:sz w:val="20"/>
          <w:szCs w:val="20"/>
        </w:rPr>
        <w:t>注：1、开工率、竣工率、修复率均按户数计算；</w:t>
      </w:r>
    </w:p>
    <w:p>
      <w:pPr>
        <w:ind w:firstLine="400"/>
        <w:rPr>
          <w:color w:val="000000"/>
          <w:kern w:val="0"/>
          <w:sz w:val="20"/>
          <w:szCs w:val="20"/>
        </w:rPr>
      </w:pPr>
      <w:r>
        <w:rPr>
          <w:color w:val="000000"/>
          <w:kern w:val="0"/>
          <w:sz w:val="20"/>
          <w:szCs w:val="20"/>
        </w:rPr>
        <w:t>2、竣工率是指已竣工的户数占需重建户数的比例，开工率是指已开工建设的户数占需重建户数的比例。</w:t>
      </w:r>
    </w:p>
    <w:p>
      <w:pPr>
        <w:rPr>
          <w:color w:val="000000"/>
          <w:kern w:val="0"/>
          <w:sz w:val="20"/>
          <w:szCs w:val="20"/>
        </w:rPr>
      </w:pPr>
      <w:r>
        <w:rPr>
          <w:rFonts w:eastAsia="黑体"/>
          <w:color w:val="000000"/>
          <w:kern w:val="0"/>
          <w:sz w:val="32"/>
          <w:szCs w:val="32"/>
        </w:rPr>
        <w:t>附件</w:t>
      </w:r>
      <w:r>
        <w:rPr>
          <w:rFonts w:hint="eastAsia" w:eastAsia="黑体"/>
          <w:color w:val="000000"/>
          <w:kern w:val="0"/>
          <w:sz w:val="32"/>
          <w:szCs w:val="32"/>
        </w:rPr>
        <w:t>4</w:t>
      </w:r>
      <w:r>
        <w:rPr>
          <w:rFonts w:eastAsia="黑体"/>
          <w:color w:val="000000"/>
          <w:kern w:val="0"/>
          <w:sz w:val="32"/>
          <w:szCs w:val="32"/>
        </w:rPr>
        <w:t>：</w:t>
      </w:r>
    </w:p>
    <w:p>
      <w:pPr>
        <w:spacing w:line="580" w:lineRule="exact"/>
        <w:jc w:val="center"/>
        <w:rPr>
          <w:rFonts w:eastAsia="方正小标宋简体"/>
          <w:color w:val="000000"/>
          <w:sz w:val="44"/>
          <w:szCs w:val="36"/>
        </w:rPr>
      </w:pPr>
      <w:r>
        <w:rPr>
          <w:rFonts w:hint="eastAsia" w:eastAsia="方正小标宋简体"/>
          <w:color w:val="000000"/>
          <w:sz w:val="44"/>
          <w:szCs w:val="36"/>
        </w:rPr>
        <w:t>赫山区</w:t>
      </w:r>
      <w:r>
        <w:rPr>
          <w:rFonts w:eastAsia="方正小标宋简体"/>
          <w:color w:val="000000"/>
          <w:sz w:val="44"/>
          <w:szCs w:val="36"/>
        </w:rPr>
        <w:t>倒损住房恢复重建补助资金发放情况统计表</w:t>
      </w:r>
    </w:p>
    <w:p>
      <w:pPr>
        <w:spacing w:afterLines="30" w:line="580" w:lineRule="exact"/>
        <w:rPr>
          <w:color w:val="000000"/>
          <w:szCs w:val="21"/>
        </w:rPr>
      </w:pPr>
      <w:r>
        <w:rPr>
          <w:color w:val="000000"/>
          <w:szCs w:val="21"/>
        </w:rPr>
        <w:t>填报单位（盖</w:t>
      </w:r>
      <w:r>
        <w:rPr>
          <w:rFonts w:hint="eastAsia"/>
          <w:color w:val="000000"/>
          <w:szCs w:val="21"/>
        </w:rPr>
        <w:t>章）</w:t>
      </w:r>
      <w:r>
        <w:rPr>
          <w:color w:val="000000"/>
          <w:szCs w:val="21"/>
          <w:u w:val="single"/>
        </w:rPr>
        <w:t xml:space="preserve">           </w:t>
      </w:r>
      <w:r>
        <w:rPr>
          <w:color w:val="000000"/>
          <w:szCs w:val="21"/>
        </w:rPr>
        <w:t xml:space="preserve">   </w:t>
      </w:r>
      <w:r>
        <w:rPr>
          <w:rFonts w:hint="eastAsia"/>
          <w:color w:val="000000"/>
          <w:szCs w:val="21"/>
        </w:rPr>
        <w:t>乡镇街道、园区</w:t>
      </w:r>
      <w:r>
        <w:rPr>
          <w:color w:val="000000"/>
          <w:szCs w:val="21"/>
        </w:rPr>
        <w:t xml:space="preserve">                                       </w:t>
      </w:r>
    </w:p>
    <w:tbl>
      <w:tblPr>
        <w:tblStyle w:val="8"/>
        <w:tblW w:w="14519" w:type="dxa"/>
        <w:tblInd w:w="0" w:type="dxa"/>
        <w:tblLayout w:type="fixed"/>
        <w:tblCellMar>
          <w:top w:w="0" w:type="dxa"/>
          <w:left w:w="57" w:type="dxa"/>
          <w:bottom w:w="0" w:type="dxa"/>
          <w:right w:w="57" w:type="dxa"/>
        </w:tblCellMar>
      </w:tblPr>
      <w:tblGrid>
        <w:gridCol w:w="1490"/>
        <w:gridCol w:w="808"/>
        <w:gridCol w:w="794"/>
        <w:gridCol w:w="620"/>
        <w:gridCol w:w="765"/>
        <w:gridCol w:w="924"/>
        <w:gridCol w:w="634"/>
        <w:gridCol w:w="851"/>
        <w:gridCol w:w="593"/>
        <w:gridCol w:w="881"/>
        <w:gridCol w:w="866"/>
        <w:gridCol w:w="953"/>
        <w:gridCol w:w="779"/>
        <w:gridCol w:w="971"/>
        <w:gridCol w:w="823"/>
        <w:gridCol w:w="837"/>
        <w:gridCol w:w="930"/>
      </w:tblGrid>
      <w:tr>
        <w:tblPrEx>
          <w:tblCellMar>
            <w:top w:w="0" w:type="dxa"/>
            <w:left w:w="57" w:type="dxa"/>
            <w:bottom w:w="0" w:type="dxa"/>
            <w:right w:w="57" w:type="dxa"/>
          </w:tblCellMar>
        </w:tblPrEx>
        <w:trPr>
          <w:trHeight w:val="591" w:hRule="atLeast"/>
        </w:trPr>
        <w:tc>
          <w:tcPr>
            <w:tcW w:w="1490" w:type="dxa"/>
            <w:vMerge w:val="restart"/>
            <w:tcBorders>
              <w:top w:val="single" w:color="auto" w:sz="4" w:space="0"/>
              <w:left w:val="single" w:color="auto" w:sz="4" w:space="0"/>
              <w:right w:val="single" w:color="auto" w:sz="4" w:space="0"/>
            </w:tcBorders>
            <w:vAlign w:val="center"/>
          </w:tcPr>
          <w:p>
            <w:pPr>
              <w:widowControl/>
              <w:spacing w:line="280" w:lineRule="exact"/>
              <w:jc w:val="center"/>
              <w:rPr>
                <w:b/>
                <w:bCs/>
                <w:color w:val="000000"/>
                <w:kern w:val="0"/>
                <w:szCs w:val="21"/>
              </w:rPr>
            </w:pPr>
            <w:r>
              <w:rPr>
                <w:b/>
                <w:bCs/>
                <w:color w:val="000000"/>
                <w:kern w:val="0"/>
                <w:szCs w:val="21"/>
              </w:rPr>
              <w:t>单位</w:t>
            </w:r>
          </w:p>
          <w:p>
            <w:pPr>
              <w:widowControl/>
              <w:spacing w:line="280" w:lineRule="exact"/>
              <w:jc w:val="center"/>
              <w:rPr>
                <w:b/>
                <w:bCs/>
                <w:color w:val="000000"/>
                <w:kern w:val="0"/>
                <w:szCs w:val="21"/>
              </w:rPr>
            </w:pPr>
            <w:r>
              <w:rPr>
                <w:rFonts w:hint="eastAsia"/>
                <w:b/>
                <w:bCs/>
                <w:color w:val="000000"/>
                <w:kern w:val="0"/>
                <w:szCs w:val="21"/>
              </w:rPr>
              <w:t>（村、社区）</w:t>
            </w:r>
          </w:p>
        </w:tc>
        <w:tc>
          <w:tcPr>
            <w:tcW w:w="10439" w:type="dxa"/>
            <w:gridSpan w:val="13"/>
            <w:tcBorders>
              <w:top w:val="single" w:color="auto" w:sz="4" w:space="0"/>
              <w:left w:val="nil"/>
              <w:bottom w:val="single" w:color="auto" w:sz="4" w:space="0"/>
              <w:right w:val="single" w:color="auto" w:sz="4" w:space="0"/>
            </w:tcBorders>
            <w:vAlign w:val="center"/>
          </w:tcPr>
          <w:p>
            <w:pPr>
              <w:widowControl/>
              <w:spacing w:line="280" w:lineRule="exact"/>
              <w:jc w:val="center"/>
              <w:rPr>
                <w:b/>
                <w:bCs/>
                <w:color w:val="000000"/>
                <w:kern w:val="0"/>
                <w:szCs w:val="21"/>
              </w:rPr>
            </w:pPr>
            <w:r>
              <w:rPr>
                <w:b/>
                <w:bCs/>
                <w:color w:val="000000"/>
                <w:kern w:val="0"/>
                <w:szCs w:val="21"/>
              </w:rPr>
              <w:t>倒塌和严重损坏住房恢复重建补助资金发放情况</w:t>
            </w:r>
          </w:p>
        </w:tc>
        <w:tc>
          <w:tcPr>
            <w:tcW w:w="259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b/>
                <w:bCs/>
                <w:color w:val="000000"/>
                <w:kern w:val="0"/>
                <w:szCs w:val="21"/>
              </w:rPr>
            </w:pPr>
            <w:r>
              <w:rPr>
                <w:b/>
                <w:bCs/>
                <w:color w:val="000000"/>
                <w:kern w:val="0"/>
                <w:szCs w:val="21"/>
              </w:rPr>
              <w:t>一般损房修复补助资金</w:t>
            </w:r>
          </w:p>
          <w:p>
            <w:pPr>
              <w:widowControl/>
              <w:spacing w:line="280" w:lineRule="exact"/>
              <w:jc w:val="center"/>
              <w:rPr>
                <w:b/>
                <w:bCs/>
                <w:color w:val="000000"/>
                <w:kern w:val="0"/>
                <w:szCs w:val="21"/>
              </w:rPr>
            </w:pPr>
            <w:r>
              <w:rPr>
                <w:b/>
                <w:bCs/>
                <w:color w:val="000000"/>
                <w:kern w:val="0"/>
                <w:szCs w:val="21"/>
              </w:rPr>
              <w:t>发放情况</w:t>
            </w:r>
          </w:p>
        </w:tc>
      </w:tr>
      <w:tr>
        <w:tblPrEx>
          <w:tblCellMar>
            <w:top w:w="0" w:type="dxa"/>
            <w:left w:w="57" w:type="dxa"/>
            <w:bottom w:w="0" w:type="dxa"/>
            <w:right w:w="57" w:type="dxa"/>
          </w:tblCellMar>
        </w:tblPrEx>
        <w:trPr>
          <w:trHeight w:val="478" w:hRule="atLeast"/>
        </w:trPr>
        <w:tc>
          <w:tcPr>
            <w:tcW w:w="1490" w:type="dxa"/>
            <w:vMerge w:val="continue"/>
            <w:tcBorders>
              <w:left w:val="single" w:color="auto" w:sz="4" w:space="0"/>
              <w:right w:val="single" w:color="auto" w:sz="4" w:space="0"/>
            </w:tcBorders>
            <w:vAlign w:val="center"/>
          </w:tcPr>
          <w:p>
            <w:pPr>
              <w:widowControl/>
              <w:spacing w:line="280" w:lineRule="exact"/>
              <w:jc w:val="center"/>
              <w:rPr>
                <w:b/>
                <w:bCs/>
                <w:color w:val="000000"/>
                <w:kern w:val="0"/>
                <w:szCs w:val="21"/>
              </w:rPr>
            </w:pPr>
          </w:p>
        </w:tc>
        <w:tc>
          <w:tcPr>
            <w:tcW w:w="808"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发放</w:t>
            </w:r>
          </w:p>
          <w:p>
            <w:pPr>
              <w:widowControl/>
              <w:spacing w:line="280" w:lineRule="exact"/>
              <w:jc w:val="center"/>
              <w:rPr>
                <w:color w:val="000000"/>
                <w:kern w:val="0"/>
                <w:szCs w:val="21"/>
              </w:rPr>
            </w:pPr>
            <w:r>
              <w:rPr>
                <w:color w:val="000000"/>
                <w:kern w:val="0"/>
                <w:szCs w:val="21"/>
              </w:rPr>
              <w:t>金额</w:t>
            </w:r>
          </w:p>
        </w:tc>
        <w:tc>
          <w:tcPr>
            <w:tcW w:w="794"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户均补助标准</w:t>
            </w:r>
          </w:p>
        </w:tc>
        <w:tc>
          <w:tcPr>
            <w:tcW w:w="620" w:type="dxa"/>
            <w:vMerge w:val="restart"/>
            <w:tcBorders>
              <w:top w:val="nil"/>
              <w:left w:val="nil"/>
              <w:right w:val="single" w:color="auto" w:sz="4" w:space="0"/>
            </w:tcBorders>
            <w:vAlign w:val="center"/>
          </w:tcPr>
          <w:p>
            <w:pPr>
              <w:widowControl/>
              <w:spacing w:line="280" w:lineRule="exact"/>
              <w:jc w:val="center"/>
              <w:rPr>
                <w:color w:val="000000"/>
                <w:kern w:val="0"/>
                <w:szCs w:val="21"/>
              </w:rPr>
            </w:pPr>
            <w:r>
              <w:rPr>
                <w:color w:val="000000"/>
                <w:kern w:val="0"/>
                <w:szCs w:val="21"/>
              </w:rPr>
              <w:t>发放</w:t>
            </w:r>
          </w:p>
          <w:p>
            <w:pPr>
              <w:spacing w:line="280" w:lineRule="exact"/>
              <w:jc w:val="center"/>
              <w:rPr>
                <w:color w:val="000000"/>
                <w:kern w:val="0"/>
                <w:szCs w:val="21"/>
              </w:rPr>
            </w:pPr>
            <w:r>
              <w:rPr>
                <w:color w:val="000000"/>
                <w:kern w:val="0"/>
                <w:szCs w:val="21"/>
              </w:rPr>
              <w:t>户数</w:t>
            </w:r>
          </w:p>
        </w:tc>
        <w:tc>
          <w:tcPr>
            <w:tcW w:w="8217" w:type="dxa"/>
            <w:gridSpan w:val="10"/>
            <w:tcBorders>
              <w:top w:val="nil"/>
              <w:left w:val="single" w:color="auto" w:sz="4" w:space="0"/>
              <w:bottom w:val="nil"/>
              <w:right w:val="nil"/>
            </w:tcBorders>
            <w:vAlign w:val="center"/>
          </w:tcPr>
          <w:p>
            <w:pPr>
              <w:widowControl/>
              <w:spacing w:line="280" w:lineRule="exact"/>
              <w:jc w:val="center"/>
              <w:rPr>
                <w:color w:val="000000"/>
                <w:kern w:val="0"/>
                <w:szCs w:val="21"/>
              </w:rPr>
            </w:pPr>
            <w:r>
              <w:rPr>
                <w:color w:val="000000"/>
                <w:kern w:val="0"/>
                <w:szCs w:val="21"/>
              </w:rPr>
              <w:t>分类情况</w:t>
            </w:r>
          </w:p>
        </w:tc>
        <w:tc>
          <w:tcPr>
            <w:tcW w:w="823"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发放</w:t>
            </w:r>
          </w:p>
          <w:p>
            <w:pPr>
              <w:widowControl/>
              <w:spacing w:line="280" w:lineRule="exact"/>
              <w:jc w:val="center"/>
              <w:rPr>
                <w:color w:val="000000"/>
                <w:kern w:val="0"/>
                <w:szCs w:val="21"/>
              </w:rPr>
            </w:pPr>
            <w:r>
              <w:rPr>
                <w:color w:val="000000"/>
                <w:kern w:val="0"/>
                <w:szCs w:val="21"/>
              </w:rPr>
              <w:t>金额</w:t>
            </w:r>
          </w:p>
        </w:tc>
        <w:tc>
          <w:tcPr>
            <w:tcW w:w="837"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户均补助标准</w:t>
            </w:r>
          </w:p>
        </w:tc>
        <w:tc>
          <w:tcPr>
            <w:tcW w:w="93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发放</w:t>
            </w:r>
          </w:p>
          <w:p>
            <w:pPr>
              <w:widowControl/>
              <w:spacing w:line="280" w:lineRule="exact"/>
              <w:jc w:val="center"/>
              <w:rPr>
                <w:color w:val="000000"/>
                <w:kern w:val="0"/>
                <w:szCs w:val="21"/>
              </w:rPr>
            </w:pPr>
            <w:r>
              <w:rPr>
                <w:color w:val="000000"/>
                <w:kern w:val="0"/>
                <w:szCs w:val="21"/>
              </w:rPr>
              <w:t>户数</w:t>
            </w:r>
          </w:p>
        </w:tc>
      </w:tr>
      <w:tr>
        <w:tblPrEx>
          <w:tblCellMar>
            <w:top w:w="0" w:type="dxa"/>
            <w:left w:w="57" w:type="dxa"/>
            <w:bottom w:w="0" w:type="dxa"/>
            <w:right w:w="57" w:type="dxa"/>
          </w:tblCellMar>
        </w:tblPrEx>
        <w:trPr>
          <w:trHeight w:val="591" w:hRule="atLeast"/>
        </w:trPr>
        <w:tc>
          <w:tcPr>
            <w:tcW w:w="1490" w:type="dxa"/>
            <w:vMerge w:val="continue"/>
            <w:tcBorders>
              <w:left w:val="single" w:color="auto" w:sz="4" w:space="0"/>
              <w:right w:val="single" w:color="auto" w:sz="4" w:space="0"/>
            </w:tcBorders>
            <w:vAlign w:val="center"/>
          </w:tcPr>
          <w:p>
            <w:pPr>
              <w:widowControl/>
              <w:spacing w:line="280" w:lineRule="exact"/>
              <w:jc w:val="center"/>
              <w:rPr>
                <w:b/>
                <w:bCs/>
                <w:color w:val="000000"/>
                <w:kern w:val="0"/>
                <w:szCs w:val="21"/>
              </w:rPr>
            </w:pPr>
          </w:p>
        </w:tc>
        <w:tc>
          <w:tcPr>
            <w:tcW w:w="80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79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620" w:type="dxa"/>
            <w:vMerge w:val="continue"/>
            <w:tcBorders>
              <w:left w:val="nil"/>
              <w:right w:val="single" w:color="auto" w:sz="4" w:space="0"/>
            </w:tcBorders>
            <w:vAlign w:val="center"/>
          </w:tcPr>
          <w:p>
            <w:pPr>
              <w:widowControl/>
              <w:spacing w:line="280" w:lineRule="exact"/>
              <w:jc w:val="center"/>
              <w:rPr>
                <w:color w:val="000000"/>
                <w:kern w:val="0"/>
                <w:szCs w:val="21"/>
              </w:rPr>
            </w:pPr>
          </w:p>
        </w:tc>
        <w:tc>
          <w:tcPr>
            <w:tcW w:w="1689"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000000"/>
                <w:kern w:val="0"/>
                <w:szCs w:val="21"/>
                <w:lang w:val="en-US" w:eastAsia="zh-CN"/>
              </w:rPr>
            </w:pPr>
            <w:r>
              <w:rPr>
                <w:rFonts w:hint="eastAsia"/>
                <w:color w:val="000000"/>
                <w:kern w:val="0"/>
                <w:szCs w:val="21"/>
                <w:lang w:val="en-US" w:eastAsia="zh-CN"/>
              </w:rPr>
              <w:t>建档立卡贫困户</w:t>
            </w:r>
          </w:p>
        </w:tc>
        <w:tc>
          <w:tcPr>
            <w:tcW w:w="148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低保户</w:t>
            </w:r>
          </w:p>
        </w:tc>
        <w:tc>
          <w:tcPr>
            <w:tcW w:w="1474" w:type="dxa"/>
            <w:gridSpan w:val="2"/>
            <w:tcBorders>
              <w:top w:val="single" w:color="auto" w:sz="4" w:space="0"/>
              <w:left w:val="nil"/>
              <w:bottom w:val="single" w:color="auto" w:sz="4" w:space="0"/>
              <w:right w:val="single" w:color="auto" w:sz="4" w:space="0"/>
            </w:tcBorders>
            <w:vAlign w:val="center"/>
          </w:tcPr>
          <w:p>
            <w:pPr>
              <w:spacing w:line="280" w:lineRule="exact"/>
              <w:jc w:val="center"/>
              <w:rPr>
                <w:color w:val="000000"/>
                <w:kern w:val="0"/>
                <w:szCs w:val="21"/>
              </w:rPr>
            </w:pPr>
            <w:r>
              <w:rPr>
                <w:color w:val="000000"/>
                <w:kern w:val="0"/>
                <w:szCs w:val="21"/>
              </w:rPr>
              <w:t>贫困残疾人户</w:t>
            </w:r>
          </w:p>
        </w:tc>
        <w:tc>
          <w:tcPr>
            <w:tcW w:w="1819" w:type="dxa"/>
            <w:gridSpan w:val="2"/>
            <w:tcBorders>
              <w:top w:val="single" w:color="auto" w:sz="4" w:space="0"/>
              <w:left w:val="nil"/>
              <w:bottom w:val="single" w:color="auto" w:sz="4" w:space="0"/>
              <w:right w:val="single" w:color="auto" w:sz="4" w:space="0"/>
            </w:tcBorders>
            <w:vAlign w:val="center"/>
          </w:tcPr>
          <w:p>
            <w:pPr>
              <w:spacing w:line="280" w:lineRule="exact"/>
              <w:jc w:val="center"/>
              <w:rPr>
                <w:rFonts w:hint="default" w:eastAsia="宋体"/>
                <w:color w:val="000000"/>
                <w:kern w:val="0"/>
                <w:szCs w:val="21"/>
                <w:lang w:val="en-US" w:eastAsia="zh-CN"/>
              </w:rPr>
            </w:pPr>
            <w:r>
              <w:rPr>
                <w:rFonts w:hint="eastAsia"/>
                <w:color w:val="000000"/>
                <w:kern w:val="0"/>
                <w:szCs w:val="21"/>
                <w:lang w:val="en-US" w:eastAsia="zh-CN"/>
              </w:rPr>
              <w:t>农村分散供养户</w:t>
            </w:r>
          </w:p>
        </w:tc>
        <w:tc>
          <w:tcPr>
            <w:tcW w:w="175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其他</w:t>
            </w:r>
          </w:p>
        </w:tc>
        <w:tc>
          <w:tcPr>
            <w:tcW w:w="82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837"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93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r>
      <w:tr>
        <w:tblPrEx>
          <w:tblCellMar>
            <w:top w:w="0" w:type="dxa"/>
            <w:left w:w="57" w:type="dxa"/>
            <w:bottom w:w="0" w:type="dxa"/>
            <w:right w:w="57" w:type="dxa"/>
          </w:tblCellMar>
        </w:tblPrEx>
        <w:trPr>
          <w:trHeight w:val="591" w:hRule="atLeast"/>
        </w:trPr>
        <w:tc>
          <w:tcPr>
            <w:tcW w:w="1490" w:type="dxa"/>
            <w:vMerge w:val="continue"/>
            <w:tcBorders>
              <w:left w:val="single" w:color="auto" w:sz="4" w:space="0"/>
              <w:bottom w:val="single" w:color="auto" w:sz="4" w:space="0"/>
              <w:right w:val="single" w:color="auto" w:sz="4" w:space="0"/>
            </w:tcBorders>
            <w:vAlign w:val="center"/>
          </w:tcPr>
          <w:p>
            <w:pPr>
              <w:widowControl/>
              <w:spacing w:line="280" w:lineRule="exact"/>
              <w:jc w:val="center"/>
              <w:rPr>
                <w:b/>
                <w:bCs/>
                <w:color w:val="000000"/>
                <w:kern w:val="0"/>
                <w:szCs w:val="21"/>
              </w:rPr>
            </w:pPr>
          </w:p>
        </w:tc>
        <w:tc>
          <w:tcPr>
            <w:tcW w:w="808"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794"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620" w:type="dxa"/>
            <w:vMerge w:val="continue"/>
            <w:tcBorders>
              <w:left w:val="nil"/>
              <w:bottom w:val="single" w:color="auto" w:sz="4" w:space="0"/>
              <w:right w:val="single" w:color="auto" w:sz="4" w:space="0"/>
            </w:tcBorders>
            <w:vAlign w:val="center"/>
          </w:tcPr>
          <w:p>
            <w:pPr>
              <w:widowControl/>
              <w:spacing w:line="280" w:lineRule="exact"/>
              <w:jc w:val="center"/>
              <w:rPr>
                <w:color w:val="000000"/>
                <w:kern w:val="0"/>
                <w:szCs w:val="21"/>
              </w:rPr>
            </w:pPr>
          </w:p>
        </w:tc>
        <w:tc>
          <w:tcPr>
            <w:tcW w:w="765" w:type="dxa"/>
            <w:tcBorders>
              <w:top w:val="nil"/>
              <w:left w:val="nil"/>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户数</w:t>
            </w:r>
          </w:p>
        </w:tc>
        <w:tc>
          <w:tcPr>
            <w:tcW w:w="924" w:type="dxa"/>
            <w:tcBorders>
              <w:top w:val="nil"/>
              <w:left w:val="nil"/>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户均补助标准</w:t>
            </w:r>
          </w:p>
        </w:tc>
        <w:tc>
          <w:tcPr>
            <w:tcW w:w="634" w:type="dxa"/>
            <w:tcBorders>
              <w:top w:val="nil"/>
              <w:left w:val="nil"/>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户数</w:t>
            </w:r>
          </w:p>
        </w:tc>
        <w:tc>
          <w:tcPr>
            <w:tcW w:w="851" w:type="dxa"/>
            <w:tcBorders>
              <w:top w:val="nil"/>
              <w:left w:val="nil"/>
              <w:bottom w:val="single" w:color="auto" w:sz="4" w:space="0"/>
              <w:right w:val="single" w:color="auto" w:sz="4" w:space="0"/>
            </w:tcBorders>
            <w:vAlign w:val="center"/>
          </w:tcPr>
          <w:p>
            <w:pPr>
              <w:spacing w:line="280" w:lineRule="exact"/>
              <w:jc w:val="center"/>
              <w:rPr>
                <w:color w:val="000000"/>
                <w:kern w:val="0"/>
                <w:szCs w:val="21"/>
              </w:rPr>
            </w:pPr>
            <w:r>
              <w:rPr>
                <w:color w:val="000000"/>
                <w:kern w:val="0"/>
                <w:szCs w:val="21"/>
              </w:rPr>
              <w:t>户均补助标准</w:t>
            </w:r>
          </w:p>
        </w:tc>
        <w:tc>
          <w:tcPr>
            <w:tcW w:w="593" w:type="dxa"/>
            <w:tcBorders>
              <w:top w:val="nil"/>
              <w:left w:val="nil"/>
              <w:bottom w:val="single" w:color="auto" w:sz="4" w:space="0"/>
              <w:right w:val="single" w:color="auto" w:sz="4" w:space="0"/>
            </w:tcBorders>
            <w:vAlign w:val="center"/>
          </w:tcPr>
          <w:p>
            <w:pPr>
              <w:spacing w:line="280" w:lineRule="exact"/>
              <w:jc w:val="center"/>
              <w:rPr>
                <w:color w:val="000000"/>
                <w:kern w:val="0"/>
                <w:szCs w:val="21"/>
              </w:rPr>
            </w:pPr>
            <w:r>
              <w:rPr>
                <w:color w:val="000000"/>
                <w:kern w:val="0"/>
                <w:szCs w:val="21"/>
              </w:rPr>
              <w:t>户数</w:t>
            </w:r>
          </w:p>
        </w:tc>
        <w:tc>
          <w:tcPr>
            <w:tcW w:w="881" w:type="dxa"/>
            <w:tcBorders>
              <w:top w:val="nil"/>
              <w:left w:val="nil"/>
              <w:bottom w:val="single" w:color="auto" w:sz="4" w:space="0"/>
              <w:right w:val="single" w:color="auto" w:sz="4" w:space="0"/>
            </w:tcBorders>
            <w:vAlign w:val="center"/>
          </w:tcPr>
          <w:p>
            <w:pPr>
              <w:spacing w:line="280" w:lineRule="exact"/>
              <w:jc w:val="center"/>
              <w:rPr>
                <w:color w:val="000000"/>
                <w:kern w:val="0"/>
                <w:szCs w:val="21"/>
              </w:rPr>
            </w:pPr>
            <w:r>
              <w:rPr>
                <w:color w:val="000000"/>
                <w:kern w:val="0"/>
                <w:szCs w:val="21"/>
              </w:rPr>
              <w:t>户均补助标准</w:t>
            </w:r>
          </w:p>
        </w:tc>
        <w:tc>
          <w:tcPr>
            <w:tcW w:w="866" w:type="dxa"/>
            <w:tcBorders>
              <w:top w:val="nil"/>
              <w:left w:val="nil"/>
              <w:bottom w:val="single" w:color="auto" w:sz="4" w:space="0"/>
              <w:right w:val="single" w:color="auto" w:sz="4" w:space="0"/>
            </w:tcBorders>
            <w:vAlign w:val="center"/>
          </w:tcPr>
          <w:p>
            <w:pPr>
              <w:spacing w:line="280" w:lineRule="exact"/>
              <w:jc w:val="center"/>
              <w:rPr>
                <w:color w:val="000000"/>
                <w:kern w:val="0"/>
                <w:szCs w:val="21"/>
              </w:rPr>
            </w:pPr>
            <w:r>
              <w:rPr>
                <w:color w:val="000000"/>
                <w:kern w:val="0"/>
                <w:szCs w:val="21"/>
              </w:rPr>
              <w:t>户数</w:t>
            </w:r>
          </w:p>
        </w:tc>
        <w:tc>
          <w:tcPr>
            <w:tcW w:w="953" w:type="dxa"/>
            <w:tcBorders>
              <w:top w:val="nil"/>
              <w:left w:val="nil"/>
              <w:bottom w:val="single" w:color="auto" w:sz="4" w:space="0"/>
              <w:right w:val="single" w:color="auto" w:sz="4" w:space="0"/>
            </w:tcBorders>
            <w:vAlign w:val="center"/>
          </w:tcPr>
          <w:p>
            <w:pPr>
              <w:spacing w:line="280" w:lineRule="exact"/>
              <w:jc w:val="center"/>
              <w:rPr>
                <w:color w:val="000000"/>
                <w:kern w:val="0"/>
                <w:szCs w:val="21"/>
              </w:rPr>
            </w:pPr>
            <w:r>
              <w:rPr>
                <w:color w:val="000000"/>
                <w:kern w:val="0"/>
                <w:szCs w:val="21"/>
              </w:rPr>
              <w:t>户均补助标准</w:t>
            </w:r>
          </w:p>
        </w:tc>
        <w:tc>
          <w:tcPr>
            <w:tcW w:w="779" w:type="dxa"/>
            <w:tcBorders>
              <w:top w:val="nil"/>
              <w:left w:val="nil"/>
              <w:bottom w:val="single" w:color="auto" w:sz="4" w:space="0"/>
              <w:right w:val="single" w:color="auto" w:sz="4" w:space="0"/>
            </w:tcBorders>
            <w:vAlign w:val="center"/>
          </w:tcPr>
          <w:p>
            <w:pPr>
              <w:widowControl/>
              <w:spacing w:line="280" w:lineRule="exact"/>
              <w:jc w:val="center"/>
              <w:rPr>
                <w:color w:val="000000"/>
                <w:kern w:val="0"/>
                <w:szCs w:val="21"/>
              </w:rPr>
            </w:pPr>
            <w:r>
              <w:rPr>
                <w:color w:val="000000"/>
                <w:kern w:val="0"/>
                <w:szCs w:val="21"/>
              </w:rPr>
              <w:t>户数</w:t>
            </w:r>
          </w:p>
        </w:tc>
        <w:tc>
          <w:tcPr>
            <w:tcW w:w="971" w:type="dxa"/>
            <w:tcBorders>
              <w:top w:val="nil"/>
              <w:left w:val="nil"/>
              <w:bottom w:val="single" w:color="auto" w:sz="4" w:space="0"/>
              <w:right w:val="nil"/>
            </w:tcBorders>
            <w:vAlign w:val="center"/>
          </w:tcPr>
          <w:p>
            <w:pPr>
              <w:widowControl/>
              <w:spacing w:line="280" w:lineRule="exact"/>
              <w:jc w:val="center"/>
              <w:rPr>
                <w:color w:val="000000"/>
                <w:kern w:val="0"/>
                <w:szCs w:val="21"/>
              </w:rPr>
            </w:pPr>
            <w:r>
              <w:rPr>
                <w:color w:val="000000"/>
                <w:kern w:val="0"/>
                <w:szCs w:val="21"/>
              </w:rPr>
              <w:t>户均补助标准</w:t>
            </w:r>
          </w:p>
        </w:tc>
        <w:tc>
          <w:tcPr>
            <w:tcW w:w="823"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837"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c>
          <w:tcPr>
            <w:tcW w:w="93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center"/>
              <w:rPr>
                <w:color w:val="000000"/>
                <w:kern w:val="0"/>
                <w:szCs w:val="21"/>
              </w:rPr>
            </w:pPr>
          </w:p>
        </w:tc>
      </w:tr>
      <w:tr>
        <w:tblPrEx>
          <w:tblCellMar>
            <w:top w:w="0" w:type="dxa"/>
            <w:left w:w="57" w:type="dxa"/>
            <w:bottom w:w="0" w:type="dxa"/>
            <w:right w:w="57" w:type="dxa"/>
          </w:tblCellMar>
        </w:tblPrEx>
        <w:trPr>
          <w:trHeight w:val="535" w:hRule="atLeast"/>
        </w:trPr>
        <w:tc>
          <w:tcPr>
            <w:tcW w:w="149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08"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万元</w:t>
            </w:r>
          </w:p>
        </w:tc>
        <w:tc>
          <w:tcPr>
            <w:tcW w:w="794"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万元</w:t>
            </w:r>
          </w:p>
        </w:tc>
        <w:tc>
          <w:tcPr>
            <w:tcW w:w="620"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户</w:t>
            </w:r>
          </w:p>
        </w:tc>
        <w:tc>
          <w:tcPr>
            <w:tcW w:w="765"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户</w:t>
            </w:r>
          </w:p>
        </w:tc>
        <w:tc>
          <w:tcPr>
            <w:tcW w:w="924"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万元</w:t>
            </w:r>
          </w:p>
        </w:tc>
        <w:tc>
          <w:tcPr>
            <w:tcW w:w="634"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户</w:t>
            </w:r>
          </w:p>
        </w:tc>
        <w:tc>
          <w:tcPr>
            <w:tcW w:w="851" w:type="dxa"/>
            <w:tcBorders>
              <w:top w:val="single" w:color="auto" w:sz="4" w:space="0"/>
              <w:left w:val="nil"/>
              <w:bottom w:val="single" w:color="auto" w:sz="4" w:space="0"/>
              <w:right w:val="single" w:color="auto" w:sz="4" w:space="0"/>
            </w:tcBorders>
            <w:vAlign w:val="center"/>
          </w:tcPr>
          <w:p>
            <w:pPr>
              <w:jc w:val="center"/>
              <w:rPr>
                <w:color w:val="000000"/>
                <w:kern w:val="0"/>
                <w:szCs w:val="21"/>
              </w:rPr>
            </w:pPr>
            <w:r>
              <w:rPr>
                <w:color w:val="000000"/>
                <w:kern w:val="0"/>
                <w:szCs w:val="21"/>
              </w:rPr>
              <w:t>万元</w:t>
            </w:r>
          </w:p>
        </w:tc>
        <w:tc>
          <w:tcPr>
            <w:tcW w:w="593"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户</w:t>
            </w:r>
          </w:p>
        </w:tc>
        <w:tc>
          <w:tcPr>
            <w:tcW w:w="881" w:type="dxa"/>
            <w:tcBorders>
              <w:top w:val="single" w:color="auto" w:sz="4" w:space="0"/>
              <w:left w:val="nil"/>
              <w:bottom w:val="single" w:color="auto" w:sz="4" w:space="0"/>
              <w:right w:val="single" w:color="auto" w:sz="4" w:space="0"/>
            </w:tcBorders>
            <w:vAlign w:val="center"/>
          </w:tcPr>
          <w:p>
            <w:pPr>
              <w:jc w:val="center"/>
              <w:rPr>
                <w:color w:val="000000"/>
                <w:kern w:val="0"/>
                <w:szCs w:val="21"/>
              </w:rPr>
            </w:pPr>
            <w:r>
              <w:rPr>
                <w:color w:val="000000"/>
                <w:kern w:val="0"/>
                <w:szCs w:val="21"/>
              </w:rPr>
              <w:t>万元</w:t>
            </w:r>
          </w:p>
        </w:tc>
        <w:tc>
          <w:tcPr>
            <w:tcW w:w="866"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户</w:t>
            </w:r>
          </w:p>
        </w:tc>
        <w:tc>
          <w:tcPr>
            <w:tcW w:w="953" w:type="dxa"/>
            <w:tcBorders>
              <w:top w:val="single" w:color="auto" w:sz="4" w:space="0"/>
              <w:left w:val="nil"/>
              <w:bottom w:val="single" w:color="auto" w:sz="4" w:space="0"/>
              <w:right w:val="single" w:color="auto" w:sz="4" w:space="0"/>
            </w:tcBorders>
            <w:vAlign w:val="center"/>
          </w:tcPr>
          <w:p>
            <w:pPr>
              <w:jc w:val="center"/>
              <w:rPr>
                <w:color w:val="000000"/>
                <w:kern w:val="0"/>
                <w:szCs w:val="21"/>
              </w:rPr>
            </w:pPr>
            <w:r>
              <w:rPr>
                <w:color w:val="000000"/>
                <w:kern w:val="0"/>
                <w:szCs w:val="21"/>
              </w:rPr>
              <w:t>万元</w:t>
            </w:r>
          </w:p>
        </w:tc>
        <w:tc>
          <w:tcPr>
            <w:tcW w:w="779"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户</w:t>
            </w:r>
          </w:p>
        </w:tc>
        <w:tc>
          <w:tcPr>
            <w:tcW w:w="971"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万元</w:t>
            </w:r>
          </w:p>
        </w:tc>
        <w:tc>
          <w:tcPr>
            <w:tcW w:w="823"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万元</w:t>
            </w:r>
          </w:p>
        </w:tc>
        <w:tc>
          <w:tcPr>
            <w:tcW w:w="837"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万元</w:t>
            </w:r>
          </w:p>
        </w:tc>
        <w:tc>
          <w:tcPr>
            <w:tcW w:w="930"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r>
              <w:rPr>
                <w:color w:val="000000"/>
                <w:kern w:val="0"/>
                <w:szCs w:val="21"/>
              </w:rPr>
              <w:t>户</w:t>
            </w:r>
          </w:p>
        </w:tc>
      </w:tr>
      <w:tr>
        <w:tblPrEx>
          <w:tblCellMar>
            <w:top w:w="0" w:type="dxa"/>
            <w:left w:w="57" w:type="dxa"/>
            <w:bottom w:w="0" w:type="dxa"/>
            <w:right w:w="57" w:type="dxa"/>
          </w:tblCellMar>
        </w:tblPrEx>
        <w:trPr>
          <w:trHeight w:val="535" w:hRule="atLeast"/>
        </w:trPr>
        <w:tc>
          <w:tcPr>
            <w:tcW w:w="149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08"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794"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620"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765"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924"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634"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851"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593"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881"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866"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953"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779"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971"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823"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837"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c>
          <w:tcPr>
            <w:tcW w:w="930" w:type="dxa"/>
            <w:tcBorders>
              <w:top w:val="single" w:color="auto" w:sz="4" w:space="0"/>
              <w:left w:val="nil"/>
              <w:bottom w:val="single" w:color="auto" w:sz="4" w:space="0"/>
              <w:right w:val="single" w:color="auto" w:sz="4" w:space="0"/>
            </w:tcBorders>
            <w:vAlign w:val="center"/>
          </w:tcPr>
          <w:p>
            <w:pPr>
              <w:widowControl/>
              <w:jc w:val="center"/>
              <w:rPr>
                <w:color w:val="000000"/>
                <w:kern w:val="0"/>
                <w:szCs w:val="21"/>
              </w:rPr>
            </w:pPr>
          </w:p>
        </w:tc>
      </w:tr>
      <w:tr>
        <w:tblPrEx>
          <w:tblCellMar>
            <w:top w:w="0" w:type="dxa"/>
            <w:left w:w="57" w:type="dxa"/>
            <w:bottom w:w="0" w:type="dxa"/>
            <w:right w:w="57" w:type="dxa"/>
          </w:tblCellMar>
        </w:tblPrEx>
        <w:trPr>
          <w:trHeight w:val="535" w:hRule="atLeast"/>
        </w:trPr>
        <w:tc>
          <w:tcPr>
            <w:tcW w:w="149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9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2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3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8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5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79"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3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3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r>
      <w:tr>
        <w:tblPrEx>
          <w:tblCellMar>
            <w:top w:w="0" w:type="dxa"/>
            <w:left w:w="57" w:type="dxa"/>
            <w:bottom w:w="0" w:type="dxa"/>
            <w:right w:w="57" w:type="dxa"/>
          </w:tblCellMar>
        </w:tblPrEx>
        <w:trPr>
          <w:trHeight w:val="535" w:hRule="atLeast"/>
        </w:trPr>
        <w:tc>
          <w:tcPr>
            <w:tcW w:w="149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9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2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3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8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5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79"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3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3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r>
      <w:tr>
        <w:tblPrEx>
          <w:tblCellMar>
            <w:top w:w="0" w:type="dxa"/>
            <w:left w:w="57" w:type="dxa"/>
            <w:bottom w:w="0" w:type="dxa"/>
            <w:right w:w="57" w:type="dxa"/>
          </w:tblCellMar>
        </w:tblPrEx>
        <w:trPr>
          <w:trHeight w:val="535" w:hRule="atLeast"/>
        </w:trPr>
        <w:tc>
          <w:tcPr>
            <w:tcW w:w="149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9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2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3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8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5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79"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3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3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r>
      <w:tr>
        <w:tblPrEx>
          <w:tblCellMar>
            <w:top w:w="0" w:type="dxa"/>
            <w:left w:w="57" w:type="dxa"/>
            <w:bottom w:w="0" w:type="dxa"/>
            <w:right w:w="57" w:type="dxa"/>
          </w:tblCellMar>
        </w:tblPrEx>
        <w:trPr>
          <w:trHeight w:val="535" w:hRule="atLeast"/>
        </w:trPr>
        <w:tc>
          <w:tcPr>
            <w:tcW w:w="149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9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2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3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8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5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79"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3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3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r>
      <w:tr>
        <w:tblPrEx>
          <w:tblCellMar>
            <w:top w:w="0" w:type="dxa"/>
            <w:left w:w="57" w:type="dxa"/>
            <w:bottom w:w="0" w:type="dxa"/>
            <w:right w:w="57" w:type="dxa"/>
          </w:tblCellMar>
        </w:tblPrEx>
        <w:trPr>
          <w:trHeight w:val="555" w:hRule="atLeast"/>
        </w:trPr>
        <w:tc>
          <w:tcPr>
            <w:tcW w:w="149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9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2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634"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8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66"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5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779"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71"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23"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837"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c>
          <w:tcPr>
            <w:tcW w:w="930" w:type="dxa"/>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Cs w:val="21"/>
              </w:rPr>
            </w:pPr>
          </w:p>
        </w:tc>
      </w:tr>
    </w:tbl>
    <w:p>
      <w:pPr>
        <w:tabs>
          <w:tab w:val="left" w:pos="514"/>
        </w:tabs>
        <w:spacing w:before="100"/>
        <w:rPr>
          <w:color w:val="000000"/>
          <w:szCs w:val="21"/>
        </w:rPr>
      </w:pPr>
      <w:r>
        <w:rPr>
          <w:rFonts w:hint="eastAsia"/>
          <w:color w:val="000000"/>
          <w:szCs w:val="21"/>
        </w:rPr>
        <w:t>乡镇街道（园区）分管领导：                 应急救灾</w:t>
      </w:r>
      <w:r>
        <w:rPr>
          <w:color w:val="000000"/>
          <w:szCs w:val="21"/>
        </w:rPr>
        <w:t xml:space="preserve">负责人：            </w:t>
      </w:r>
      <w:r>
        <w:rPr>
          <w:rFonts w:hint="eastAsia"/>
          <w:color w:val="000000"/>
          <w:szCs w:val="21"/>
        </w:rPr>
        <w:t xml:space="preserve">    </w:t>
      </w:r>
      <w:r>
        <w:rPr>
          <w:color w:val="000000"/>
          <w:szCs w:val="21"/>
        </w:rPr>
        <w:t xml:space="preserve">填报人：           </w:t>
      </w:r>
      <w:r>
        <w:rPr>
          <w:rFonts w:hint="eastAsia"/>
          <w:color w:val="000000"/>
          <w:szCs w:val="21"/>
        </w:rPr>
        <w:t xml:space="preserve">    </w:t>
      </w:r>
      <w:r>
        <w:rPr>
          <w:color w:val="000000"/>
          <w:szCs w:val="21"/>
        </w:rPr>
        <w:t>报出日期：       年    月    日</w:t>
      </w:r>
      <w:r>
        <w:rPr>
          <w:rFonts w:hint="eastAsia"/>
          <w:color w:val="000000"/>
          <w:szCs w:val="21"/>
        </w:rPr>
        <w:t xml:space="preserve"> </w:t>
      </w:r>
    </w:p>
    <w:p>
      <w:pPr>
        <w:tabs>
          <w:tab w:val="left" w:pos="514"/>
        </w:tabs>
        <w:spacing w:before="100"/>
        <w:rPr>
          <w:rFonts w:eastAsia="黑体"/>
          <w:color w:val="000000"/>
          <w:kern w:val="0"/>
          <w:sz w:val="32"/>
          <w:szCs w:val="32"/>
        </w:rPr>
      </w:pPr>
      <w:r>
        <w:rPr>
          <w:rFonts w:eastAsia="黑体"/>
          <w:color w:val="000000"/>
          <w:kern w:val="0"/>
          <w:sz w:val="32"/>
          <w:szCs w:val="32"/>
        </w:rPr>
        <w:t>附件</w:t>
      </w:r>
      <w:r>
        <w:rPr>
          <w:rFonts w:hint="eastAsia" w:eastAsia="黑体"/>
          <w:color w:val="000000"/>
          <w:kern w:val="0"/>
          <w:sz w:val="32"/>
          <w:szCs w:val="32"/>
        </w:rPr>
        <w:t>5</w:t>
      </w:r>
      <w:r>
        <w:rPr>
          <w:rFonts w:eastAsia="黑体"/>
          <w:color w:val="000000"/>
          <w:kern w:val="0"/>
          <w:sz w:val="32"/>
          <w:szCs w:val="32"/>
        </w:rPr>
        <w:t>：</w:t>
      </w:r>
    </w:p>
    <w:p>
      <w:pPr>
        <w:spacing w:line="20" w:lineRule="exact"/>
        <w:rPr>
          <w:color w:val="000000"/>
          <w:kern w:val="0"/>
          <w:sz w:val="20"/>
          <w:szCs w:val="20"/>
        </w:rPr>
      </w:pPr>
    </w:p>
    <w:p>
      <w:pPr>
        <w:spacing w:line="20" w:lineRule="exact"/>
        <w:rPr>
          <w:color w:val="000000"/>
          <w:kern w:val="0"/>
          <w:sz w:val="20"/>
          <w:szCs w:val="20"/>
        </w:rPr>
      </w:pPr>
    </w:p>
    <w:p>
      <w:pPr>
        <w:spacing w:line="20" w:lineRule="exact"/>
        <w:rPr>
          <w:color w:val="000000"/>
          <w:kern w:val="0"/>
          <w:sz w:val="20"/>
          <w:szCs w:val="20"/>
        </w:rPr>
      </w:pPr>
    </w:p>
    <w:p>
      <w:pPr>
        <w:spacing w:line="20" w:lineRule="exact"/>
        <w:rPr>
          <w:color w:val="000000"/>
          <w:kern w:val="0"/>
          <w:sz w:val="20"/>
          <w:szCs w:val="20"/>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20</w:t>
      </w:r>
      <w:r>
        <w:rPr>
          <w:rFonts w:hint="eastAsia" w:ascii="方正小标宋简体" w:eastAsia="方正小标宋简体"/>
          <w:sz w:val="44"/>
          <w:szCs w:val="44"/>
          <w:lang w:val="en-US" w:eastAsia="zh-CN"/>
        </w:rPr>
        <w:t>20</w:t>
      </w:r>
      <w:r>
        <w:rPr>
          <w:rFonts w:hint="eastAsia" w:ascii="方正小标宋简体" w:eastAsia="方正小标宋简体"/>
          <w:sz w:val="44"/>
          <w:szCs w:val="44"/>
        </w:rPr>
        <w:t>年赫山区因灾倒塌、损坏住房恢复重建情况一览表</w:t>
      </w:r>
    </w:p>
    <w:p>
      <w:pPr>
        <w:spacing w:after="200"/>
        <w:rPr>
          <w:rFonts w:ascii="宋体" w:hAnsi="宋体" w:cs="宋体"/>
          <w:szCs w:val="21"/>
        </w:rPr>
      </w:pPr>
      <w:r>
        <w:rPr>
          <w:rFonts w:hint="eastAsia" w:ascii="宋体" w:hAnsi="宋体" w:cs="宋体"/>
          <w:szCs w:val="21"/>
        </w:rPr>
        <w:t>填报单位（盖章）：</w:t>
      </w:r>
      <w:r>
        <w:rPr>
          <w:rFonts w:hint="eastAsia" w:ascii="宋体" w:hAnsi="宋体" w:cs="宋体"/>
          <w:szCs w:val="21"/>
          <w:u w:val="single"/>
        </w:rPr>
        <w:t xml:space="preserve">         </w:t>
      </w:r>
      <w:r>
        <w:rPr>
          <w:rFonts w:hint="eastAsia" w:ascii="宋体" w:hAnsi="宋体" w:cs="宋体"/>
          <w:szCs w:val="21"/>
        </w:rPr>
        <w:t xml:space="preserve">                                                                           单位：人、间、平方米、万元</w:t>
      </w:r>
    </w:p>
    <w:tbl>
      <w:tblPr>
        <w:tblStyle w:val="8"/>
        <w:tblW w:w="149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796"/>
        <w:gridCol w:w="1453"/>
        <w:gridCol w:w="1370"/>
        <w:gridCol w:w="671"/>
        <w:gridCol w:w="727"/>
        <w:gridCol w:w="698"/>
        <w:gridCol w:w="685"/>
        <w:gridCol w:w="713"/>
        <w:gridCol w:w="657"/>
        <w:gridCol w:w="788"/>
        <w:gridCol w:w="993"/>
        <w:gridCol w:w="788"/>
        <w:gridCol w:w="788"/>
        <w:gridCol w:w="788"/>
        <w:gridCol w:w="692"/>
        <w:gridCol w:w="714"/>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545" w:type="dxa"/>
            <w:vMerge w:val="restart"/>
            <w:vAlign w:val="center"/>
          </w:tcPr>
          <w:p>
            <w:pPr>
              <w:spacing w:line="300" w:lineRule="exact"/>
              <w:jc w:val="center"/>
              <w:rPr>
                <w:rFonts w:ascii="宋体" w:hAnsi="宋体" w:cs="宋体"/>
                <w:szCs w:val="21"/>
              </w:rPr>
            </w:pPr>
            <w:r>
              <w:rPr>
                <w:rFonts w:hint="eastAsia" w:ascii="宋体" w:hAnsi="宋体" w:cs="宋体"/>
                <w:szCs w:val="21"/>
              </w:rPr>
              <w:t>序</w:t>
            </w:r>
          </w:p>
          <w:p>
            <w:pPr>
              <w:spacing w:line="300" w:lineRule="exact"/>
              <w:jc w:val="center"/>
              <w:rPr>
                <w:rFonts w:ascii="宋体" w:hAnsi="宋体" w:cs="宋体"/>
                <w:szCs w:val="21"/>
              </w:rPr>
            </w:pPr>
            <w:r>
              <w:rPr>
                <w:rFonts w:hint="eastAsia" w:ascii="宋体" w:hAnsi="宋体" w:cs="宋体"/>
                <w:szCs w:val="21"/>
              </w:rPr>
              <w:t>号</w:t>
            </w:r>
          </w:p>
        </w:tc>
        <w:tc>
          <w:tcPr>
            <w:tcW w:w="6400" w:type="dxa"/>
            <w:gridSpan w:val="7"/>
            <w:vAlign w:val="center"/>
          </w:tcPr>
          <w:p>
            <w:pPr>
              <w:spacing w:line="300" w:lineRule="exact"/>
              <w:jc w:val="center"/>
              <w:rPr>
                <w:rFonts w:ascii="宋体" w:hAnsi="宋体" w:cs="宋体"/>
                <w:szCs w:val="21"/>
              </w:rPr>
            </w:pPr>
            <w:r>
              <w:rPr>
                <w:rFonts w:hint="eastAsia" w:ascii="宋体" w:hAnsi="宋体" w:cs="宋体"/>
                <w:szCs w:val="21"/>
              </w:rPr>
              <w:t>家庭情况</w:t>
            </w:r>
          </w:p>
        </w:tc>
        <w:tc>
          <w:tcPr>
            <w:tcW w:w="3151" w:type="dxa"/>
            <w:gridSpan w:val="4"/>
            <w:vAlign w:val="center"/>
          </w:tcPr>
          <w:p>
            <w:pPr>
              <w:spacing w:line="300" w:lineRule="exact"/>
              <w:jc w:val="center"/>
              <w:rPr>
                <w:rFonts w:ascii="宋体" w:hAnsi="宋体" w:cs="宋体"/>
                <w:szCs w:val="21"/>
              </w:rPr>
            </w:pPr>
            <w:r>
              <w:rPr>
                <w:rFonts w:hint="eastAsia" w:ascii="宋体" w:hAnsi="宋体" w:cs="宋体"/>
                <w:szCs w:val="21"/>
              </w:rPr>
              <w:t>房屋倒塌、严重损坏情况</w:t>
            </w:r>
          </w:p>
        </w:tc>
        <w:tc>
          <w:tcPr>
            <w:tcW w:w="4841" w:type="dxa"/>
            <w:gridSpan w:val="6"/>
            <w:vAlign w:val="center"/>
          </w:tcPr>
          <w:p>
            <w:pPr>
              <w:spacing w:line="300" w:lineRule="exact"/>
              <w:jc w:val="center"/>
              <w:rPr>
                <w:rFonts w:ascii="宋体" w:hAnsi="宋体" w:cs="宋体"/>
                <w:szCs w:val="21"/>
              </w:rPr>
            </w:pPr>
            <w:r>
              <w:rPr>
                <w:rFonts w:hint="eastAsia" w:ascii="宋体" w:hAnsi="宋体" w:cs="宋体"/>
                <w:szCs w:val="21"/>
              </w:rPr>
              <w:t>重建情况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545" w:type="dxa"/>
            <w:vMerge w:val="continue"/>
            <w:vAlign w:val="center"/>
          </w:tcPr>
          <w:p>
            <w:pPr>
              <w:spacing w:line="300" w:lineRule="exact"/>
              <w:jc w:val="center"/>
              <w:rPr>
                <w:rFonts w:ascii="宋体" w:hAnsi="宋体" w:cs="宋体"/>
                <w:szCs w:val="21"/>
              </w:rPr>
            </w:pPr>
          </w:p>
        </w:tc>
        <w:tc>
          <w:tcPr>
            <w:tcW w:w="796" w:type="dxa"/>
            <w:vAlign w:val="center"/>
          </w:tcPr>
          <w:p>
            <w:pPr>
              <w:spacing w:line="240" w:lineRule="exact"/>
              <w:jc w:val="center"/>
              <w:rPr>
                <w:rFonts w:ascii="宋体" w:hAnsi="宋体" w:cs="宋体"/>
                <w:szCs w:val="21"/>
              </w:rPr>
            </w:pPr>
            <w:r>
              <w:rPr>
                <w:rFonts w:hint="eastAsia" w:ascii="宋体" w:hAnsi="宋体" w:cs="宋体"/>
                <w:szCs w:val="21"/>
              </w:rPr>
              <w:t>户主</w:t>
            </w:r>
          </w:p>
          <w:p>
            <w:pPr>
              <w:spacing w:line="240" w:lineRule="exact"/>
              <w:jc w:val="center"/>
              <w:rPr>
                <w:rFonts w:ascii="宋体" w:hAnsi="宋体" w:cs="宋体"/>
                <w:szCs w:val="21"/>
              </w:rPr>
            </w:pPr>
            <w:r>
              <w:rPr>
                <w:rFonts w:hint="eastAsia" w:ascii="宋体" w:hAnsi="宋体" w:cs="宋体"/>
                <w:szCs w:val="21"/>
              </w:rPr>
              <w:t>姓名</w:t>
            </w:r>
          </w:p>
        </w:tc>
        <w:tc>
          <w:tcPr>
            <w:tcW w:w="1453" w:type="dxa"/>
            <w:vAlign w:val="center"/>
          </w:tcPr>
          <w:p>
            <w:pPr>
              <w:spacing w:line="240" w:lineRule="exact"/>
              <w:jc w:val="center"/>
              <w:rPr>
                <w:rFonts w:ascii="宋体" w:hAnsi="宋体" w:cs="宋体"/>
                <w:szCs w:val="21"/>
              </w:rPr>
            </w:pPr>
            <w:r>
              <w:rPr>
                <w:rFonts w:hint="eastAsia" w:ascii="宋体" w:hAnsi="宋体" w:cs="宋体"/>
                <w:szCs w:val="21"/>
              </w:rPr>
              <w:t>身份证号</w:t>
            </w:r>
          </w:p>
        </w:tc>
        <w:tc>
          <w:tcPr>
            <w:tcW w:w="1370" w:type="dxa"/>
            <w:vAlign w:val="center"/>
          </w:tcPr>
          <w:p>
            <w:pPr>
              <w:spacing w:line="240" w:lineRule="exact"/>
              <w:jc w:val="center"/>
              <w:rPr>
                <w:rFonts w:ascii="宋体" w:hAnsi="宋体" w:cs="宋体"/>
                <w:szCs w:val="21"/>
              </w:rPr>
            </w:pPr>
            <w:r>
              <w:rPr>
                <w:rFonts w:hint="eastAsia" w:ascii="宋体" w:hAnsi="宋体" w:cs="宋体"/>
                <w:szCs w:val="21"/>
              </w:rPr>
              <w:t>家庭住址</w:t>
            </w:r>
          </w:p>
        </w:tc>
        <w:tc>
          <w:tcPr>
            <w:tcW w:w="671" w:type="dxa"/>
            <w:vAlign w:val="center"/>
          </w:tcPr>
          <w:p>
            <w:pPr>
              <w:spacing w:line="240" w:lineRule="exact"/>
              <w:jc w:val="center"/>
              <w:rPr>
                <w:rFonts w:ascii="宋体" w:hAnsi="宋体" w:cs="宋体"/>
                <w:szCs w:val="21"/>
              </w:rPr>
            </w:pPr>
            <w:r>
              <w:rPr>
                <w:rFonts w:hint="eastAsia" w:ascii="宋体" w:hAnsi="宋体" w:cs="宋体"/>
                <w:szCs w:val="21"/>
              </w:rPr>
              <w:t>家庭</w:t>
            </w:r>
          </w:p>
          <w:p>
            <w:pPr>
              <w:spacing w:line="240" w:lineRule="exact"/>
              <w:jc w:val="center"/>
              <w:rPr>
                <w:rFonts w:ascii="宋体" w:hAnsi="宋体" w:cs="宋体"/>
                <w:szCs w:val="21"/>
              </w:rPr>
            </w:pPr>
            <w:r>
              <w:rPr>
                <w:rFonts w:hint="eastAsia" w:ascii="宋体" w:hAnsi="宋体" w:cs="宋体"/>
                <w:szCs w:val="21"/>
              </w:rPr>
              <w:t>类型</w:t>
            </w:r>
          </w:p>
        </w:tc>
        <w:tc>
          <w:tcPr>
            <w:tcW w:w="727" w:type="dxa"/>
            <w:vAlign w:val="center"/>
          </w:tcPr>
          <w:p>
            <w:pPr>
              <w:spacing w:line="240" w:lineRule="exact"/>
              <w:jc w:val="center"/>
              <w:rPr>
                <w:rFonts w:ascii="宋体" w:hAnsi="宋体" w:cs="宋体"/>
                <w:szCs w:val="21"/>
              </w:rPr>
            </w:pPr>
            <w:r>
              <w:rPr>
                <w:rFonts w:hint="eastAsia" w:ascii="宋体" w:hAnsi="宋体" w:cs="宋体"/>
                <w:szCs w:val="21"/>
              </w:rPr>
              <w:t>家庭</w:t>
            </w:r>
          </w:p>
          <w:p>
            <w:pPr>
              <w:spacing w:line="240" w:lineRule="exact"/>
              <w:jc w:val="center"/>
              <w:rPr>
                <w:rFonts w:ascii="宋体" w:hAnsi="宋体" w:cs="宋体"/>
                <w:szCs w:val="21"/>
              </w:rPr>
            </w:pPr>
            <w:r>
              <w:rPr>
                <w:rFonts w:hint="eastAsia" w:ascii="宋体" w:hAnsi="宋体" w:cs="宋体"/>
                <w:szCs w:val="21"/>
              </w:rPr>
              <w:t>人口</w:t>
            </w:r>
          </w:p>
        </w:tc>
        <w:tc>
          <w:tcPr>
            <w:tcW w:w="698" w:type="dxa"/>
            <w:vAlign w:val="center"/>
          </w:tcPr>
          <w:p>
            <w:pPr>
              <w:spacing w:line="240" w:lineRule="exact"/>
              <w:jc w:val="center"/>
              <w:rPr>
                <w:rFonts w:ascii="宋体" w:hAnsi="宋体" w:cs="宋体"/>
                <w:szCs w:val="21"/>
              </w:rPr>
            </w:pPr>
            <w:r>
              <w:rPr>
                <w:rFonts w:hint="eastAsia" w:ascii="宋体" w:hAnsi="宋体" w:cs="宋体"/>
                <w:szCs w:val="21"/>
              </w:rPr>
              <w:t>房屋</w:t>
            </w:r>
          </w:p>
          <w:p>
            <w:pPr>
              <w:spacing w:line="240" w:lineRule="exact"/>
              <w:jc w:val="center"/>
              <w:rPr>
                <w:rFonts w:ascii="宋体" w:hAnsi="宋体" w:cs="宋体"/>
                <w:szCs w:val="21"/>
              </w:rPr>
            </w:pPr>
            <w:r>
              <w:rPr>
                <w:rFonts w:hint="eastAsia" w:ascii="宋体" w:hAnsi="宋体" w:cs="宋体"/>
                <w:szCs w:val="21"/>
              </w:rPr>
              <w:t>间数</w:t>
            </w:r>
          </w:p>
        </w:tc>
        <w:tc>
          <w:tcPr>
            <w:tcW w:w="685" w:type="dxa"/>
            <w:vAlign w:val="center"/>
          </w:tcPr>
          <w:p>
            <w:pPr>
              <w:spacing w:line="240" w:lineRule="exact"/>
              <w:jc w:val="center"/>
              <w:rPr>
                <w:rFonts w:ascii="宋体" w:hAnsi="宋体" w:cs="宋体"/>
                <w:szCs w:val="21"/>
              </w:rPr>
            </w:pPr>
            <w:r>
              <w:rPr>
                <w:rFonts w:hint="eastAsia" w:ascii="宋体" w:hAnsi="宋体" w:cs="宋体"/>
                <w:szCs w:val="21"/>
              </w:rPr>
              <w:t>房屋</w:t>
            </w:r>
          </w:p>
          <w:p>
            <w:pPr>
              <w:spacing w:line="240" w:lineRule="exact"/>
              <w:jc w:val="center"/>
              <w:rPr>
                <w:rFonts w:ascii="宋体" w:hAnsi="宋体" w:cs="宋体"/>
                <w:szCs w:val="21"/>
              </w:rPr>
            </w:pPr>
            <w:r>
              <w:rPr>
                <w:rFonts w:hint="eastAsia" w:ascii="宋体" w:hAnsi="宋体" w:cs="宋体"/>
                <w:szCs w:val="21"/>
              </w:rPr>
              <w:t>结构</w:t>
            </w:r>
          </w:p>
        </w:tc>
        <w:tc>
          <w:tcPr>
            <w:tcW w:w="713" w:type="dxa"/>
            <w:vAlign w:val="center"/>
          </w:tcPr>
          <w:p>
            <w:pPr>
              <w:spacing w:line="240" w:lineRule="exact"/>
              <w:jc w:val="center"/>
              <w:rPr>
                <w:rFonts w:ascii="宋体" w:hAnsi="宋体" w:cs="宋体"/>
                <w:szCs w:val="21"/>
              </w:rPr>
            </w:pPr>
            <w:r>
              <w:rPr>
                <w:rFonts w:hint="eastAsia" w:ascii="宋体" w:hAnsi="宋体" w:cs="宋体"/>
                <w:szCs w:val="21"/>
              </w:rPr>
              <w:t>受灾</w:t>
            </w:r>
          </w:p>
          <w:p>
            <w:pPr>
              <w:spacing w:line="240" w:lineRule="exact"/>
              <w:jc w:val="center"/>
              <w:rPr>
                <w:rFonts w:ascii="宋体" w:hAnsi="宋体" w:cs="宋体"/>
                <w:szCs w:val="21"/>
              </w:rPr>
            </w:pPr>
            <w:r>
              <w:rPr>
                <w:rFonts w:hint="eastAsia" w:ascii="宋体" w:hAnsi="宋体" w:cs="宋体"/>
                <w:szCs w:val="21"/>
              </w:rPr>
              <w:t>时间</w:t>
            </w:r>
          </w:p>
        </w:tc>
        <w:tc>
          <w:tcPr>
            <w:tcW w:w="657" w:type="dxa"/>
            <w:vAlign w:val="center"/>
          </w:tcPr>
          <w:p>
            <w:pPr>
              <w:spacing w:line="240" w:lineRule="exact"/>
              <w:jc w:val="center"/>
              <w:rPr>
                <w:rFonts w:ascii="宋体" w:hAnsi="宋体" w:cs="宋体"/>
                <w:szCs w:val="21"/>
              </w:rPr>
            </w:pPr>
            <w:r>
              <w:rPr>
                <w:rFonts w:hint="eastAsia" w:ascii="宋体" w:hAnsi="宋体" w:cs="宋体"/>
                <w:szCs w:val="21"/>
              </w:rPr>
              <w:t>灾害</w:t>
            </w:r>
          </w:p>
          <w:p>
            <w:pPr>
              <w:spacing w:line="240" w:lineRule="exact"/>
              <w:jc w:val="center"/>
              <w:rPr>
                <w:rFonts w:ascii="宋体" w:hAnsi="宋体" w:cs="宋体"/>
                <w:szCs w:val="21"/>
              </w:rPr>
            </w:pPr>
            <w:r>
              <w:rPr>
                <w:rFonts w:hint="eastAsia" w:ascii="宋体" w:hAnsi="宋体" w:cs="宋体"/>
                <w:szCs w:val="21"/>
              </w:rPr>
              <w:t>种类</w:t>
            </w:r>
          </w:p>
        </w:tc>
        <w:tc>
          <w:tcPr>
            <w:tcW w:w="788" w:type="dxa"/>
            <w:vAlign w:val="center"/>
          </w:tcPr>
          <w:p>
            <w:pPr>
              <w:spacing w:line="240" w:lineRule="exact"/>
              <w:jc w:val="center"/>
              <w:rPr>
                <w:rFonts w:ascii="宋体" w:hAnsi="宋体" w:cs="宋体"/>
                <w:szCs w:val="21"/>
              </w:rPr>
            </w:pPr>
            <w:r>
              <w:rPr>
                <w:rFonts w:hint="eastAsia" w:ascii="宋体" w:hAnsi="宋体" w:cs="宋体"/>
                <w:szCs w:val="21"/>
              </w:rPr>
              <w:t>倒塌房屋间数</w:t>
            </w:r>
          </w:p>
        </w:tc>
        <w:tc>
          <w:tcPr>
            <w:tcW w:w="993" w:type="dxa"/>
            <w:vAlign w:val="center"/>
          </w:tcPr>
          <w:p>
            <w:pPr>
              <w:spacing w:line="240" w:lineRule="exact"/>
              <w:jc w:val="center"/>
              <w:rPr>
                <w:rFonts w:ascii="宋体" w:hAnsi="宋体" w:cs="宋体"/>
                <w:szCs w:val="21"/>
              </w:rPr>
            </w:pPr>
            <w:r>
              <w:rPr>
                <w:rFonts w:hint="eastAsia" w:ascii="宋体" w:hAnsi="宋体" w:cs="宋体"/>
                <w:szCs w:val="21"/>
              </w:rPr>
              <w:t>严重损坏房屋间数</w:t>
            </w:r>
          </w:p>
        </w:tc>
        <w:tc>
          <w:tcPr>
            <w:tcW w:w="788" w:type="dxa"/>
            <w:vAlign w:val="center"/>
          </w:tcPr>
          <w:p>
            <w:pPr>
              <w:spacing w:line="240" w:lineRule="exact"/>
              <w:jc w:val="center"/>
              <w:rPr>
                <w:rFonts w:ascii="宋体" w:hAnsi="宋体" w:cs="宋体"/>
                <w:szCs w:val="21"/>
              </w:rPr>
            </w:pPr>
            <w:r>
              <w:rPr>
                <w:rFonts w:hint="eastAsia" w:ascii="宋体" w:hAnsi="宋体" w:cs="宋体"/>
                <w:szCs w:val="21"/>
              </w:rPr>
              <w:t>重建</w:t>
            </w:r>
          </w:p>
          <w:p>
            <w:pPr>
              <w:spacing w:line="240" w:lineRule="exact"/>
              <w:jc w:val="center"/>
              <w:rPr>
                <w:rFonts w:ascii="宋体" w:hAnsi="宋体" w:cs="宋体"/>
                <w:szCs w:val="21"/>
              </w:rPr>
            </w:pPr>
            <w:r>
              <w:rPr>
                <w:rFonts w:hint="eastAsia" w:ascii="宋体" w:hAnsi="宋体" w:cs="宋体"/>
                <w:szCs w:val="21"/>
              </w:rPr>
              <w:t>形式</w:t>
            </w:r>
          </w:p>
        </w:tc>
        <w:tc>
          <w:tcPr>
            <w:tcW w:w="788" w:type="dxa"/>
            <w:vAlign w:val="center"/>
          </w:tcPr>
          <w:p>
            <w:pPr>
              <w:spacing w:line="240" w:lineRule="exact"/>
              <w:jc w:val="center"/>
              <w:rPr>
                <w:rFonts w:ascii="宋体" w:hAnsi="宋体" w:cs="宋体"/>
                <w:szCs w:val="21"/>
              </w:rPr>
            </w:pPr>
            <w:r>
              <w:rPr>
                <w:rFonts w:hint="eastAsia" w:ascii="宋体" w:hAnsi="宋体" w:cs="宋体"/>
                <w:szCs w:val="21"/>
              </w:rPr>
              <w:t>重建</w:t>
            </w:r>
          </w:p>
          <w:p>
            <w:pPr>
              <w:spacing w:line="240" w:lineRule="exact"/>
              <w:jc w:val="center"/>
              <w:rPr>
                <w:rFonts w:ascii="宋体" w:hAnsi="宋体" w:cs="宋体"/>
                <w:szCs w:val="21"/>
              </w:rPr>
            </w:pPr>
            <w:r>
              <w:rPr>
                <w:rFonts w:hint="eastAsia" w:ascii="宋体" w:hAnsi="宋体" w:cs="宋体"/>
                <w:szCs w:val="21"/>
              </w:rPr>
              <w:t>面积</w:t>
            </w:r>
          </w:p>
        </w:tc>
        <w:tc>
          <w:tcPr>
            <w:tcW w:w="788" w:type="dxa"/>
            <w:vAlign w:val="center"/>
          </w:tcPr>
          <w:p>
            <w:pPr>
              <w:spacing w:line="240" w:lineRule="exact"/>
              <w:jc w:val="center"/>
              <w:rPr>
                <w:rFonts w:ascii="宋体" w:hAnsi="宋体" w:cs="宋体"/>
                <w:szCs w:val="21"/>
              </w:rPr>
            </w:pPr>
            <w:r>
              <w:rPr>
                <w:rFonts w:hint="eastAsia" w:ascii="宋体" w:hAnsi="宋体" w:cs="宋体"/>
                <w:szCs w:val="21"/>
              </w:rPr>
              <w:t>重建</w:t>
            </w:r>
          </w:p>
          <w:p>
            <w:pPr>
              <w:spacing w:line="240" w:lineRule="exact"/>
              <w:jc w:val="center"/>
              <w:rPr>
                <w:rFonts w:ascii="宋体" w:hAnsi="宋体" w:cs="宋体"/>
                <w:szCs w:val="21"/>
              </w:rPr>
            </w:pPr>
            <w:r>
              <w:rPr>
                <w:rFonts w:hint="eastAsia" w:ascii="宋体" w:hAnsi="宋体" w:cs="宋体"/>
                <w:szCs w:val="21"/>
              </w:rPr>
              <w:t>房屋</w:t>
            </w:r>
          </w:p>
          <w:p>
            <w:pPr>
              <w:spacing w:line="240" w:lineRule="exact"/>
              <w:jc w:val="center"/>
              <w:rPr>
                <w:rFonts w:ascii="宋体" w:hAnsi="宋体" w:cs="宋体"/>
                <w:szCs w:val="21"/>
              </w:rPr>
            </w:pPr>
            <w:r>
              <w:rPr>
                <w:rFonts w:hint="eastAsia" w:ascii="宋体" w:hAnsi="宋体" w:cs="宋体"/>
                <w:szCs w:val="21"/>
              </w:rPr>
              <w:t>结构</w:t>
            </w:r>
          </w:p>
        </w:tc>
        <w:tc>
          <w:tcPr>
            <w:tcW w:w="692" w:type="dxa"/>
            <w:vAlign w:val="center"/>
          </w:tcPr>
          <w:p>
            <w:pPr>
              <w:spacing w:line="240" w:lineRule="exact"/>
              <w:jc w:val="center"/>
              <w:rPr>
                <w:rFonts w:ascii="宋体" w:hAnsi="宋体" w:cs="宋体"/>
                <w:szCs w:val="21"/>
              </w:rPr>
            </w:pPr>
            <w:r>
              <w:rPr>
                <w:rFonts w:hint="eastAsia" w:ascii="宋体" w:hAnsi="宋体" w:cs="宋体"/>
                <w:szCs w:val="21"/>
              </w:rPr>
              <w:t>重建</w:t>
            </w:r>
          </w:p>
          <w:p>
            <w:pPr>
              <w:spacing w:line="240" w:lineRule="exact"/>
              <w:jc w:val="center"/>
              <w:rPr>
                <w:rFonts w:ascii="宋体" w:hAnsi="宋体" w:cs="宋体"/>
                <w:szCs w:val="21"/>
              </w:rPr>
            </w:pPr>
            <w:r>
              <w:rPr>
                <w:rFonts w:hint="eastAsia" w:ascii="宋体" w:hAnsi="宋体" w:cs="宋体"/>
                <w:szCs w:val="21"/>
              </w:rPr>
              <w:t>进度</w:t>
            </w:r>
          </w:p>
        </w:tc>
        <w:tc>
          <w:tcPr>
            <w:tcW w:w="714" w:type="dxa"/>
            <w:vAlign w:val="center"/>
          </w:tcPr>
          <w:p>
            <w:pPr>
              <w:spacing w:line="240" w:lineRule="exact"/>
              <w:jc w:val="center"/>
              <w:rPr>
                <w:rFonts w:ascii="宋体" w:hAnsi="宋体" w:cs="宋体"/>
                <w:szCs w:val="21"/>
              </w:rPr>
            </w:pPr>
            <w:r>
              <w:rPr>
                <w:rFonts w:hint="eastAsia" w:ascii="宋体" w:hAnsi="宋体" w:cs="宋体"/>
                <w:szCs w:val="21"/>
              </w:rPr>
              <w:t>补助</w:t>
            </w:r>
          </w:p>
          <w:p>
            <w:pPr>
              <w:spacing w:line="240" w:lineRule="exact"/>
              <w:jc w:val="center"/>
              <w:rPr>
                <w:rFonts w:ascii="宋体" w:hAnsi="宋体" w:cs="宋体"/>
                <w:szCs w:val="21"/>
              </w:rPr>
            </w:pPr>
            <w:r>
              <w:rPr>
                <w:rFonts w:hint="eastAsia" w:ascii="宋体" w:hAnsi="宋体" w:cs="宋体"/>
                <w:szCs w:val="21"/>
              </w:rPr>
              <w:t>金额</w:t>
            </w:r>
          </w:p>
        </w:tc>
        <w:tc>
          <w:tcPr>
            <w:tcW w:w="1071" w:type="dxa"/>
            <w:vAlign w:val="center"/>
          </w:tcPr>
          <w:p>
            <w:pPr>
              <w:spacing w:line="240" w:lineRule="exact"/>
              <w:jc w:val="center"/>
              <w:rPr>
                <w:rFonts w:ascii="宋体" w:hAnsi="宋体" w:cs="宋体"/>
                <w:szCs w:val="21"/>
              </w:rPr>
            </w:pPr>
            <w:r>
              <w:rPr>
                <w:rFonts w:hint="eastAsia" w:ascii="宋体" w:hAnsi="宋体" w:cs="宋体"/>
                <w:szCs w:val="21"/>
              </w:rPr>
              <w:t>补助款到位情况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5" w:type="dxa"/>
            <w:vAlign w:val="center"/>
          </w:tcPr>
          <w:p>
            <w:pPr>
              <w:spacing w:line="360" w:lineRule="exact"/>
              <w:jc w:val="center"/>
              <w:rPr>
                <w:rFonts w:ascii="宋体" w:hAnsi="宋体" w:cs="宋体"/>
                <w:szCs w:val="21"/>
              </w:rPr>
            </w:pPr>
          </w:p>
        </w:tc>
        <w:tc>
          <w:tcPr>
            <w:tcW w:w="796" w:type="dxa"/>
            <w:vAlign w:val="center"/>
          </w:tcPr>
          <w:p>
            <w:pPr>
              <w:spacing w:line="360" w:lineRule="exact"/>
              <w:jc w:val="center"/>
              <w:rPr>
                <w:rFonts w:ascii="宋体" w:hAnsi="宋体" w:cs="宋体"/>
                <w:szCs w:val="21"/>
              </w:rPr>
            </w:pPr>
          </w:p>
        </w:tc>
        <w:tc>
          <w:tcPr>
            <w:tcW w:w="1453" w:type="dxa"/>
            <w:vAlign w:val="center"/>
          </w:tcPr>
          <w:p>
            <w:pPr>
              <w:spacing w:line="360" w:lineRule="exact"/>
              <w:jc w:val="center"/>
              <w:rPr>
                <w:rFonts w:ascii="宋体" w:hAnsi="宋体" w:cs="宋体"/>
                <w:szCs w:val="21"/>
              </w:rPr>
            </w:pPr>
          </w:p>
        </w:tc>
        <w:tc>
          <w:tcPr>
            <w:tcW w:w="1370" w:type="dxa"/>
            <w:vAlign w:val="center"/>
          </w:tcPr>
          <w:p>
            <w:pPr>
              <w:spacing w:line="360" w:lineRule="exact"/>
              <w:jc w:val="center"/>
              <w:rPr>
                <w:rFonts w:ascii="宋体" w:hAnsi="宋体" w:cs="宋体"/>
                <w:szCs w:val="21"/>
              </w:rPr>
            </w:pPr>
          </w:p>
        </w:tc>
        <w:tc>
          <w:tcPr>
            <w:tcW w:w="671" w:type="dxa"/>
            <w:vAlign w:val="center"/>
          </w:tcPr>
          <w:p>
            <w:pPr>
              <w:spacing w:line="360" w:lineRule="exact"/>
              <w:jc w:val="center"/>
              <w:rPr>
                <w:rFonts w:ascii="宋体" w:hAnsi="宋体" w:cs="宋体"/>
                <w:szCs w:val="21"/>
              </w:rPr>
            </w:pPr>
          </w:p>
        </w:tc>
        <w:tc>
          <w:tcPr>
            <w:tcW w:w="727" w:type="dxa"/>
            <w:vAlign w:val="center"/>
          </w:tcPr>
          <w:p>
            <w:pPr>
              <w:spacing w:line="360" w:lineRule="exact"/>
              <w:jc w:val="center"/>
              <w:rPr>
                <w:rFonts w:ascii="宋体" w:hAnsi="宋体" w:cs="宋体"/>
                <w:szCs w:val="21"/>
              </w:rPr>
            </w:pPr>
          </w:p>
        </w:tc>
        <w:tc>
          <w:tcPr>
            <w:tcW w:w="698" w:type="dxa"/>
            <w:vAlign w:val="center"/>
          </w:tcPr>
          <w:p>
            <w:pPr>
              <w:spacing w:line="360" w:lineRule="exact"/>
              <w:jc w:val="center"/>
              <w:rPr>
                <w:rFonts w:ascii="宋体" w:hAnsi="宋体" w:cs="宋体"/>
                <w:szCs w:val="21"/>
              </w:rPr>
            </w:pPr>
          </w:p>
        </w:tc>
        <w:tc>
          <w:tcPr>
            <w:tcW w:w="685" w:type="dxa"/>
            <w:vAlign w:val="center"/>
          </w:tcPr>
          <w:p>
            <w:pPr>
              <w:spacing w:line="360" w:lineRule="exact"/>
              <w:jc w:val="center"/>
              <w:rPr>
                <w:rFonts w:ascii="宋体" w:hAnsi="宋体" w:cs="宋体"/>
                <w:szCs w:val="21"/>
              </w:rPr>
            </w:pPr>
          </w:p>
        </w:tc>
        <w:tc>
          <w:tcPr>
            <w:tcW w:w="713" w:type="dxa"/>
            <w:vAlign w:val="center"/>
          </w:tcPr>
          <w:p>
            <w:pPr>
              <w:spacing w:line="360" w:lineRule="exact"/>
              <w:jc w:val="center"/>
              <w:rPr>
                <w:rFonts w:ascii="宋体" w:hAnsi="宋体" w:cs="宋体"/>
                <w:szCs w:val="21"/>
              </w:rPr>
            </w:pPr>
          </w:p>
        </w:tc>
        <w:tc>
          <w:tcPr>
            <w:tcW w:w="657"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993"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692" w:type="dxa"/>
            <w:vAlign w:val="center"/>
          </w:tcPr>
          <w:p>
            <w:pPr>
              <w:spacing w:line="360" w:lineRule="exact"/>
              <w:jc w:val="center"/>
              <w:rPr>
                <w:rFonts w:ascii="宋体" w:hAnsi="宋体" w:cs="宋体"/>
                <w:szCs w:val="21"/>
              </w:rPr>
            </w:pPr>
          </w:p>
        </w:tc>
        <w:tc>
          <w:tcPr>
            <w:tcW w:w="714" w:type="dxa"/>
            <w:vAlign w:val="center"/>
          </w:tcPr>
          <w:p>
            <w:pPr>
              <w:spacing w:line="360" w:lineRule="exact"/>
              <w:jc w:val="center"/>
              <w:rPr>
                <w:rFonts w:ascii="宋体" w:hAnsi="宋体" w:cs="宋体"/>
                <w:szCs w:val="21"/>
              </w:rPr>
            </w:pPr>
          </w:p>
        </w:tc>
        <w:tc>
          <w:tcPr>
            <w:tcW w:w="1071" w:type="dxa"/>
            <w:vAlign w:val="center"/>
          </w:tcPr>
          <w:p>
            <w:pPr>
              <w:spacing w:line="3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5" w:type="dxa"/>
            <w:vAlign w:val="center"/>
          </w:tcPr>
          <w:p>
            <w:pPr>
              <w:spacing w:line="360" w:lineRule="exact"/>
              <w:jc w:val="center"/>
              <w:rPr>
                <w:rFonts w:ascii="宋体" w:hAnsi="宋体" w:cs="宋体"/>
                <w:szCs w:val="21"/>
              </w:rPr>
            </w:pPr>
          </w:p>
        </w:tc>
        <w:tc>
          <w:tcPr>
            <w:tcW w:w="796" w:type="dxa"/>
            <w:vAlign w:val="center"/>
          </w:tcPr>
          <w:p>
            <w:pPr>
              <w:spacing w:line="360" w:lineRule="exact"/>
              <w:jc w:val="center"/>
              <w:rPr>
                <w:rFonts w:ascii="宋体" w:hAnsi="宋体" w:cs="宋体"/>
                <w:szCs w:val="21"/>
              </w:rPr>
            </w:pPr>
          </w:p>
        </w:tc>
        <w:tc>
          <w:tcPr>
            <w:tcW w:w="1453" w:type="dxa"/>
            <w:vAlign w:val="center"/>
          </w:tcPr>
          <w:p>
            <w:pPr>
              <w:spacing w:line="360" w:lineRule="exact"/>
              <w:jc w:val="center"/>
              <w:rPr>
                <w:rFonts w:ascii="宋体" w:hAnsi="宋体" w:cs="宋体"/>
                <w:szCs w:val="21"/>
              </w:rPr>
            </w:pPr>
          </w:p>
        </w:tc>
        <w:tc>
          <w:tcPr>
            <w:tcW w:w="1370" w:type="dxa"/>
            <w:vAlign w:val="center"/>
          </w:tcPr>
          <w:p>
            <w:pPr>
              <w:spacing w:line="360" w:lineRule="exact"/>
              <w:jc w:val="center"/>
              <w:rPr>
                <w:rFonts w:ascii="宋体" w:hAnsi="宋体" w:cs="宋体"/>
                <w:szCs w:val="21"/>
              </w:rPr>
            </w:pPr>
          </w:p>
        </w:tc>
        <w:tc>
          <w:tcPr>
            <w:tcW w:w="671" w:type="dxa"/>
            <w:vAlign w:val="center"/>
          </w:tcPr>
          <w:p>
            <w:pPr>
              <w:spacing w:line="360" w:lineRule="exact"/>
              <w:jc w:val="center"/>
              <w:rPr>
                <w:rFonts w:ascii="宋体" w:hAnsi="宋体" w:cs="宋体"/>
                <w:szCs w:val="21"/>
              </w:rPr>
            </w:pPr>
          </w:p>
        </w:tc>
        <w:tc>
          <w:tcPr>
            <w:tcW w:w="727" w:type="dxa"/>
            <w:vAlign w:val="center"/>
          </w:tcPr>
          <w:p>
            <w:pPr>
              <w:spacing w:line="360" w:lineRule="exact"/>
              <w:jc w:val="center"/>
              <w:rPr>
                <w:rFonts w:ascii="宋体" w:hAnsi="宋体" w:cs="宋体"/>
                <w:szCs w:val="21"/>
              </w:rPr>
            </w:pPr>
          </w:p>
        </w:tc>
        <w:tc>
          <w:tcPr>
            <w:tcW w:w="698" w:type="dxa"/>
            <w:vAlign w:val="center"/>
          </w:tcPr>
          <w:p>
            <w:pPr>
              <w:spacing w:line="360" w:lineRule="exact"/>
              <w:jc w:val="center"/>
              <w:rPr>
                <w:rFonts w:ascii="宋体" w:hAnsi="宋体" w:cs="宋体"/>
                <w:szCs w:val="21"/>
              </w:rPr>
            </w:pPr>
          </w:p>
        </w:tc>
        <w:tc>
          <w:tcPr>
            <w:tcW w:w="685" w:type="dxa"/>
            <w:vAlign w:val="center"/>
          </w:tcPr>
          <w:p>
            <w:pPr>
              <w:spacing w:line="360" w:lineRule="exact"/>
              <w:jc w:val="center"/>
              <w:rPr>
                <w:rFonts w:ascii="宋体" w:hAnsi="宋体" w:cs="宋体"/>
                <w:szCs w:val="21"/>
              </w:rPr>
            </w:pPr>
          </w:p>
        </w:tc>
        <w:tc>
          <w:tcPr>
            <w:tcW w:w="713" w:type="dxa"/>
            <w:vAlign w:val="center"/>
          </w:tcPr>
          <w:p>
            <w:pPr>
              <w:spacing w:line="360" w:lineRule="exact"/>
              <w:jc w:val="center"/>
              <w:rPr>
                <w:rFonts w:ascii="宋体" w:hAnsi="宋体" w:cs="宋体"/>
                <w:szCs w:val="21"/>
              </w:rPr>
            </w:pPr>
          </w:p>
        </w:tc>
        <w:tc>
          <w:tcPr>
            <w:tcW w:w="657"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993"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692" w:type="dxa"/>
            <w:vAlign w:val="center"/>
          </w:tcPr>
          <w:p>
            <w:pPr>
              <w:spacing w:line="360" w:lineRule="exact"/>
              <w:jc w:val="center"/>
              <w:rPr>
                <w:rFonts w:ascii="宋体" w:hAnsi="宋体" w:cs="宋体"/>
                <w:szCs w:val="21"/>
              </w:rPr>
            </w:pPr>
          </w:p>
        </w:tc>
        <w:tc>
          <w:tcPr>
            <w:tcW w:w="714" w:type="dxa"/>
            <w:vAlign w:val="center"/>
          </w:tcPr>
          <w:p>
            <w:pPr>
              <w:spacing w:line="360" w:lineRule="exact"/>
              <w:jc w:val="center"/>
              <w:rPr>
                <w:rFonts w:ascii="宋体" w:hAnsi="宋体" w:cs="宋体"/>
                <w:szCs w:val="21"/>
              </w:rPr>
            </w:pPr>
          </w:p>
        </w:tc>
        <w:tc>
          <w:tcPr>
            <w:tcW w:w="1071" w:type="dxa"/>
            <w:vAlign w:val="center"/>
          </w:tcPr>
          <w:p>
            <w:pPr>
              <w:spacing w:line="3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5" w:type="dxa"/>
            <w:vAlign w:val="center"/>
          </w:tcPr>
          <w:p>
            <w:pPr>
              <w:spacing w:line="360" w:lineRule="exact"/>
              <w:jc w:val="center"/>
              <w:rPr>
                <w:rFonts w:ascii="宋体" w:hAnsi="宋体" w:cs="宋体"/>
                <w:szCs w:val="21"/>
              </w:rPr>
            </w:pPr>
          </w:p>
        </w:tc>
        <w:tc>
          <w:tcPr>
            <w:tcW w:w="796" w:type="dxa"/>
            <w:vAlign w:val="center"/>
          </w:tcPr>
          <w:p>
            <w:pPr>
              <w:spacing w:line="360" w:lineRule="exact"/>
              <w:jc w:val="center"/>
              <w:rPr>
                <w:rFonts w:ascii="宋体" w:hAnsi="宋体" w:cs="宋体"/>
                <w:szCs w:val="21"/>
              </w:rPr>
            </w:pPr>
          </w:p>
        </w:tc>
        <w:tc>
          <w:tcPr>
            <w:tcW w:w="1453" w:type="dxa"/>
            <w:vAlign w:val="center"/>
          </w:tcPr>
          <w:p>
            <w:pPr>
              <w:spacing w:line="360" w:lineRule="exact"/>
              <w:jc w:val="center"/>
              <w:rPr>
                <w:rFonts w:ascii="宋体" w:hAnsi="宋体" w:cs="宋体"/>
                <w:szCs w:val="21"/>
              </w:rPr>
            </w:pPr>
          </w:p>
        </w:tc>
        <w:tc>
          <w:tcPr>
            <w:tcW w:w="1370" w:type="dxa"/>
            <w:vAlign w:val="center"/>
          </w:tcPr>
          <w:p>
            <w:pPr>
              <w:spacing w:line="360" w:lineRule="exact"/>
              <w:jc w:val="center"/>
              <w:rPr>
                <w:rFonts w:ascii="宋体" w:hAnsi="宋体" w:cs="宋体"/>
                <w:szCs w:val="21"/>
              </w:rPr>
            </w:pPr>
          </w:p>
        </w:tc>
        <w:tc>
          <w:tcPr>
            <w:tcW w:w="671" w:type="dxa"/>
            <w:vAlign w:val="center"/>
          </w:tcPr>
          <w:p>
            <w:pPr>
              <w:spacing w:line="360" w:lineRule="exact"/>
              <w:jc w:val="center"/>
              <w:rPr>
                <w:rFonts w:ascii="宋体" w:hAnsi="宋体" w:cs="宋体"/>
                <w:szCs w:val="21"/>
              </w:rPr>
            </w:pPr>
          </w:p>
        </w:tc>
        <w:tc>
          <w:tcPr>
            <w:tcW w:w="727" w:type="dxa"/>
            <w:vAlign w:val="center"/>
          </w:tcPr>
          <w:p>
            <w:pPr>
              <w:spacing w:line="360" w:lineRule="exact"/>
              <w:jc w:val="center"/>
              <w:rPr>
                <w:rFonts w:ascii="宋体" w:hAnsi="宋体" w:cs="宋体"/>
                <w:szCs w:val="21"/>
              </w:rPr>
            </w:pPr>
          </w:p>
        </w:tc>
        <w:tc>
          <w:tcPr>
            <w:tcW w:w="698" w:type="dxa"/>
            <w:vAlign w:val="center"/>
          </w:tcPr>
          <w:p>
            <w:pPr>
              <w:spacing w:line="360" w:lineRule="exact"/>
              <w:jc w:val="center"/>
              <w:rPr>
                <w:rFonts w:ascii="宋体" w:hAnsi="宋体" w:cs="宋体"/>
                <w:szCs w:val="21"/>
              </w:rPr>
            </w:pPr>
          </w:p>
        </w:tc>
        <w:tc>
          <w:tcPr>
            <w:tcW w:w="685" w:type="dxa"/>
            <w:vAlign w:val="center"/>
          </w:tcPr>
          <w:p>
            <w:pPr>
              <w:spacing w:line="360" w:lineRule="exact"/>
              <w:jc w:val="center"/>
              <w:rPr>
                <w:rFonts w:ascii="宋体" w:hAnsi="宋体" w:cs="宋体"/>
                <w:szCs w:val="21"/>
              </w:rPr>
            </w:pPr>
          </w:p>
        </w:tc>
        <w:tc>
          <w:tcPr>
            <w:tcW w:w="713" w:type="dxa"/>
            <w:vAlign w:val="center"/>
          </w:tcPr>
          <w:p>
            <w:pPr>
              <w:spacing w:line="360" w:lineRule="exact"/>
              <w:jc w:val="center"/>
              <w:rPr>
                <w:rFonts w:ascii="宋体" w:hAnsi="宋体" w:cs="宋体"/>
                <w:szCs w:val="21"/>
              </w:rPr>
            </w:pPr>
          </w:p>
        </w:tc>
        <w:tc>
          <w:tcPr>
            <w:tcW w:w="657"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993"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692" w:type="dxa"/>
            <w:vAlign w:val="center"/>
          </w:tcPr>
          <w:p>
            <w:pPr>
              <w:spacing w:line="360" w:lineRule="exact"/>
              <w:jc w:val="center"/>
              <w:rPr>
                <w:rFonts w:ascii="宋体" w:hAnsi="宋体" w:cs="宋体"/>
                <w:szCs w:val="21"/>
              </w:rPr>
            </w:pPr>
          </w:p>
        </w:tc>
        <w:tc>
          <w:tcPr>
            <w:tcW w:w="714" w:type="dxa"/>
            <w:vAlign w:val="center"/>
          </w:tcPr>
          <w:p>
            <w:pPr>
              <w:spacing w:line="360" w:lineRule="exact"/>
              <w:jc w:val="center"/>
              <w:rPr>
                <w:rFonts w:ascii="宋体" w:hAnsi="宋体" w:cs="宋体"/>
                <w:szCs w:val="21"/>
              </w:rPr>
            </w:pPr>
          </w:p>
        </w:tc>
        <w:tc>
          <w:tcPr>
            <w:tcW w:w="1071" w:type="dxa"/>
            <w:vAlign w:val="center"/>
          </w:tcPr>
          <w:p>
            <w:pPr>
              <w:spacing w:line="3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545" w:type="dxa"/>
            <w:vAlign w:val="center"/>
          </w:tcPr>
          <w:p>
            <w:pPr>
              <w:spacing w:line="360" w:lineRule="exact"/>
              <w:jc w:val="center"/>
              <w:rPr>
                <w:rFonts w:ascii="宋体" w:hAnsi="宋体" w:cs="宋体"/>
                <w:szCs w:val="21"/>
              </w:rPr>
            </w:pPr>
          </w:p>
        </w:tc>
        <w:tc>
          <w:tcPr>
            <w:tcW w:w="796" w:type="dxa"/>
            <w:vAlign w:val="center"/>
          </w:tcPr>
          <w:p>
            <w:pPr>
              <w:spacing w:line="360" w:lineRule="exact"/>
              <w:jc w:val="center"/>
              <w:rPr>
                <w:rFonts w:ascii="宋体" w:hAnsi="宋体" w:cs="宋体"/>
                <w:szCs w:val="21"/>
              </w:rPr>
            </w:pPr>
          </w:p>
        </w:tc>
        <w:tc>
          <w:tcPr>
            <w:tcW w:w="1453" w:type="dxa"/>
            <w:vAlign w:val="center"/>
          </w:tcPr>
          <w:p>
            <w:pPr>
              <w:spacing w:line="360" w:lineRule="exact"/>
              <w:jc w:val="center"/>
              <w:rPr>
                <w:rFonts w:ascii="宋体" w:hAnsi="宋体" w:cs="宋体"/>
                <w:szCs w:val="21"/>
              </w:rPr>
            </w:pPr>
          </w:p>
        </w:tc>
        <w:tc>
          <w:tcPr>
            <w:tcW w:w="1370" w:type="dxa"/>
            <w:vAlign w:val="center"/>
          </w:tcPr>
          <w:p>
            <w:pPr>
              <w:spacing w:line="360" w:lineRule="exact"/>
              <w:jc w:val="center"/>
              <w:rPr>
                <w:rFonts w:ascii="宋体" w:hAnsi="宋体" w:cs="宋体"/>
                <w:szCs w:val="21"/>
              </w:rPr>
            </w:pPr>
          </w:p>
        </w:tc>
        <w:tc>
          <w:tcPr>
            <w:tcW w:w="671" w:type="dxa"/>
            <w:vAlign w:val="center"/>
          </w:tcPr>
          <w:p>
            <w:pPr>
              <w:spacing w:line="360" w:lineRule="exact"/>
              <w:jc w:val="center"/>
              <w:rPr>
                <w:rFonts w:ascii="宋体" w:hAnsi="宋体" w:cs="宋体"/>
                <w:szCs w:val="21"/>
              </w:rPr>
            </w:pPr>
          </w:p>
        </w:tc>
        <w:tc>
          <w:tcPr>
            <w:tcW w:w="727" w:type="dxa"/>
            <w:vAlign w:val="center"/>
          </w:tcPr>
          <w:p>
            <w:pPr>
              <w:spacing w:line="360" w:lineRule="exact"/>
              <w:jc w:val="center"/>
              <w:rPr>
                <w:rFonts w:ascii="宋体" w:hAnsi="宋体" w:cs="宋体"/>
                <w:szCs w:val="21"/>
              </w:rPr>
            </w:pPr>
          </w:p>
        </w:tc>
        <w:tc>
          <w:tcPr>
            <w:tcW w:w="698" w:type="dxa"/>
            <w:vAlign w:val="center"/>
          </w:tcPr>
          <w:p>
            <w:pPr>
              <w:spacing w:line="360" w:lineRule="exact"/>
              <w:jc w:val="center"/>
              <w:rPr>
                <w:rFonts w:ascii="宋体" w:hAnsi="宋体" w:cs="宋体"/>
                <w:szCs w:val="21"/>
              </w:rPr>
            </w:pPr>
          </w:p>
        </w:tc>
        <w:tc>
          <w:tcPr>
            <w:tcW w:w="685" w:type="dxa"/>
            <w:vAlign w:val="center"/>
          </w:tcPr>
          <w:p>
            <w:pPr>
              <w:spacing w:line="360" w:lineRule="exact"/>
              <w:jc w:val="center"/>
              <w:rPr>
                <w:rFonts w:ascii="宋体" w:hAnsi="宋体" w:cs="宋体"/>
                <w:szCs w:val="21"/>
              </w:rPr>
            </w:pPr>
          </w:p>
        </w:tc>
        <w:tc>
          <w:tcPr>
            <w:tcW w:w="713" w:type="dxa"/>
            <w:vAlign w:val="center"/>
          </w:tcPr>
          <w:p>
            <w:pPr>
              <w:spacing w:line="360" w:lineRule="exact"/>
              <w:jc w:val="center"/>
              <w:rPr>
                <w:rFonts w:ascii="宋体" w:hAnsi="宋体" w:cs="宋体"/>
                <w:szCs w:val="21"/>
              </w:rPr>
            </w:pPr>
          </w:p>
        </w:tc>
        <w:tc>
          <w:tcPr>
            <w:tcW w:w="657"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993"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692" w:type="dxa"/>
            <w:vAlign w:val="center"/>
          </w:tcPr>
          <w:p>
            <w:pPr>
              <w:spacing w:line="360" w:lineRule="exact"/>
              <w:jc w:val="center"/>
              <w:rPr>
                <w:rFonts w:ascii="宋体" w:hAnsi="宋体" w:cs="宋体"/>
                <w:szCs w:val="21"/>
              </w:rPr>
            </w:pPr>
          </w:p>
        </w:tc>
        <w:tc>
          <w:tcPr>
            <w:tcW w:w="714" w:type="dxa"/>
            <w:vAlign w:val="center"/>
          </w:tcPr>
          <w:p>
            <w:pPr>
              <w:spacing w:line="360" w:lineRule="exact"/>
              <w:jc w:val="center"/>
              <w:rPr>
                <w:rFonts w:ascii="宋体" w:hAnsi="宋体" w:cs="宋体"/>
                <w:szCs w:val="21"/>
              </w:rPr>
            </w:pPr>
          </w:p>
        </w:tc>
        <w:tc>
          <w:tcPr>
            <w:tcW w:w="1071" w:type="dxa"/>
            <w:vAlign w:val="center"/>
          </w:tcPr>
          <w:p>
            <w:pPr>
              <w:spacing w:line="3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5" w:type="dxa"/>
            <w:vAlign w:val="center"/>
          </w:tcPr>
          <w:p>
            <w:pPr>
              <w:spacing w:line="360" w:lineRule="exact"/>
              <w:jc w:val="center"/>
              <w:rPr>
                <w:rFonts w:ascii="宋体" w:hAnsi="宋体" w:cs="宋体"/>
                <w:szCs w:val="21"/>
              </w:rPr>
            </w:pPr>
          </w:p>
        </w:tc>
        <w:tc>
          <w:tcPr>
            <w:tcW w:w="796" w:type="dxa"/>
            <w:vAlign w:val="center"/>
          </w:tcPr>
          <w:p>
            <w:pPr>
              <w:spacing w:line="360" w:lineRule="exact"/>
              <w:jc w:val="center"/>
              <w:rPr>
                <w:rFonts w:ascii="宋体" w:hAnsi="宋体" w:cs="宋体"/>
                <w:szCs w:val="21"/>
              </w:rPr>
            </w:pPr>
          </w:p>
        </w:tc>
        <w:tc>
          <w:tcPr>
            <w:tcW w:w="1453" w:type="dxa"/>
            <w:vAlign w:val="center"/>
          </w:tcPr>
          <w:p>
            <w:pPr>
              <w:spacing w:line="360" w:lineRule="exact"/>
              <w:jc w:val="center"/>
              <w:rPr>
                <w:rFonts w:ascii="宋体" w:hAnsi="宋体" w:cs="宋体"/>
                <w:szCs w:val="21"/>
              </w:rPr>
            </w:pPr>
          </w:p>
        </w:tc>
        <w:tc>
          <w:tcPr>
            <w:tcW w:w="1370" w:type="dxa"/>
            <w:vAlign w:val="center"/>
          </w:tcPr>
          <w:p>
            <w:pPr>
              <w:spacing w:line="360" w:lineRule="exact"/>
              <w:jc w:val="center"/>
              <w:rPr>
                <w:rFonts w:ascii="宋体" w:hAnsi="宋体" w:cs="宋体"/>
                <w:szCs w:val="21"/>
              </w:rPr>
            </w:pPr>
          </w:p>
        </w:tc>
        <w:tc>
          <w:tcPr>
            <w:tcW w:w="671" w:type="dxa"/>
            <w:vAlign w:val="center"/>
          </w:tcPr>
          <w:p>
            <w:pPr>
              <w:spacing w:line="360" w:lineRule="exact"/>
              <w:jc w:val="center"/>
              <w:rPr>
                <w:rFonts w:ascii="宋体" w:hAnsi="宋体" w:cs="宋体"/>
                <w:szCs w:val="21"/>
              </w:rPr>
            </w:pPr>
          </w:p>
        </w:tc>
        <w:tc>
          <w:tcPr>
            <w:tcW w:w="727" w:type="dxa"/>
            <w:vAlign w:val="center"/>
          </w:tcPr>
          <w:p>
            <w:pPr>
              <w:spacing w:line="360" w:lineRule="exact"/>
              <w:jc w:val="center"/>
              <w:rPr>
                <w:rFonts w:ascii="宋体" w:hAnsi="宋体" w:cs="宋体"/>
                <w:szCs w:val="21"/>
              </w:rPr>
            </w:pPr>
          </w:p>
        </w:tc>
        <w:tc>
          <w:tcPr>
            <w:tcW w:w="698" w:type="dxa"/>
            <w:vAlign w:val="center"/>
          </w:tcPr>
          <w:p>
            <w:pPr>
              <w:spacing w:line="360" w:lineRule="exact"/>
              <w:jc w:val="center"/>
              <w:rPr>
                <w:rFonts w:ascii="宋体" w:hAnsi="宋体" w:cs="宋体"/>
                <w:szCs w:val="21"/>
              </w:rPr>
            </w:pPr>
          </w:p>
        </w:tc>
        <w:tc>
          <w:tcPr>
            <w:tcW w:w="685" w:type="dxa"/>
            <w:vAlign w:val="center"/>
          </w:tcPr>
          <w:p>
            <w:pPr>
              <w:spacing w:line="360" w:lineRule="exact"/>
              <w:jc w:val="center"/>
              <w:rPr>
                <w:rFonts w:ascii="宋体" w:hAnsi="宋体" w:cs="宋体"/>
                <w:szCs w:val="21"/>
              </w:rPr>
            </w:pPr>
          </w:p>
        </w:tc>
        <w:tc>
          <w:tcPr>
            <w:tcW w:w="713" w:type="dxa"/>
            <w:vAlign w:val="center"/>
          </w:tcPr>
          <w:p>
            <w:pPr>
              <w:spacing w:line="360" w:lineRule="exact"/>
              <w:jc w:val="center"/>
              <w:rPr>
                <w:rFonts w:ascii="宋体" w:hAnsi="宋体" w:cs="宋体"/>
                <w:szCs w:val="21"/>
              </w:rPr>
            </w:pPr>
          </w:p>
        </w:tc>
        <w:tc>
          <w:tcPr>
            <w:tcW w:w="657"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993"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692" w:type="dxa"/>
            <w:vAlign w:val="center"/>
          </w:tcPr>
          <w:p>
            <w:pPr>
              <w:spacing w:line="360" w:lineRule="exact"/>
              <w:jc w:val="center"/>
              <w:rPr>
                <w:rFonts w:ascii="宋体" w:hAnsi="宋体" w:cs="宋体"/>
                <w:szCs w:val="21"/>
              </w:rPr>
            </w:pPr>
          </w:p>
        </w:tc>
        <w:tc>
          <w:tcPr>
            <w:tcW w:w="714" w:type="dxa"/>
            <w:vAlign w:val="center"/>
          </w:tcPr>
          <w:p>
            <w:pPr>
              <w:spacing w:line="360" w:lineRule="exact"/>
              <w:jc w:val="center"/>
              <w:rPr>
                <w:rFonts w:ascii="宋体" w:hAnsi="宋体" w:cs="宋体"/>
                <w:szCs w:val="21"/>
              </w:rPr>
            </w:pPr>
          </w:p>
        </w:tc>
        <w:tc>
          <w:tcPr>
            <w:tcW w:w="1071" w:type="dxa"/>
            <w:vAlign w:val="center"/>
          </w:tcPr>
          <w:p>
            <w:pPr>
              <w:spacing w:line="3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45" w:type="dxa"/>
            <w:vAlign w:val="center"/>
          </w:tcPr>
          <w:p>
            <w:pPr>
              <w:spacing w:line="360" w:lineRule="exact"/>
              <w:jc w:val="center"/>
              <w:rPr>
                <w:rFonts w:ascii="宋体" w:hAnsi="宋体" w:cs="宋体"/>
                <w:szCs w:val="21"/>
              </w:rPr>
            </w:pPr>
          </w:p>
        </w:tc>
        <w:tc>
          <w:tcPr>
            <w:tcW w:w="796" w:type="dxa"/>
            <w:vAlign w:val="center"/>
          </w:tcPr>
          <w:p>
            <w:pPr>
              <w:spacing w:line="360" w:lineRule="exact"/>
              <w:jc w:val="center"/>
              <w:rPr>
                <w:rFonts w:ascii="宋体" w:hAnsi="宋体" w:cs="宋体"/>
                <w:szCs w:val="21"/>
              </w:rPr>
            </w:pPr>
          </w:p>
        </w:tc>
        <w:tc>
          <w:tcPr>
            <w:tcW w:w="1453" w:type="dxa"/>
            <w:vAlign w:val="center"/>
          </w:tcPr>
          <w:p>
            <w:pPr>
              <w:spacing w:line="360" w:lineRule="exact"/>
              <w:jc w:val="center"/>
              <w:rPr>
                <w:rFonts w:ascii="宋体" w:hAnsi="宋体" w:cs="宋体"/>
                <w:szCs w:val="21"/>
              </w:rPr>
            </w:pPr>
          </w:p>
        </w:tc>
        <w:tc>
          <w:tcPr>
            <w:tcW w:w="1370" w:type="dxa"/>
            <w:vAlign w:val="center"/>
          </w:tcPr>
          <w:p>
            <w:pPr>
              <w:spacing w:line="360" w:lineRule="exact"/>
              <w:jc w:val="center"/>
              <w:rPr>
                <w:rFonts w:ascii="宋体" w:hAnsi="宋体" w:cs="宋体"/>
                <w:szCs w:val="21"/>
              </w:rPr>
            </w:pPr>
          </w:p>
        </w:tc>
        <w:tc>
          <w:tcPr>
            <w:tcW w:w="671" w:type="dxa"/>
            <w:vAlign w:val="center"/>
          </w:tcPr>
          <w:p>
            <w:pPr>
              <w:spacing w:line="360" w:lineRule="exact"/>
              <w:jc w:val="center"/>
              <w:rPr>
                <w:rFonts w:ascii="宋体" w:hAnsi="宋体" w:cs="宋体"/>
                <w:szCs w:val="21"/>
              </w:rPr>
            </w:pPr>
          </w:p>
        </w:tc>
        <w:tc>
          <w:tcPr>
            <w:tcW w:w="727" w:type="dxa"/>
            <w:vAlign w:val="center"/>
          </w:tcPr>
          <w:p>
            <w:pPr>
              <w:spacing w:line="360" w:lineRule="exact"/>
              <w:jc w:val="center"/>
              <w:rPr>
                <w:rFonts w:ascii="宋体" w:hAnsi="宋体" w:cs="宋体"/>
                <w:szCs w:val="21"/>
              </w:rPr>
            </w:pPr>
          </w:p>
        </w:tc>
        <w:tc>
          <w:tcPr>
            <w:tcW w:w="698" w:type="dxa"/>
            <w:vAlign w:val="center"/>
          </w:tcPr>
          <w:p>
            <w:pPr>
              <w:spacing w:line="360" w:lineRule="exact"/>
              <w:jc w:val="center"/>
              <w:rPr>
                <w:rFonts w:ascii="宋体" w:hAnsi="宋体" w:cs="宋体"/>
                <w:szCs w:val="21"/>
              </w:rPr>
            </w:pPr>
          </w:p>
        </w:tc>
        <w:tc>
          <w:tcPr>
            <w:tcW w:w="685" w:type="dxa"/>
            <w:vAlign w:val="center"/>
          </w:tcPr>
          <w:p>
            <w:pPr>
              <w:spacing w:line="360" w:lineRule="exact"/>
              <w:jc w:val="center"/>
              <w:rPr>
                <w:rFonts w:ascii="宋体" w:hAnsi="宋体" w:cs="宋体"/>
                <w:szCs w:val="21"/>
              </w:rPr>
            </w:pPr>
          </w:p>
        </w:tc>
        <w:tc>
          <w:tcPr>
            <w:tcW w:w="713" w:type="dxa"/>
            <w:vAlign w:val="center"/>
          </w:tcPr>
          <w:p>
            <w:pPr>
              <w:spacing w:line="360" w:lineRule="exact"/>
              <w:jc w:val="center"/>
              <w:rPr>
                <w:rFonts w:ascii="宋体" w:hAnsi="宋体" w:cs="宋体"/>
                <w:szCs w:val="21"/>
              </w:rPr>
            </w:pPr>
          </w:p>
        </w:tc>
        <w:tc>
          <w:tcPr>
            <w:tcW w:w="657"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993"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692" w:type="dxa"/>
            <w:vAlign w:val="center"/>
          </w:tcPr>
          <w:p>
            <w:pPr>
              <w:spacing w:line="360" w:lineRule="exact"/>
              <w:jc w:val="center"/>
              <w:rPr>
                <w:rFonts w:ascii="宋体" w:hAnsi="宋体" w:cs="宋体"/>
                <w:szCs w:val="21"/>
              </w:rPr>
            </w:pPr>
          </w:p>
        </w:tc>
        <w:tc>
          <w:tcPr>
            <w:tcW w:w="714" w:type="dxa"/>
            <w:vAlign w:val="center"/>
          </w:tcPr>
          <w:p>
            <w:pPr>
              <w:spacing w:line="360" w:lineRule="exact"/>
              <w:jc w:val="center"/>
              <w:rPr>
                <w:rFonts w:ascii="宋体" w:hAnsi="宋体" w:cs="宋体"/>
                <w:szCs w:val="21"/>
              </w:rPr>
            </w:pPr>
          </w:p>
        </w:tc>
        <w:tc>
          <w:tcPr>
            <w:tcW w:w="1071" w:type="dxa"/>
            <w:vAlign w:val="center"/>
          </w:tcPr>
          <w:p>
            <w:pPr>
              <w:spacing w:line="3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545" w:type="dxa"/>
            <w:vAlign w:val="center"/>
          </w:tcPr>
          <w:p>
            <w:pPr>
              <w:spacing w:line="360" w:lineRule="exact"/>
              <w:jc w:val="center"/>
              <w:rPr>
                <w:rFonts w:ascii="宋体" w:hAnsi="宋体" w:cs="宋体"/>
                <w:szCs w:val="21"/>
              </w:rPr>
            </w:pPr>
          </w:p>
        </w:tc>
        <w:tc>
          <w:tcPr>
            <w:tcW w:w="796" w:type="dxa"/>
            <w:vAlign w:val="center"/>
          </w:tcPr>
          <w:p>
            <w:pPr>
              <w:spacing w:line="360" w:lineRule="exact"/>
              <w:jc w:val="center"/>
              <w:rPr>
                <w:rFonts w:ascii="宋体" w:hAnsi="宋体" w:cs="宋体"/>
                <w:szCs w:val="21"/>
              </w:rPr>
            </w:pPr>
          </w:p>
        </w:tc>
        <w:tc>
          <w:tcPr>
            <w:tcW w:w="1453" w:type="dxa"/>
            <w:vAlign w:val="center"/>
          </w:tcPr>
          <w:p>
            <w:pPr>
              <w:spacing w:line="360" w:lineRule="exact"/>
              <w:jc w:val="center"/>
              <w:rPr>
                <w:rFonts w:ascii="宋体" w:hAnsi="宋体" w:cs="宋体"/>
                <w:szCs w:val="21"/>
              </w:rPr>
            </w:pPr>
          </w:p>
        </w:tc>
        <w:tc>
          <w:tcPr>
            <w:tcW w:w="1370" w:type="dxa"/>
            <w:vAlign w:val="center"/>
          </w:tcPr>
          <w:p>
            <w:pPr>
              <w:spacing w:line="360" w:lineRule="exact"/>
              <w:jc w:val="center"/>
              <w:rPr>
                <w:rFonts w:ascii="宋体" w:hAnsi="宋体" w:cs="宋体"/>
                <w:szCs w:val="21"/>
              </w:rPr>
            </w:pPr>
          </w:p>
        </w:tc>
        <w:tc>
          <w:tcPr>
            <w:tcW w:w="671" w:type="dxa"/>
            <w:vAlign w:val="center"/>
          </w:tcPr>
          <w:p>
            <w:pPr>
              <w:spacing w:line="360" w:lineRule="exact"/>
              <w:jc w:val="center"/>
              <w:rPr>
                <w:rFonts w:ascii="宋体" w:hAnsi="宋体" w:cs="宋体"/>
                <w:szCs w:val="21"/>
              </w:rPr>
            </w:pPr>
          </w:p>
        </w:tc>
        <w:tc>
          <w:tcPr>
            <w:tcW w:w="727" w:type="dxa"/>
            <w:vAlign w:val="center"/>
          </w:tcPr>
          <w:p>
            <w:pPr>
              <w:spacing w:line="360" w:lineRule="exact"/>
              <w:jc w:val="center"/>
              <w:rPr>
                <w:rFonts w:ascii="宋体" w:hAnsi="宋体" w:cs="宋体"/>
                <w:szCs w:val="21"/>
              </w:rPr>
            </w:pPr>
          </w:p>
        </w:tc>
        <w:tc>
          <w:tcPr>
            <w:tcW w:w="698" w:type="dxa"/>
            <w:vAlign w:val="center"/>
          </w:tcPr>
          <w:p>
            <w:pPr>
              <w:spacing w:line="360" w:lineRule="exact"/>
              <w:jc w:val="center"/>
              <w:rPr>
                <w:rFonts w:ascii="宋体" w:hAnsi="宋体" w:cs="宋体"/>
                <w:szCs w:val="21"/>
              </w:rPr>
            </w:pPr>
          </w:p>
        </w:tc>
        <w:tc>
          <w:tcPr>
            <w:tcW w:w="685" w:type="dxa"/>
            <w:vAlign w:val="center"/>
          </w:tcPr>
          <w:p>
            <w:pPr>
              <w:spacing w:line="360" w:lineRule="exact"/>
              <w:jc w:val="center"/>
              <w:rPr>
                <w:rFonts w:ascii="宋体" w:hAnsi="宋体" w:cs="宋体"/>
                <w:szCs w:val="21"/>
              </w:rPr>
            </w:pPr>
          </w:p>
        </w:tc>
        <w:tc>
          <w:tcPr>
            <w:tcW w:w="713" w:type="dxa"/>
            <w:vAlign w:val="center"/>
          </w:tcPr>
          <w:p>
            <w:pPr>
              <w:spacing w:line="360" w:lineRule="exact"/>
              <w:jc w:val="center"/>
              <w:rPr>
                <w:rFonts w:ascii="宋体" w:hAnsi="宋体" w:cs="宋体"/>
                <w:szCs w:val="21"/>
              </w:rPr>
            </w:pPr>
          </w:p>
        </w:tc>
        <w:tc>
          <w:tcPr>
            <w:tcW w:w="657"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993"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788" w:type="dxa"/>
            <w:vAlign w:val="center"/>
          </w:tcPr>
          <w:p>
            <w:pPr>
              <w:spacing w:line="360" w:lineRule="exact"/>
              <w:jc w:val="center"/>
              <w:rPr>
                <w:rFonts w:ascii="宋体" w:hAnsi="宋体" w:cs="宋体"/>
                <w:szCs w:val="21"/>
              </w:rPr>
            </w:pPr>
          </w:p>
        </w:tc>
        <w:tc>
          <w:tcPr>
            <w:tcW w:w="692" w:type="dxa"/>
            <w:vAlign w:val="center"/>
          </w:tcPr>
          <w:p>
            <w:pPr>
              <w:spacing w:line="360" w:lineRule="exact"/>
              <w:jc w:val="center"/>
              <w:rPr>
                <w:rFonts w:ascii="宋体" w:hAnsi="宋体" w:cs="宋体"/>
                <w:szCs w:val="21"/>
              </w:rPr>
            </w:pPr>
          </w:p>
        </w:tc>
        <w:tc>
          <w:tcPr>
            <w:tcW w:w="714" w:type="dxa"/>
            <w:vAlign w:val="center"/>
          </w:tcPr>
          <w:p>
            <w:pPr>
              <w:spacing w:line="360" w:lineRule="exact"/>
              <w:jc w:val="center"/>
              <w:rPr>
                <w:rFonts w:ascii="宋体" w:hAnsi="宋体" w:cs="宋体"/>
                <w:szCs w:val="21"/>
              </w:rPr>
            </w:pPr>
          </w:p>
        </w:tc>
        <w:tc>
          <w:tcPr>
            <w:tcW w:w="1071" w:type="dxa"/>
            <w:vAlign w:val="center"/>
          </w:tcPr>
          <w:p>
            <w:pPr>
              <w:spacing w:line="360" w:lineRule="exact"/>
              <w:jc w:val="center"/>
              <w:rPr>
                <w:rFonts w:ascii="宋体" w:hAnsi="宋体" w:cs="宋体"/>
                <w:szCs w:val="21"/>
              </w:rPr>
            </w:pPr>
          </w:p>
        </w:tc>
      </w:tr>
    </w:tbl>
    <w:p>
      <w:pPr>
        <w:spacing w:line="300" w:lineRule="exact"/>
        <w:ind w:left="632" w:hanging="630" w:hangingChars="300"/>
        <w:rPr>
          <w:rFonts w:ascii="仿宋_GB2312" w:hAnsi="仿宋_GB2312" w:eastAsia="仿宋_GB2312" w:cs="仿宋_GB2312"/>
          <w:szCs w:val="21"/>
        </w:rPr>
      </w:pPr>
      <w:r>
        <w:rPr>
          <w:rFonts w:hint="eastAsia" w:ascii="仿宋_GB2312" w:hAnsi="仿宋_GB2312" w:eastAsia="仿宋_GB2312" w:cs="仿宋_GB2312"/>
          <w:b/>
          <w:szCs w:val="21"/>
        </w:rPr>
        <w:t>说明：家庭类型</w:t>
      </w:r>
      <w:r>
        <w:rPr>
          <w:rFonts w:hint="eastAsia" w:ascii="仿宋_GB2312" w:hAnsi="仿宋_GB2312" w:eastAsia="仿宋_GB2312" w:cs="仿宋_GB2312"/>
          <w:szCs w:val="21"/>
        </w:rPr>
        <w:t>分为：1、①</w:t>
      </w:r>
      <w:r>
        <w:rPr>
          <w:rFonts w:hint="eastAsia" w:ascii="仿宋_GB2312" w:hAnsi="仿宋_GB2312" w:eastAsia="仿宋_GB2312" w:cs="仿宋_GB2312"/>
          <w:szCs w:val="21"/>
          <w:lang w:val="en-US" w:eastAsia="zh-CN"/>
        </w:rPr>
        <w:t>建档立卡贫困户</w:t>
      </w:r>
      <w:r>
        <w:rPr>
          <w:rFonts w:hint="eastAsia" w:ascii="仿宋_GB2312" w:hAnsi="仿宋_GB2312" w:eastAsia="仿宋_GB2312" w:cs="仿宋_GB2312"/>
          <w:szCs w:val="21"/>
        </w:rPr>
        <w:t>；②低保户；③贫困残疾人户；④</w:t>
      </w:r>
      <w:r>
        <w:rPr>
          <w:rFonts w:hint="eastAsia" w:ascii="仿宋_GB2312" w:hAnsi="仿宋_GB2312" w:eastAsia="仿宋_GB2312" w:cs="仿宋_GB2312"/>
          <w:szCs w:val="21"/>
          <w:lang w:val="en-US" w:eastAsia="zh-CN"/>
        </w:rPr>
        <w:t>农村分散供养户</w:t>
      </w:r>
      <w:r>
        <w:rPr>
          <w:rFonts w:hint="eastAsia" w:ascii="仿宋_GB2312" w:hAnsi="仿宋_GB2312" w:eastAsia="仿宋_GB2312" w:cs="仿宋_GB2312"/>
          <w:szCs w:val="21"/>
        </w:rPr>
        <w:t>；2、一般困难重建户；3、损房维修户。请在相应栏目内填上对应的数字序号。如</w:t>
      </w:r>
      <w:r>
        <w:rPr>
          <w:rFonts w:hint="eastAsia" w:ascii="仿宋_GB2312" w:hAnsi="仿宋_GB2312" w:eastAsia="仿宋_GB2312" w:cs="仿宋_GB2312"/>
          <w:szCs w:val="21"/>
          <w:lang w:val="en-US" w:eastAsia="zh-CN"/>
        </w:rPr>
        <w:t>建档立卡贫困户</w:t>
      </w:r>
      <w:r>
        <w:rPr>
          <w:rFonts w:hint="eastAsia" w:ascii="仿宋_GB2312" w:hAnsi="仿宋_GB2312" w:eastAsia="仿宋_GB2312" w:cs="仿宋_GB2312"/>
          <w:szCs w:val="21"/>
        </w:rPr>
        <w:t>，即填“1. ①”。</w:t>
      </w:r>
    </w:p>
    <w:p>
      <w:pPr>
        <w:spacing w:line="300" w:lineRule="exact"/>
        <w:ind w:firstLine="630" w:firstLineChars="300"/>
        <w:rPr>
          <w:rFonts w:ascii="仿宋_GB2312" w:hAnsi="仿宋_GB2312" w:eastAsia="仿宋_GB2312" w:cs="仿宋_GB2312"/>
          <w:szCs w:val="21"/>
        </w:rPr>
      </w:pPr>
      <w:r>
        <w:rPr>
          <w:rFonts w:hint="eastAsia" w:ascii="仿宋_GB2312" w:hAnsi="仿宋_GB2312" w:eastAsia="仿宋_GB2312" w:cs="仿宋_GB2312"/>
          <w:b/>
          <w:szCs w:val="21"/>
        </w:rPr>
        <w:t>重建形式</w:t>
      </w:r>
      <w:r>
        <w:rPr>
          <w:rFonts w:hint="eastAsia" w:ascii="仿宋_GB2312" w:hAnsi="仿宋_GB2312" w:eastAsia="仿宋_GB2312" w:cs="仿宋_GB2312"/>
          <w:szCs w:val="21"/>
        </w:rPr>
        <w:t>分为：①集中重建；②分散重建；③购房。请在相应栏目内填上对应的数字序号。</w:t>
      </w:r>
    </w:p>
    <w:p>
      <w:pPr>
        <w:spacing w:line="300" w:lineRule="exact"/>
        <w:ind w:firstLine="630" w:firstLineChars="300"/>
        <w:rPr>
          <w:rFonts w:ascii="仿宋_GB2312" w:hAnsi="仿宋_GB2312" w:eastAsia="仿宋_GB2312" w:cs="仿宋_GB2312"/>
          <w:szCs w:val="21"/>
        </w:rPr>
      </w:pPr>
      <w:r>
        <w:rPr>
          <w:rFonts w:hint="eastAsia" w:ascii="仿宋_GB2312" w:hAnsi="仿宋_GB2312" w:eastAsia="仿宋_GB2312" w:cs="仿宋_GB2312"/>
          <w:b/>
          <w:szCs w:val="21"/>
        </w:rPr>
        <w:t>重建进度</w:t>
      </w:r>
      <w:r>
        <w:rPr>
          <w:rFonts w:hint="eastAsia" w:ascii="仿宋_GB2312" w:hAnsi="仿宋_GB2312" w:eastAsia="仿宋_GB2312" w:cs="仿宋_GB2312"/>
          <w:szCs w:val="21"/>
        </w:rPr>
        <w:t>分为：①已完工并入住；②已完工暂未入住；③在建；④未开工。请在相应栏目中填数字序号。</w:t>
      </w:r>
    </w:p>
    <w:p>
      <w:pPr>
        <w:spacing w:line="300" w:lineRule="exact"/>
        <w:ind w:firstLine="630" w:firstLineChars="300"/>
        <w:rPr>
          <w:rFonts w:ascii="仿宋_GB2312" w:hAnsi="仿宋_GB2312" w:eastAsia="仿宋_GB2312" w:cs="仿宋_GB2312"/>
          <w:szCs w:val="21"/>
        </w:rPr>
      </w:pPr>
      <w:r>
        <w:rPr>
          <w:rFonts w:hint="eastAsia" w:ascii="仿宋_GB2312" w:hAnsi="仿宋_GB2312" w:eastAsia="仿宋_GB2312" w:cs="仿宋_GB2312"/>
          <w:b/>
          <w:szCs w:val="21"/>
        </w:rPr>
        <w:t>补助款到位情况</w:t>
      </w:r>
      <w:r>
        <w:rPr>
          <w:rFonts w:hint="eastAsia" w:ascii="仿宋_GB2312" w:hAnsi="仿宋_GB2312" w:eastAsia="仿宋_GB2312" w:cs="仿宋_GB2312"/>
          <w:szCs w:val="21"/>
        </w:rPr>
        <w:t>分为：①已全部到位；②部分到位；③没有到位。请在相应栏目中据实填写数字序号。</w:t>
      </w:r>
    </w:p>
    <w:p>
      <w:pPr>
        <w:spacing w:line="300" w:lineRule="exact"/>
        <w:ind w:firstLine="630" w:firstLineChars="300"/>
        <w:rPr>
          <w:rFonts w:ascii="仿宋_GB2312" w:hAnsi="仿宋_GB2312" w:eastAsia="仿宋_GB2312" w:cs="仿宋_GB2312"/>
          <w:szCs w:val="21"/>
        </w:rPr>
      </w:pPr>
      <w:r>
        <w:rPr>
          <w:rFonts w:hint="eastAsia" w:ascii="仿宋_GB2312" w:hAnsi="仿宋_GB2312" w:eastAsia="仿宋_GB2312" w:cs="仿宋_GB2312"/>
          <w:b/>
          <w:szCs w:val="21"/>
        </w:rPr>
        <w:t>房屋结构</w:t>
      </w:r>
      <w:r>
        <w:rPr>
          <w:rFonts w:hint="eastAsia" w:ascii="仿宋_GB2312" w:hAnsi="仿宋_GB2312" w:eastAsia="仿宋_GB2312" w:cs="仿宋_GB2312"/>
          <w:szCs w:val="21"/>
        </w:rPr>
        <w:t>分为：①钢筋混凝土结构；②砖混结构；③砖木结构；④土木结构；⑤木结构；⑥砖切结构；⑦其他。请填数字序号。</w:t>
      </w:r>
    </w:p>
    <w:p>
      <w:pPr>
        <w:spacing w:line="20" w:lineRule="exact"/>
        <w:rPr>
          <w:rFonts w:ascii="仿宋_GB2312" w:hAnsi="仿宋_GB2312" w:eastAsia="仿宋_GB2312" w:cs="仿宋_GB2312"/>
          <w:color w:val="000000"/>
          <w:kern w:val="0"/>
          <w:sz w:val="18"/>
          <w:szCs w:val="18"/>
        </w:rPr>
      </w:pPr>
    </w:p>
    <w:p>
      <w:pPr>
        <w:spacing w:line="20" w:lineRule="exact"/>
        <w:rPr>
          <w:rFonts w:ascii="仿宋_GB2312" w:hAnsi="仿宋_GB2312" w:eastAsia="仿宋_GB2312" w:cs="仿宋_GB2312"/>
          <w:color w:val="000000"/>
          <w:kern w:val="0"/>
          <w:sz w:val="18"/>
          <w:szCs w:val="18"/>
        </w:rPr>
      </w:pPr>
    </w:p>
    <w:p>
      <w:pPr>
        <w:spacing w:line="20" w:lineRule="exact"/>
        <w:rPr>
          <w:rFonts w:ascii="仿宋_GB2312" w:hAnsi="仿宋_GB2312" w:eastAsia="仿宋_GB2312" w:cs="仿宋_GB2312"/>
          <w:color w:val="000000"/>
          <w:kern w:val="0"/>
          <w:sz w:val="18"/>
          <w:szCs w:val="18"/>
        </w:rPr>
      </w:pPr>
    </w:p>
    <w:p>
      <w:pPr>
        <w:spacing w:line="20" w:lineRule="exact"/>
        <w:rPr>
          <w:rFonts w:ascii="仿宋_GB2312" w:hAnsi="仿宋_GB2312" w:eastAsia="仿宋_GB2312" w:cs="仿宋_GB2312"/>
          <w:color w:val="000000"/>
          <w:kern w:val="0"/>
          <w:sz w:val="18"/>
          <w:szCs w:val="18"/>
        </w:rPr>
      </w:pPr>
    </w:p>
    <w:p>
      <w:pPr>
        <w:spacing w:line="20" w:lineRule="exact"/>
        <w:rPr>
          <w:rFonts w:ascii="仿宋_GB2312" w:hAnsi="仿宋_GB2312" w:eastAsia="仿宋_GB2312" w:cs="仿宋_GB2312"/>
          <w:color w:val="000000"/>
          <w:kern w:val="0"/>
          <w:sz w:val="18"/>
          <w:szCs w:val="18"/>
        </w:rPr>
      </w:pPr>
    </w:p>
    <w:p>
      <w:pPr>
        <w:spacing w:line="20" w:lineRule="exact"/>
        <w:rPr>
          <w:rFonts w:ascii="仿宋_GB2312" w:hAnsi="仿宋_GB2312" w:eastAsia="仿宋_GB2312" w:cs="仿宋_GB2312"/>
          <w:color w:val="000000"/>
          <w:kern w:val="0"/>
          <w:sz w:val="18"/>
          <w:szCs w:val="18"/>
        </w:rPr>
      </w:pPr>
    </w:p>
    <w:tbl>
      <w:tblPr>
        <w:tblStyle w:val="8"/>
        <w:tblW w:w="14380" w:type="dxa"/>
        <w:tblInd w:w="96" w:type="dxa"/>
        <w:tblLayout w:type="fixed"/>
        <w:tblCellMar>
          <w:top w:w="0" w:type="dxa"/>
          <w:left w:w="108" w:type="dxa"/>
          <w:bottom w:w="0" w:type="dxa"/>
          <w:right w:w="108" w:type="dxa"/>
        </w:tblCellMar>
      </w:tblPr>
      <w:tblGrid>
        <w:gridCol w:w="500"/>
        <w:gridCol w:w="1300"/>
        <w:gridCol w:w="1060"/>
        <w:gridCol w:w="129"/>
        <w:gridCol w:w="2191"/>
        <w:gridCol w:w="2440"/>
        <w:gridCol w:w="600"/>
        <w:gridCol w:w="600"/>
        <w:gridCol w:w="700"/>
        <w:gridCol w:w="700"/>
        <w:gridCol w:w="700"/>
        <w:gridCol w:w="700"/>
        <w:gridCol w:w="700"/>
        <w:gridCol w:w="700"/>
        <w:gridCol w:w="1360"/>
      </w:tblGrid>
      <w:tr>
        <w:tblPrEx>
          <w:tblCellMar>
            <w:top w:w="0" w:type="dxa"/>
            <w:left w:w="108" w:type="dxa"/>
            <w:bottom w:w="0" w:type="dxa"/>
            <w:right w:w="108" w:type="dxa"/>
          </w:tblCellMar>
        </w:tblPrEx>
        <w:trPr>
          <w:trHeight w:val="420" w:hRule="atLeast"/>
        </w:trPr>
        <w:tc>
          <w:tcPr>
            <w:tcW w:w="2860" w:type="dxa"/>
            <w:gridSpan w:val="3"/>
            <w:tcBorders>
              <w:top w:val="nil"/>
              <w:left w:val="nil"/>
              <w:bottom w:val="nil"/>
              <w:right w:val="nil"/>
            </w:tcBorders>
            <w:vAlign w:val="center"/>
          </w:tcPr>
          <w:p>
            <w:pPr>
              <w:widowControl/>
              <w:jc w:val="left"/>
              <w:rPr>
                <w:rFonts w:ascii="宋体" w:hAnsi="宋体" w:cs="宋体"/>
                <w:b/>
                <w:bCs/>
                <w:color w:val="000000"/>
                <w:kern w:val="0"/>
                <w:sz w:val="24"/>
              </w:rPr>
            </w:pPr>
            <w:r>
              <w:rPr>
                <w:rFonts w:hint="eastAsia" w:eastAsia="黑体"/>
                <w:color w:val="000000"/>
                <w:kern w:val="0"/>
                <w:sz w:val="32"/>
                <w:szCs w:val="32"/>
              </w:rPr>
              <w:t>附件6：</w:t>
            </w:r>
          </w:p>
        </w:tc>
        <w:tc>
          <w:tcPr>
            <w:tcW w:w="2320" w:type="dxa"/>
            <w:gridSpan w:val="2"/>
            <w:tcBorders>
              <w:top w:val="nil"/>
              <w:left w:val="nil"/>
              <w:bottom w:val="nil"/>
              <w:right w:val="nil"/>
            </w:tcBorders>
            <w:vAlign w:val="center"/>
          </w:tcPr>
          <w:p>
            <w:pPr>
              <w:widowControl/>
              <w:jc w:val="center"/>
              <w:rPr>
                <w:rFonts w:ascii="宋体" w:hAnsi="宋体" w:cs="宋体"/>
                <w:color w:val="000000"/>
                <w:kern w:val="0"/>
                <w:sz w:val="22"/>
              </w:rPr>
            </w:pPr>
          </w:p>
        </w:tc>
        <w:tc>
          <w:tcPr>
            <w:tcW w:w="2440" w:type="dxa"/>
            <w:tcBorders>
              <w:top w:val="nil"/>
              <w:left w:val="nil"/>
              <w:bottom w:val="nil"/>
              <w:right w:val="nil"/>
            </w:tcBorders>
            <w:vAlign w:val="center"/>
          </w:tcPr>
          <w:p>
            <w:pPr>
              <w:widowControl/>
              <w:jc w:val="center"/>
              <w:rPr>
                <w:rFonts w:ascii="宋体" w:hAnsi="宋体" w:cs="宋体"/>
                <w:color w:val="000000"/>
                <w:kern w:val="0"/>
                <w:sz w:val="22"/>
              </w:rPr>
            </w:pPr>
          </w:p>
        </w:tc>
        <w:tc>
          <w:tcPr>
            <w:tcW w:w="600" w:type="dxa"/>
            <w:tcBorders>
              <w:top w:val="nil"/>
              <w:left w:val="nil"/>
              <w:bottom w:val="nil"/>
              <w:right w:val="nil"/>
            </w:tcBorders>
            <w:vAlign w:val="center"/>
          </w:tcPr>
          <w:p>
            <w:pPr>
              <w:widowControl/>
              <w:jc w:val="center"/>
              <w:rPr>
                <w:rFonts w:ascii="宋体" w:hAnsi="宋体" w:cs="宋体"/>
                <w:color w:val="000000"/>
                <w:kern w:val="0"/>
                <w:sz w:val="22"/>
              </w:rPr>
            </w:pPr>
          </w:p>
        </w:tc>
        <w:tc>
          <w:tcPr>
            <w:tcW w:w="600" w:type="dxa"/>
            <w:tcBorders>
              <w:top w:val="nil"/>
              <w:left w:val="nil"/>
              <w:bottom w:val="nil"/>
              <w:right w:val="nil"/>
            </w:tcBorders>
            <w:vAlign w:val="center"/>
          </w:tcPr>
          <w:p>
            <w:pPr>
              <w:widowControl/>
              <w:jc w:val="center"/>
              <w:rPr>
                <w:rFonts w:ascii="宋体" w:hAnsi="宋体" w:cs="宋体"/>
                <w:color w:val="000000"/>
                <w:kern w:val="0"/>
                <w:sz w:val="22"/>
              </w:rPr>
            </w:pPr>
          </w:p>
        </w:tc>
        <w:tc>
          <w:tcPr>
            <w:tcW w:w="700" w:type="dxa"/>
            <w:tcBorders>
              <w:top w:val="nil"/>
              <w:left w:val="nil"/>
              <w:bottom w:val="nil"/>
              <w:right w:val="nil"/>
            </w:tcBorders>
            <w:vAlign w:val="center"/>
          </w:tcPr>
          <w:p>
            <w:pPr>
              <w:widowControl/>
              <w:jc w:val="center"/>
              <w:rPr>
                <w:rFonts w:ascii="宋体" w:hAnsi="宋体" w:cs="宋体"/>
                <w:color w:val="000000"/>
                <w:kern w:val="0"/>
                <w:sz w:val="22"/>
              </w:rPr>
            </w:pPr>
          </w:p>
        </w:tc>
        <w:tc>
          <w:tcPr>
            <w:tcW w:w="700" w:type="dxa"/>
            <w:tcBorders>
              <w:top w:val="nil"/>
              <w:left w:val="nil"/>
              <w:bottom w:val="nil"/>
              <w:right w:val="nil"/>
            </w:tcBorders>
            <w:vAlign w:val="center"/>
          </w:tcPr>
          <w:p>
            <w:pPr>
              <w:widowControl/>
              <w:jc w:val="center"/>
              <w:rPr>
                <w:rFonts w:ascii="宋体" w:hAnsi="宋体" w:cs="宋体"/>
                <w:color w:val="000000"/>
                <w:kern w:val="0"/>
                <w:sz w:val="22"/>
              </w:rPr>
            </w:pPr>
          </w:p>
        </w:tc>
        <w:tc>
          <w:tcPr>
            <w:tcW w:w="700" w:type="dxa"/>
            <w:tcBorders>
              <w:top w:val="nil"/>
              <w:left w:val="nil"/>
              <w:bottom w:val="nil"/>
              <w:right w:val="nil"/>
            </w:tcBorders>
            <w:vAlign w:val="center"/>
          </w:tcPr>
          <w:p>
            <w:pPr>
              <w:widowControl/>
              <w:jc w:val="center"/>
              <w:rPr>
                <w:rFonts w:ascii="宋体" w:hAnsi="宋体" w:cs="宋体"/>
                <w:color w:val="000000"/>
                <w:kern w:val="0"/>
                <w:sz w:val="22"/>
              </w:rPr>
            </w:pPr>
          </w:p>
        </w:tc>
        <w:tc>
          <w:tcPr>
            <w:tcW w:w="700" w:type="dxa"/>
            <w:tcBorders>
              <w:top w:val="nil"/>
              <w:left w:val="nil"/>
              <w:bottom w:val="nil"/>
              <w:right w:val="nil"/>
            </w:tcBorders>
            <w:vAlign w:val="center"/>
          </w:tcPr>
          <w:p>
            <w:pPr>
              <w:widowControl/>
              <w:jc w:val="center"/>
              <w:rPr>
                <w:rFonts w:ascii="宋体" w:hAnsi="宋体" w:cs="宋体"/>
                <w:color w:val="000000"/>
                <w:kern w:val="0"/>
                <w:sz w:val="22"/>
              </w:rPr>
            </w:pPr>
          </w:p>
        </w:tc>
        <w:tc>
          <w:tcPr>
            <w:tcW w:w="700" w:type="dxa"/>
            <w:tcBorders>
              <w:top w:val="nil"/>
              <w:left w:val="nil"/>
              <w:bottom w:val="nil"/>
              <w:right w:val="nil"/>
            </w:tcBorders>
            <w:vAlign w:val="center"/>
          </w:tcPr>
          <w:p>
            <w:pPr>
              <w:widowControl/>
              <w:jc w:val="center"/>
              <w:rPr>
                <w:rFonts w:ascii="宋体" w:hAnsi="宋体" w:cs="宋体"/>
                <w:color w:val="000000"/>
                <w:kern w:val="0"/>
                <w:sz w:val="22"/>
              </w:rPr>
            </w:pPr>
          </w:p>
        </w:tc>
        <w:tc>
          <w:tcPr>
            <w:tcW w:w="700" w:type="dxa"/>
            <w:tcBorders>
              <w:top w:val="nil"/>
              <w:left w:val="nil"/>
              <w:bottom w:val="nil"/>
              <w:right w:val="nil"/>
            </w:tcBorders>
            <w:vAlign w:val="center"/>
          </w:tcPr>
          <w:p>
            <w:pPr>
              <w:widowControl/>
              <w:jc w:val="center"/>
              <w:rPr>
                <w:rFonts w:ascii="宋体" w:hAnsi="宋体" w:cs="宋体"/>
                <w:color w:val="000000"/>
                <w:kern w:val="0"/>
                <w:sz w:val="22"/>
              </w:rPr>
            </w:pPr>
          </w:p>
        </w:tc>
        <w:tc>
          <w:tcPr>
            <w:tcW w:w="1360" w:type="dxa"/>
            <w:tcBorders>
              <w:top w:val="nil"/>
              <w:left w:val="nil"/>
              <w:bottom w:val="nil"/>
              <w:right w:val="nil"/>
            </w:tcBorders>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921" w:hRule="atLeast"/>
        </w:trPr>
        <w:tc>
          <w:tcPr>
            <w:tcW w:w="14380" w:type="dxa"/>
            <w:gridSpan w:val="15"/>
            <w:tcBorders>
              <w:top w:val="nil"/>
              <w:left w:val="nil"/>
              <w:bottom w:val="nil"/>
              <w:right w:val="nil"/>
            </w:tcBorders>
            <w:vAlign w:val="center"/>
          </w:tcPr>
          <w:p>
            <w:pPr>
              <w:widowControl/>
              <w:jc w:val="center"/>
              <w:rPr>
                <w:rFonts w:ascii="方正小标宋简体" w:hAnsi="宋体" w:eastAsia="方正小标宋简体" w:cs="宋体"/>
                <w:b/>
                <w:bCs/>
                <w:color w:val="000000"/>
                <w:kern w:val="0"/>
                <w:sz w:val="44"/>
                <w:szCs w:val="44"/>
              </w:rPr>
            </w:pPr>
            <w:r>
              <w:rPr>
                <w:rFonts w:hint="eastAsia" w:ascii="方正小标宋简体" w:eastAsia="方正小标宋简体"/>
                <w:sz w:val="44"/>
                <w:szCs w:val="44"/>
              </w:rPr>
              <w:t>赫山区因灾救助以及补助工作台账</w:t>
            </w:r>
          </w:p>
        </w:tc>
      </w:tr>
      <w:tr>
        <w:tblPrEx>
          <w:tblCellMar>
            <w:top w:w="0" w:type="dxa"/>
            <w:left w:w="108" w:type="dxa"/>
            <w:bottom w:w="0" w:type="dxa"/>
            <w:right w:w="108" w:type="dxa"/>
          </w:tblCellMar>
        </w:tblPrEx>
        <w:trPr>
          <w:trHeight w:val="459" w:hRule="atLeast"/>
        </w:trPr>
        <w:tc>
          <w:tcPr>
            <w:tcW w:w="7620" w:type="dxa"/>
            <w:gridSpan w:val="6"/>
            <w:tcBorders>
              <w:top w:val="nil"/>
              <w:left w:val="nil"/>
              <w:bottom w:val="nil"/>
              <w:right w:val="nil"/>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   填报单位：                       （盖章）</w:t>
            </w:r>
          </w:p>
        </w:tc>
        <w:tc>
          <w:tcPr>
            <w:tcW w:w="6760" w:type="dxa"/>
            <w:gridSpan w:val="9"/>
            <w:tcBorders>
              <w:top w:val="nil"/>
              <w:left w:val="nil"/>
              <w:bottom w:val="nil"/>
              <w:right w:val="nil"/>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xml:space="preserve"> 填报时间：    年     月    日      单位：元</w:t>
            </w:r>
          </w:p>
        </w:tc>
      </w:tr>
      <w:tr>
        <w:tblPrEx>
          <w:tblCellMar>
            <w:top w:w="0" w:type="dxa"/>
            <w:left w:w="108" w:type="dxa"/>
            <w:bottom w:w="0" w:type="dxa"/>
            <w:right w:w="108" w:type="dxa"/>
          </w:tblCellMar>
        </w:tblPrEx>
        <w:trPr>
          <w:trHeight w:val="522" w:hRule="atLeast"/>
        </w:trPr>
        <w:tc>
          <w:tcPr>
            <w:tcW w:w="5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序号</w:t>
            </w:r>
          </w:p>
        </w:tc>
        <w:tc>
          <w:tcPr>
            <w:tcW w:w="13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村组</w:t>
            </w:r>
          </w:p>
        </w:tc>
        <w:tc>
          <w:tcPr>
            <w:tcW w:w="1189"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户主姓名</w:t>
            </w:r>
          </w:p>
        </w:tc>
        <w:tc>
          <w:tcPr>
            <w:tcW w:w="219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身份证号</w:t>
            </w:r>
          </w:p>
        </w:tc>
        <w:tc>
          <w:tcPr>
            <w:tcW w:w="244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资金发放卡号</w:t>
            </w:r>
          </w:p>
        </w:tc>
        <w:tc>
          <w:tcPr>
            <w:tcW w:w="6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家庭人口</w:t>
            </w:r>
          </w:p>
        </w:tc>
        <w:tc>
          <w:tcPr>
            <w:tcW w:w="6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家庭类型</w:t>
            </w:r>
          </w:p>
        </w:tc>
        <w:tc>
          <w:tcPr>
            <w:tcW w:w="2100"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应急救助情况</w:t>
            </w:r>
          </w:p>
        </w:tc>
        <w:tc>
          <w:tcPr>
            <w:tcW w:w="2100"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过渡期救助情况</w:t>
            </w:r>
          </w:p>
        </w:tc>
        <w:tc>
          <w:tcPr>
            <w:tcW w:w="13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恢复重建  补助资金</w:t>
            </w:r>
          </w:p>
        </w:tc>
      </w:tr>
      <w:tr>
        <w:tblPrEx>
          <w:tblCellMar>
            <w:top w:w="0" w:type="dxa"/>
            <w:left w:w="108" w:type="dxa"/>
            <w:bottom w:w="0" w:type="dxa"/>
            <w:right w:w="108" w:type="dxa"/>
          </w:tblCellMar>
        </w:tblPrEx>
        <w:trPr>
          <w:trHeight w:val="861" w:hRule="atLeast"/>
        </w:trPr>
        <w:tc>
          <w:tcPr>
            <w:tcW w:w="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rPr>
            </w:pPr>
          </w:p>
        </w:tc>
        <w:tc>
          <w:tcPr>
            <w:tcW w:w="13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rPr>
            </w:pPr>
          </w:p>
        </w:tc>
        <w:tc>
          <w:tcPr>
            <w:tcW w:w="11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rPr>
            </w:pPr>
          </w:p>
        </w:tc>
        <w:tc>
          <w:tcPr>
            <w:tcW w:w="21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rPr>
            </w:pPr>
          </w:p>
        </w:tc>
        <w:tc>
          <w:tcPr>
            <w:tcW w:w="24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黑体" w:hAnsi="黑体" w:eastAsia="黑体" w:cs="宋体"/>
                <w:color w:val="000000"/>
                <w:kern w:val="0"/>
                <w:sz w:val="22"/>
              </w:rPr>
            </w:pPr>
          </w:p>
        </w:tc>
        <w:tc>
          <w:tcPr>
            <w:tcW w:w="6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rPr>
            </w:pPr>
          </w:p>
        </w:tc>
        <w:tc>
          <w:tcPr>
            <w:tcW w:w="6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rPr>
            </w:pPr>
          </w:p>
        </w:tc>
        <w:tc>
          <w:tcPr>
            <w:tcW w:w="700" w:type="dxa"/>
            <w:tcBorders>
              <w:top w:val="nil"/>
              <w:left w:val="nil"/>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救助人数</w:t>
            </w:r>
          </w:p>
        </w:tc>
        <w:tc>
          <w:tcPr>
            <w:tcW w:w="700" w:type="dxa"/>
            <w:tcBorders>
              <w:top w:val="nil"/>
              <w:left w:val="nil"/>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救助资金</w:t>
            </w:r>
          </w:p>
        </w:tc>
        <w:tc>
          <w:tcPr>
            <w:tcW w:w="700" w:type="dxa"/>
            <w:tcBorders>
              <w:top w:val="nil"/>
              <w:left w:val="nil"/>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救助物资</w:t>
            </w:r>
          </w:p>
        </w:tc>
        <w:tc>
          <w:tcPr>
            <w:tcW w:w="700" w:type="dxa"/>
            <w:tcBorders>
              <w:top w:val="nil"/>
              <w:left w:val="nil"/>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救助人数</w:t>
            </w:r>
          </w:p>
        </w:tc>
        <w:tc>
          <w:tcPr>
            <w:tcW w:w="700" w:type="dxa"/>
            <w:tcBorders>
              <w:top w:val="nil"/>
              <w:left w:val="nil"/>
              <w:bottom w:val="single" w:color="auto" w:sz="4" w:space="0"/>
              <w:right w:val="single" w:color="auto" w:sz="4" w:space="0"/>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救助资金</w:t>
            </w:r>
          </w:p>
        </w:tc>
        <w:tc>
          <w:tcPr>
            <w:tcW w:w="700" w:type="dxa"/>
            <w:tcBorders>
              <w:top w:val="nil"/>
              <w:left w:val="nil"/>
              <w:bottom w:val="single" w:color="auto" w:sz="4" w:space="0"/>
              <w:right w:val="nil"/>
            </w:tcBorders>
            <w:vAlign w:val="center"/>
          </w:tcPr>
          <w:p>
            <w:pPr>
              <w:widowControl/>
              <w:jc w:val="center"/>
              <w:rPr>
                <w:rFonts w:ascii="黑体" w:hAnsi="黑体" w:eastAsia="黑体" w:cs="宋体"/>
                <w:color w:val="000000"/>
                <w:kern w:val="0"/>
                <w:sz w:val="22"/>
              </w:rPr>
            </w:pPr>
            <w:r>
              <w:rPr>
                <w:rFonts w:hint="eastAsia" w:ascii="黑体" w:hAnsi="黑体" w:eastAsia="黑体" w:cs="宋体"/>
                <w:color w:val="000000"/>
                <w:kern w:val="0"/>
                <w:sz w:val="22"/>
              </w:rPr>
              <w:t>救助物资</w:t>
            </w:r>
          </w:p>
        </w:tc>
        <w:tc>
          <w:tcPr>
            <w:tcW w:w="13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2"/>
              </w:rPr>
            </w:pPr>
          </w:p>
        </w:tc>
      </w:tr>
      <w:tr>
        <w:tblPrEx>
          <w:tblCellMar>
            <w:top w:w="0" w:type="dxa"/>
            <w:left w:w="108" w:type="dxa"/>
            <w:bottom w:w="0" w:type="dxa"/>
            <w:right w:w="108" w:type="dxa"/>
          </w:tblCellMar>
        </w:tblPrEx>
        <w:trPr>
          <w:trHeight w:val="501" w:hRule="atLeast"/>
        </w:trPr>
        <w:tc>
          <w:tcPr>
            <w:tcW w:w="50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19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44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nil"/>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501" w:hRule="atLeast"/>
        </w:trPr>
        <w:tc>
          <w:tcPr>
            <w:tcW w:w="50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19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44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nil"/>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501" w:hRule="atLeast"/>
        </w:trPr>
        <w:tc>
          <w:tcPr>
            <w:tcW w:w="50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19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44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nil"/>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501" w:hRule="atLeast"/>
        </w:trPr>
        <w:tc>
          <w:tcPr>
            <w:tcW w:w="50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19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44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nil"/>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501" w:hRule="atLeast"/>
        </w:trPr>
        <w:tc>
          <w:tcPr>
            <w:tcW w:w="50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13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118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219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244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p>
        </w:tc>
        <w:tc>
          <w:tcPr>
            <w:tcW w:w="700" w:type="dxa"/>
            <w:tcBorders>
              <w:top w:val="nil"/>
              <w:left w:val="nil"/>
              <w:bottom w:val="single" w:color="auto" w:sz="4" w:space="0"/>
              <w:right w:val="nil"/>
            </w:tcBorders>
            <w:vAlign w:val="center"/>
          </w:tcPr>
          <w:p>
            <w:pPr>
              <w:widowControl/>
              <w:jc w:val="center"/>
              <w:rPr>
                <w:rFonts w:ascii="宋体" w:hAnsi="宋体" w:cs="宋体"/>
                <w:color w:val="000000"/>
                <w:kern w:val="0"/>
                <w:sz w:val="22"/>
              </w:rPr>
            </w:pPr>
          </w:p>
        </w:tc>
        <w:tc>
          <w:tcPr>
            <w:tcW w:w="13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p>
        </w:tc>
      </w:tr>
      <w:tr>
        <w:tblPrEx>
          <w:tblCellMar>
            <w:top w:w="0" w:type="dxa"/>
            <w:left w:w="108" w:type="dxa"/>
            <w:bottom w:w="0" w:type="dxa"/>
            <w:right w:w="108" w:type="dxa"/>
          </w:tblCellMar>
        </w:tblPrEx>
        <w:trPr>
          <w:trHeight w:val="501" w:hRule="atLeast"/>
        </w:trPr>
        <w:tc>
          <w:tcPr>
            <w:tcW w:w="50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19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44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nil"/>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501" w:hRule="atLeast"/>
        </w:trPr>
        <w:tc>
          <w:tcPr>
            <w:tcW w:w="50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9"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191"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244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6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0" w:type="dxa"/>
            <w:tcBorders>
              <w:top w:val="nil"/>
              <w:left w:val="nil"/>
              <w:bottom w:val="single" w:color="auto" w:sz="4" w:space="0"/>
              <w:right w:val="nil"/>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3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1620" w:hRule="atLeast"/>
        </w:trPr>
        <w:tc>
          <w:tcPr>
            <w:tcW w:w="14380" w:type="dxa"/>
            <w:gridSpan w:val="15"/>
            <w:tcBorders>
              <w:top w:val="single" w:color="auto" w:sz="4" w:space="0"/>
              <w:left w:val="nil"/>
              <w:bottom w:val="nil"/>
              <w:right w:val="nil"/>
            </w:tcBorders>
            <w:vAlign w:val="center"/>
          </w:tcPr>
          <w:p>
            <w:pPr>
              <w:widowControl/>
              <w:jc w:val="left"/>
              <w:rPr>
                <w:rFonts w:ascii="宋体" w:hAnsi="宋体" w:cs="宋体"/>
                <w:color w:val="000000"/>
                <w:kern w:val="0"/>
                <w:sz w:val="22"/>
              </w:rPr>
            </w:pPr>
            <w:r>
              <w:rPr>
                <w:rFonts w:hint="eastAsia" w:ascii="黑体" w:hAnsi="黑体" w:eastAsia="黑体" w:cs="宋体"/>
                <w:color w:val="000000"/>
                <w:kern w:val="0"/>
                <w:sz w:val="22"/>
              </w:rPr>
              <w:t>填写说明：</w:t>
            </w:r>
            <w:r>
              <w:rPr>
                <w:rFonts w:hint="eastAsia" w:ascii="宋体" w:hAnsi="宋体" w:cs="宋体"/>
                <w:color w:val="000000"/>
                <w:kern w:val="0"/>
                <w:sz w:val="22"/>
              </w:rPr>
              <w:t>①家庭类型中：</w:t>
            </w:r>
            <w:r>
              <w:rPr>
                <w:rFonts w:hint="eastAsia" w:ascii="宋体" w:hAnsi="宋体" w:cs="宋体"/>
                <w:color w:val="000000"/>
                <w:kern w:val="0"/>
                <w:sz w:val="22"/>
                <w:lang w:val="en-US" w:eastAsia="zh-CN"/>
              </w:rPr>
              <w:t>建档立卡</w:t>
            </w:r>
            <w:r>
              <w:rPr>
                <w:rFonts w:hint="eastAsia" w:ascii="宋体" w:hAnsi="宋体" w:cs="宋体"/>
                <w:color w:val="000000"/>
                <w:kern w:val="0"/>
                <w:sz w:val="22"/>
              </w:rPr>
              <w:t>贫困户填写1，低保户填写2，贫困残疾人填写3，</w:t>
            </w:r>
            <w:r>
              <w:rPr>
                <w:rFonts w:hint="eastAsia" w:ascii="宋体" w:hAnsi="宋体" w:cs="宋体"/>
                <w:color w:val="000000"/>
                <w:kern w:val="0"/>
                <w:sz w:val="22"/>
                <w:lang w:val="en-US" w:eastAsia="zh-CN"/>
              </w:rPr>
              <w:t>农村分散供养户</w:t>
            </w:r>
            <w:r>
              <w:rPr>
                <w:rFonts w:hint="eastAsia" w:ascii="宋体" w:hAnsi="宋体" w:cs="宋体"/>
                <w:color w:val="000000"/>
                <w:kern w:val="0"/>
                <w:sz w:val="22"/>
              </w:rPr>
              <w:t>填写4，其他困难户填写5；②应急救助为用于紧急抢救和转移安置受灾群众，解决受灾群众灾后应急期间无力克服的吃、穿、住、医等临时生活困难。过渡期救助用于帮助“因灾房屋倒塌或严重损坏无房可住、无生活来源、无自救能力”的受灾群众，解决灾后过渡期间的基本生活困难，救助期限不超过3个月；③救助物资一栏填写折合人民币数量；④一般来讲，需应急救助人数应大于并包含需过渡期救助人数；⑤基层部门需建立完整台账，汇总至区应急管理局。</w:t>
            </w:r>
          </w:p>
        </w:tc>
      </w:tr>
    </w:tbl>
    <w:p>
      <w:pPr>
        <w:spacing w:line="20" w:lineRule="exact"/>
        <w:rPr>
          <w:color w:val="000000"/>
          <w:kern w:val="0"/>
          <w:sz w:val="20"/>
          <w:szCs w:val="20"/>
        </w:rPr>
      </w:pPr>
    </w:p>
    <w:sectPr>
      <w:pgSz w:w="16838" w:h="11906" w:orient="landscape"/>
      <w:pgMar w:top="1588" w:right="2155" w:bottom="1474" w:left="1361" w:header="0" w:footer="1418"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yAsvK4BAABLAwAADgAAAGRycy9lMm9Eb2MueG1srVPNahsxEL4X8g5C&#10;91hrB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29ALShy3OKL9j5f9z9/7X89kmtvTh1hj1lPAvDRc+wHHPPojOrPqQYHNX9RD&#10;MI6N3p2aK4dERH40n83nFYYExsYL4rPX5wFiupPekmw0FHB6pal8+yWmQ+qYkqs5f6uNKRM07h8H&#10;YmYPy9wPHLOVhtVwFLTy7Q719Dj4hjrcTErMvcO+5h0ZDRiN1WhsAuh1V5Yo14vhapOQROGWKxxg&#10;j4VxYkXdcbvySvx9L1mv/8Dy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TICy8rgEAAEsD&#10;AAAOAAAAAAAAAAEAIAAAAB4BAABkcnMvZTJvRG9jLnhtbFBLBQYAAAAABgAGAFkBAAA+BQAAAAA=&#10;">
          <v:path/>
          <v:fill on="f" focussize="0,0"/>
          <v:stroke on="f" joinstyle="miter"/>
          <v:imagedata o:title=""/>
          <o:lock v:ext="edit"/>
          <v:textbox inset="0mm,0mm,0mm,0mm" style="mso-fit-shape-to-text:t;">
            <w:txbxContent>
              <w:p>
                <w:pPr>
                  <w:pStyle w:val="4"/>
                  <w:rPr>
                    <w:rStyle w:val="11"/>
                    <w:rFonts w:asci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- 12 -</w:t>
                </w:r>
                <w:r>
                  <w:rPr>
                    <w:rStyle w:val="11"/>
                    <w:rFonts w:ascii="宋体" w:hAnsi="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5B4D5B"/>
    <w:rsid w:val="00003B49"/>
    <w:rsid w:val="00006E43"/>
    <w:rsid w:val="00020297"/>
    <w:rsid w:val="00024D53"/>
    <w:rsid w:val="0002541D"/>
    <w:rsid w:val="000266D8"/>
    <w:rsid w:val="000276E0"/>
    <w:rsid w:val="00030238"/>
    <w:rsid w:val="00032CFE"/>
    <w:rsid w:val="00036A65"/>
    <w:rsid w:val="000518FF"/>
    <w:rsid w:val="00052CA1"/>
    <w:rsid w:val="00053FA8"/>
    <w:rsid w:val="000600A9"/>
    <w:rsid w:val="00061C13"/>
    <w:rsid w:val="000669F1"/>
    <w:rsid w:val="00071DBB"/>
    <w:rsid w:val="0008035B"/>
    <w:rsid w:val="00082EB3"/>
    <w:rsid w:val="00084C46"/>
    <w:rsid w:val="00093E42"/>
    <w:rsid w:val="000A32C5"/>
    <w:rsid w:val="000A3FB8"/>
    <w:rsid w:val="000A4878"/>
    <w:rsid w:val="000A4DFE"/>
    <w:rsid w:val="000B3571"/>
    <w:rsid w:val="000B5327"/>
    <w:rsid w:val="000B6BF5"/>
    <w:rsid w:val="000B76E2"/>
    <w:rsid w:val="000C0DED"/>
    <w:rsid w:val="000C1A6B"/>
    <w:rsid w:val="000C2351"/>
    <w:rsid w:val="000C4DA7"/>
    <w:rsid w:val="000C5A6A"/>
    <w:rsid w:val="000C5B29"/>
    <w:rsid w:val="000C600A"/>
    <w:rsid w:val="000E0088"/>
    <w:rsid w:val="000F1F41"/>
    <w:rsid w:val="000F3CF0"/>
    <w:rsid w:val="000F483B"/>
    <w:rsid w:val="001009EE"/>
    <w:rsid w:val="00120691"/>
    <w:rsid w:val="0012468F"/>
    <w:rsid w:val="00125FC4"/>
    <w:rsid w:val="00126E4B"/>
    <w:rsid w:val="001368D2"/>
    <w:rsid w:val="001424D2"/>
    <w:rsid w:val="0014512A"/>
    <w:rsid w:val="00145830"/>
    <w:rsid w:val="001552E3"/>
    <w:rsid w:val="00156820"/>
    <w:rsid w:val="00156EFC"/>
    <w:rsid w:val="00160897"/>
    <w:rsid w:val="00170FBF"/>
    <w:rsid w:val="00172390"/>
    <w:rsid w:val="00185075"/>
    <w:rsid w:val="001861C4"/>
    <w:rsid w:val="0018763E"/>
    <w:rsid w:val="00190AC1"/>
    <w:rsid w:val="00192C29"/>
    <w:rsid w:val="00194635"/>
    <w:rsid w:val="001974EB"/>
    <w:rsid w:val="001A634A"/>
    <w:rsid w:val="001B0944"/>
    <w:rsid w:val="001B0F1B"/>
    <w:rsid w:val="001B13BB"/>
    <w:rsid w:val="001B1942"/>
    <w:rsid w:val="001B32F0"/>
    <w:rsid w:val="001B66AA"/>
    <w:rsid w:val="001D0094"/>
    <w:rsid w:val="001D2949"/>
    <w:rsid w:val="001D7490"/>
    <w:rsid w:val="001E43EB"/>
    <w:rsid w:val="001E7CD8"/>
    <w:rsid w:val="001F0149"/>
    <w:rsid w:val="0021399A"/>
    <w:rsid w:val="002242D2"/>
    <w:rsid w:val="00230462"/>
    <w:rsid w:val="00232EB7"/>
    <w:rsid w:val="00234AC5"/>
    <w:rsid w:val="00243C7E"/>
    <w:rsid w:val="00246B30"/>
    <w:rsid w:val="00251048"/>
    <w:rsid w:val="0025155B"/>
    <w:rsid w:val="00263ED6"/>
    <w:rsid w:val="00263FB7"/>
    <w:rsid w:val="002708C7"/>
    <w:rsid w:val="00272B34"/>
    <w:rsid w:val="00280463"/>
    <w:rsid w:val="00287853"/>
    <w:rsid w:val="002A0953"/>
    <w:rsid w:val="002B17AA"/>
    <w:rsid w:val="002B1D4D"/>
    <w:rsid w:val="002B2B40"/>
    <w:rsid w:val="002C3F06"/>
    <w:rsid w:val="002C7352"/>
    <w:rsid w:val="002C7CD0"/>
    <w:rsid w:val="002D1246"/>
    <w:rsid w:val="002D2669"/>
    <w:rsid w:val="002D42B7"/>
    <w:rsid w:val="002D5498"/>
    <w:rsid w:val="002D5AD1"/>
    <w:rsid w:val="002D6B5D"/>
    <w:rsid w:val="002D7770"/>
    <w:rsid w:val="002E0C11"/>
    <w:rsid w:val="002E1111"/>
    <w:rsid w:val="002E5F3F"/>
    <w:rsid w:val="00314D55"/>
    <w:rsid w:val="00323CA4"/>
    <w:rsid w:val="00323CE3"/>
    <w:rsid w:val="00330DFE"/>
    <w:rsid w:val="00332C8C"/>
    <w:rsid w:val="00336E4D"/>
    <w:rsid w:val="00344644"/>
    <w:rsid w:val="00346E5B"/>
    <w:rsid w:val="003533D7"/>
    <w:rsid w:val="00360B66"/>
    <w:rsid w:val="00361DEC"/>
    <w:rsid w:val="00364E40"/>
    <w:rsid w:val="0037006C"/>
    <w:rsid w:val="00370CF3"/>
    <w:rsid w:val="003771CA"/>
    <w:rsid w:val="00381E7F"/>
    <w:rsid w:val="00385FE8"/>
    <w:rsid w:val="00395351"/>
    <w:rsid w:val="003A1D35"/>
    <w:rsid w:val="003A22A0"/>
    <w:rsid w:val="003A23E7"/>
    <w:rsid w:val="003A40F5"/>
    <w:rsid w:val="003A44EF"/>
    <w:rsid w:val="003A4552"/>
    <w:rsid w:val="003B1FA2"/>
    <w:rsid w:val="003B3D24"/>
    <w:rsid w:val="003B6DFB"/>
    <w:rsid w:val="003C670C"/>
    <w:rsid w:val="003C6D13"/>
    <w:rsid w:val="003D4C3A"/>
    <w:rsid w:val="003E34CE"/>
    <w:rsid w:val="003E52FD"/>
    <w:rsid w:val="00400EAC"/>
    <w:rsid w:val="00414DD4"/>
    <w:rsid w:val="0041568C"/>
    <w:rsid w:val="00415BBD"/>
    <w:rsid w:val="00422345"/>
    <w:rsid w:val="00427C0C"/>
    <w:rsid w:val="00432157"/>
    <w:rsid w:val="00434B10"/>
    <w:rsid w:val="00436926"/>
    <w:rsid w:val="004458C6"/>
    <w:rsid w:val="00447281"/>
    <w:rsid w:val="00447885"/>
    <w:rsid w:val="00461401"/>
    <w:rsid w:val="00463457"/>
    <w:rsid w:val="00472372"/>
    <w:rsid w:val="00475B4E"/>
    <w:rsid w:val="00480B3A"/>
    <w:rsid w:val="00482A27"/>
    <w:rsid w:val="00486258"/>
    <w:rsid w:val="00490D93"/>
    <w:rsid w:val="0049452B"/>
    <w:rsid w:val="00494685"/>
    <w:rsid w:val="00495FE1"/>
    <w:rsid w:val="0049607A"/>
    <w:rsid w:val="00497698"/>
    <w:rsid w:val="004A2CF8"/>
    <w:rsid w:val="004A2F74"/>
    <w:rsid w:val="004A5397"/>
    <w:rsid w:val="004B0A4C"/>
    <w:rsid w:val="004B142F"/>
    <w:rsid w:val="004B4596"/>
    <w:rsid w:val="004B47F0"/>
    <w:rsid w:val="004B6B25"/>
    <w:rsid w:val="004C0931"/>
    <w:rsid w:val="004C1E82"/>
    <w:rsid w:val="004C4442"/>
    <w:rsid w:val="004C6B70"/>
    <w:rsid w:val="004D1DC4"/>
    <w:rsid w:val="004D27DA"/>
    <w:rsid w:val="004D5B3D"/>
    <w:rsid w:val="004D6DFD"/>
    <w:rsid w:val="004E69D4"/>
    <w:rsid w:val="004F22B3"/>
    <w:rsid w:val="004F27D2"/>
    <w:rsid w:val="00502EB1"/>
    <w:rsid w:val="005046E1"/>
    <w:rsid w:val="005071B4"/>
    <w:rsid w:val="00513536"/>
    <w:rsid w:val="00515F44"/>
    <w:rsid w:val="005206A3"/>
    <w:rsid w:val="005253BA"/>
    <w:rsid w:val="0052780A"/>
    <w:rsid w:val="00534C5D"/>
    <w:rsid w:val="00536B46"/>
    <w:rsid w:val="00543134"/>
    <w:rsid w:val="005441EA"/>
    <w:rsid w:val="00547B92"/>
    <w:rsid w:val="005511D4"/>
    <w:rsid w:val="00551E41"/>
    <w:rsid w:val="005537D5"/>
    <w:rsid w:val="0055431B"/>
    <w:rsid w:val="00560084"/>
    <w:rsid w:val="00561A2E"/>
    <w:rsid w:val="00580FA7"/>
    <w:rsid w:val="005A5A47"/>
    <w:rsid w:val="005A650F"/>
    <w:rsid w:val="005A6953"/>
    <w:rsid w:val="005A6A18"/>
    <w:rsid w:val="005A6C29"/>
    <w:rsid w:val="005B344F"/>
    <w:rsid w:val="005B4D5B"/>
    <w:rsid w:val="005B723C"/>
    <w:rsid w:val="005B78B6"/>
    <w:rsid w:val="005C0E70"/>
    <w:rsid w:val="005C1B66"/>
    <w:rsid w:val="005C3B1B"/>
    <w:rsid w:val="005E13D6"/>
    <w:rsid w:val="005E44D2"/>
    <w:rsid w:val="005E7F77"/>
    <w:rsid w:val="005F0856"/>
    <w:rsid w:val="005F3168"/>
    <w:rsid w:val="006021CB"/>
    <w:rsid w:val="0061082F"/>
    <w:rsid w:val="006119FE"/>
    <w:rsid w:val="0061336B"/>
    <w:rsid w:val="006172E2"/>
    <w:rsid w:val="00623C6E"/>
    <w:rsid w:val="00645566"/>
    <w:rsid w:val="0064668D"/>
    <w:rsid w:val="00646B97"/>
    <w:rsid w:val="00647567"/>
    <w:rsid w:val="006538FA"/>
    <w:rsid w:val="00661AF5"/>
    <w:rsid w:val="00676D93"/>
    <w:rsid w:val="0067759F"/>
    <w:rsid w:val="00680CA7"/>
    <w:rsid w:val="006832E1"/>
    <w:rsid w:val="00683458"/>
    <w:rsid w:val="00687F71"/>
    <w:rsid w:val="00691EDC"/>
    <w:rsid w:val="00693015"/>
    <w:rsid w:val="00695316"/>
    <w:rsid w:val="006A27B8"/>
    <w:rsid w:val="006A5380"/>
    <w:rsid w:val="006B4FF3"/>
    <w:rsid w:val="006B7B4B"/>
    <w:rsid w:val="006C1092"/>
    <w:rsid w:val="006C2BF0"/>
    <w:rsid w:val="006C61C7"/>
    <w:rsid w:val="006C7BAF"/>
    <w:rsid w:val="006D5100"/>
    <w:rsid w:val="006E0BF7"/>
    <w:rsid w:val="006E2DF8"/>
    <w:rsid w:val="006E5FC3"/>
    <w:rsid w:val="006F128F"/>
    <w:rsid w:val="006F59D7"/>
    <w:rsid w:val="00701244"/>
    <w:rsid w:val="007017CB"/>
    <w:rsid w:val="00703CB5"/>
    <w:rsid w:val="00707760"/>
    <w:rsid w:val="00713475"/>
    <w:rsid w:val="00713AFE"/>
    <w:rsid w:val="007243E4"/>
    <w:rsid w:val="0072566A"/>
    <w:rsid w:val="00726D19"/>
    <w:rsid w:val="00727409"/>
    <w:rsid w:val="00733D14"/>
    <w:rsid w:val="00733DF0"/>
    <w:rsid w:val="00735080"/>
    <w:rsid w:val="0073565C"/>
    <w:rsid w:val="0073787C"/>
    <w:rsid w:val="00741318"/>
    <w:rsid w:val="0074162C"/>
    <w:rsid w:val="00744C10"/>
    <w:rsid w:val="00745CA9"/>
    <w:rsid w:val="00747286"/>
    <w:rsid w:val="0074792F"/>
    <w:rsid w:val="00747BEF"/>
    <w:rsid w:val="00751BE0"/>
    <w:rsid w:val="007551B5"/>
    <w:rsid w:val="00761E2C"/>
    <w:rsid w:val="007677BD"/>
    <w:rsid w:val="007754CD"/>
    <w:rsid w:val="0077700A"/>
    <w:rsid w:val="007776E6"/>
    <w:rsid w:val="00777BB3"/>
    <w:rsid w:val="00781E13"/>
    <w:rsid w:val="00786970"/>
    <w:rsid w:val="0079014B"/>
    <w:rsid w:val="00790C74"/>
    <w:rsid w:val="00791A49"/>
    <w:rsid w:val="00795953"/>
    <w:rsid w:val="00795C63"/>
    <w:rsid w:val="0079640A"/>
    <w:rsid w:val="0079654B"/>
    <w:rsid w:val="0079668D"/>
    <w:rsid w:val="007A0A2D"/>
    <w:rsid w:val="007A27C1"/>
    <w:rsid w:val="007B35D3"/>
    <w:rsid w:val="007B5D5E"/>
    <w:rsid w:val="007B67F7"/>
    <w:rsid w:val="007C04FE"/>
    <w:rsid w:val="007C6D7D"/>
    <w:rsid w:val="007C7AE8"/>
    <w:rsid w:val="007D0A87"/>
    <w:rsid w:val="007D31B9"/>
    <w:rsid w:val="007D43D8"/>
    <w:rsid w:val="007D50E4"/>
    <w:rsid w:val="007E147F"/>
    <w:rsid w:val="007E6A79"/>
    <w:rsid w:val="007F0178"/>
    <w:rsid w:val="007F101A"/>
    <w:rsid w:val="007F4BE5"/>
    <w:rsid w:val="007F7AB0"/>
    <w:rsid w:val="00803A4B"/>
    <w:rsid w:val="0080772C"/>
    <w:rsid w:val="008108D3"/>
    <w:rsid w:val="008123D7"/>
    <w:rsid w:val="00816C3C"/>
    <w:rsid w:val="0081733E"/>
    <w:rsid w:val="008203C8"/>
    <w:rsid w:val="00822996"/>
    <w:rsid w:val="00824312"/>
    <w:rsid w:val="008254C5"/>
    <w:rsid w:val="008348F0"/>
    <w:rsid w:val="0083677B"/>
    <w:rsid w:val="00837161"/>
    <w:rsid w:val="008451F4"/>
    <w:rsid w:val="00846B37"/>
    <w:rsid w:val="00852212"/>
    <w:rsid w:val="00861DC2"/>
    <w:rsid w:val="00863128"/>
    <w:rsid w:val="008711B5"/>
    <w:rsid w:val="008733C5"/>
    <w:rsid w:val="00873F12"/>
    <w:rsid w:val="00885912"/>
    <w:rsid w:val="008866D0"/>
    <w:rsid w:val="008902FD"/>
    <w:rsid w:val="00897FBF"/>
    <w:rsid w:val="008A15D4"/>
    <w:rsid w:val="008A2D76"/>
    <w:rsid w:val="008A35D8"/>
    <w:rsid w:val="008B11D8"/>
    <w:rsid w:val="008B4099"/>
    <w:rsid w:val="008C547A"/>
    <w:rsid w:val="008D440D"/>
    <w:rsid w:val="008D7802"/>
    <w:rsid w:val="008E3C46"/>
    <w:rsid w:val="008E6219"/>
    <w:rsid w:val="008F171B"/>
    <w:rsid w:val="008F2535"/>
    <w:rsid w:val="008F5FFF"/>
    <w:rsid w:val="008F69B2"/>
    <w:rsid w:val="00906BB5"/>
    <w:rsid w:val="0091345B"/>
    <w:rsid w:val="00923C0C"/>
    <w:rsid w:val="009304F3"/>
    <w:rsid w:val="00933BA2"/>
    <w:rsid w:val="00944CC1"/>
    <w:rsid w:val="00947574"/>
    <w:rsid w:val="00947F60"/>
    <w:rsid w:val="009517AA"/>
    <w:rsid w:val="0095653C"/>
    <w:rsid w:val="009624A7"/>
    <w:rsid w:val="00970074"/>
    <w:rsid w:val="009706B7"/>
    <w:rsid w:val="00977C82"/>
    <w:rsid w:val="0099217E"/>
    <w:rsid w:val="009A194C"/>
    <w:rsid w:val="009A634D"/>
    <w:rsid w:val="009A7434"/>
    <w:rsid w:val="009B0929"/>
    <w:rsid w:val="009B2492"/>
    <w:rsid w:val="009B38AD"/>
    <w:rsid w:val="009B3A8E"/>
    <w:rsid w:val="009C0C7F"/>
    <w:rsid w:val="009C629E"/>
    <w:rsid w:val="009F04F3"/>
    <w:rsid w:val="009F144E"/>
    <w:rsid w:val="009F15AE"/>
    <w:rsid w:val="009F42CF"/>
    <w:rsid w:val="00A10861"/>
    <w:rsid w:val="00A12397"/>
    <w:rsid w:val="00A1348D"/>
    <w:rsid w:val="00A1539A"/>
    <w:rsid w:val="00A1728C"/>
    <w:rsid w:val="00A175B3"/>
    <w:rsid w:val="00A21032"/>
    <w:rsid w:val="00A23B11"/>
    <w:rsid w:val="00A27CD2"/>
    <w:rsid w:val="00A3102F"/>
    <w:rsid w:val="00A36143"/>
    <w:rsid w:val="00A42215"/>
    <w:rsid w:val="00A43DC3"/>
    <w:rsid w:val="00A45340"/>
    <w:rsid w:val="00A475D2"/>
    <w:rsid w:val="00A50A2A"/>
    <w:rsid w:val="00A55DCD"/>
    <w:rsid w:val="00A62030"/>
    <w:rsid w:val="00A65ED0"/>
    <w:rsid w:val="00A719FE"/>
    <w:rsid w:val="00A723F6"/>
    <w:rsid w:val="00A7644A"/>
    <w:rsid w:val="00A80803"/>
    <w:rsid w:val="00A80E8C"/>
    <w:rsid w:val="00A83B9E"/>
    <w:rsid w:val="00A87497"/>
    <w:rsid w:val="00A92F4C"/>
    <w:rsid w:val="00A94BAC"/>
    <w:rsid w:val="00AA5BDA"/>
    <w:rsid w:val="00AA6730"/>
    <w:rsid w:val="00AA6F36"/>
    <w:rsid w:val="00AB165F"/>
    <w:rsid w:val="00AB1E6B"/>
    <w:rsid w:val="00AB429C"/>
    <w:rsid w:val="00AB4FF7"/>
    <w:rsid w:val="00AB61B0"/>
    <w:rsid w:val="00AB711C"/>
    <w:rsid w:val="00AB7AC6"/>
    <w:rsid w:val="00AE0AF8"/>
    <w:rsid w:val="00AE14F0"/>
    <w:rsid w:val="00AF1AAD"/>
    <w:rsid w:val="00AF37AB"/>
    <w:rsid w:val="00B026C4"/>
    <w:rsid w:val="00B0580E"/>
    <w:rsid w:val="00B10D2A"/>
    <w:rsid w:val="00B13948"/>
    <w:rsid w:val="00B1678A"/>
    <w:rsid w:val="00B179BA"/>
    <w:rsid w:val="00B2074F"/>
    <w:rsid w:val="00B222AA"/>
    <w:rsid w:val="00B23ECE"/>
    <w:rsid w:val="00B37933"/>
    <w:rsid w:val="00B41E82"/>
    <w:rsid w:val="00B46E0C"/>
    <w:rsid w:val="00B47A0E"/>
    <w:rsid w:val="00B47FDA"/>
    <w:rsid w:val="00B57E58"/>
    <w:rsid w:val="00B63234"/>
    <w:rsid w:val="00B73E71"/>
    <w:rsid w:val="00B7733D"/>
    <w:rsid w:val="00B825FA"/>
    <w:rsid w:val="00B82E30"/>
    <w:rsid w:val="00B963C0"/>
    <w:rsid w:val="00BA1E9D"/>
    <w:rsid w:val="00BB2DDA"/>
    <w:rsid w:val="00BB4C94"/>
    <w:rsid w:val="00BB5F30"/>
    <w:rsid w:val="00BC0660"/>
    <w:rsid w:val="00BC4D1E"/>
    <w:rsid w:val="00BC73F5"/>
    <w:rsid w:val="00BC7EF7"/>
    <w:rsid w:val="00BD1766"/>
    <w:rsid w:val="00BD6C36"/>
    <w:rsid w:val="00BD78EB"/>
    <w:rsid w:val="00BE35F7"/>
    <w:rsid w:val="00BF2CA2"/>
    <w:rsid w:val="00BF3A34"/>
    <w:rsid w:val="00BF57F9"/>
    <w:rsid w:val="00C01A08"/>
    <w:rsid w:val="00C04338"/>
    <w:rsid w:val="00C115D4"/>
    <w:rsid w:val="00C23ADB"/>
    <w:rsid w:val="00C2538F"/>
    <w:rsid w:val="00C30C04"/>
    <w:rsid w:val="00C30C5C"/>
    <w:rsid w:val="00C332DF"/>
    <w:rsid w:val="00C34218"/>
    <w:rsid w:val="00C36E1C"/>
    <w:rsid w:val="00C40729"/>
    <w:rsid w:val="00C40FD8"/>
    <w:rsid w:val="00C42538"/>
    <w:rsid w:val="00C508C9"/>
    <w:rsid w:val="00C528E1"/>
    <w:rsid w:val="00C5475C"/>
    <w:rsid w:val="00C54CD4"/>
    <w:rsid w:val="00C54CD7"/>
    <w:rsid w:val="00C6015E"/>
    <w:rsid w:val="00C62761"/>
    <w:rsid w:val="00C62838"/>
    <w:rsid w:val="00C66058"/>
    <w:rsid w:val="00C67E71"/>
    <w:rsid w:val="00C70F54"/>
    <w:rsid w:val="00C72A8C"/>
    <w:rsid w:val="00C77C00"/>
    <w:rsid w:val="00C815A7"/>
    <w:rsid w:val="00C863EE"/>
    <w:rsid w:val="00C92C3A"/>
    <w:rsid w:val="00C93C6E"/>
    <w:rsid w:val="00C9445F"/>
    <w:rsid w:val="00C9551B"/>
    <w:rsid w:val="00CA6F42"/>
    <w:rsid w:val="00CA773A"/>
    <w:rsid w:val="00CB3B3B"/>
    <w:rsid w:val="00CB3C3E"/>
    <w:rsid w:val="00CB41E8"/>
    <w:rsid w:val="00CB56BC"/>
    <w:rsid w:val="00CC371F"/>
    <w:rsid w:val="00CD11EB"/>
    <w:rsid w:val="00CD1DE7"/>
    <w:rsid w:val="00CD47E9"/>
    <w:rsid w:val="00CD5D7D"/>
    <w:rsid w:val="00CD63DB"/>
    <w:rsid w:val="00CD7FB7"/>
    <w:rsid w:val="00CE085D"/>
    <w:rsid w:val="00CF0613"/>
    <w:rsid w:val="00D02148"/>
    <w:rsid w:val="00D02778"/>
    <w:rsid w:val="00D02EC8"/>
    <w:rsid w:val="00D0314E"/>
    <w:rsid w:val="00D058A5"/>
    <w:rsid w:val="00D111B9"/>
    <w:rsid w:val="00D1135C"/>
    <w:rsid w:val="00D20E06"/>
    <w:rsid w:val="00D23FF5"/>
    <w:rsid w:val="00D268D6"/>
    <w:rsid w:val="00D322CC"/>
    <w:rsid w:val="00D32367"/>
    <w:rsid w:val="00D34C4D"/>
    <w:rsid w:val="00D36E74"/>
    <w:rsid w:val="00D4002C"/>
    <w:rsid w:val="00D404F7"/>
    <w:rsid w:val="00D468C7"/>
    <w:rsid w:val="00D50B82"/>
    <w:rsid w:val="00D537AE"/>
    <w:rsid w:val="00D539E3"/>
    <w:rsid w:val="00D544C8"/>
    <w:rsid w:val="00D607AB"/>
    <w:rsid w:val="00D64611"/>
    <w:rsid w:val="00D65C05"/>
    <w:rsid w:val="00D66BD6"/>
    <w:rsid w:val="00D70ED4"/>
    <w:rsid w:val="00D72DDD"/>
    <w:rsid w:val="00D7309A"/>
    <w:rsid w:val="00D77695"/>
    <w:rsid w:val="00D82DA0"/>
    <w:rsid w:val="00D909C7"/>
    <w:rsid w:val="00D926C0"/>
    <w:rsid w:val="00D927AB"/>
    <w:rsid w:val="00D92D0E"/>
    <w:rsid w:val="00D9438C"/>
    <w:rsid w:val="00DA39CF"/>
    <w:rsid w:val="00DA638E"/>
    <w:rsid w:val="00DA6394"/>
    <w:rsid w:val="00DA7B3C"/>
    <w:rsid w:val="00DB1D54"/>
    <w:rsid w:val="00DB30C5"/>
    <w:rsid w:val="00DB7BCF"/>
    <w:rsid w:val="00DC5ED7"/>
    <w:rsid w:val="00DC733F"/>
    <w:rsid w:val="00DD498C"/>
    <w:rsid w:val="00DD5919"/>
    <w:rsid w:val="00DE29DE"/>
    <w:rsid w:val="00DE6D2B"/>
    <w:rsid w:val="00DF047F"/>
    <w:rsid w:val="00DF1076"/>
    <w:rsid w:val="00E024D7"/>
    <w:rsid w:val="00E05CD3"/>
    <w:rsid w:val="00E06923"/>
    <w:rsid w:val="00E1286B"/>
    <w:rsid w:val="00E14BCD"/>
    <w:rsid w:val="00E1705D"/>
    <w:rsid w:val="00E211E6"/>
    <w:rsid w:val="00E215C0"/>
    <w:rsid w:val="00E2180C"/>
    <w:rsid w:val="00E221AC"/>
    <w:rsid w:val="00E2242F"/>
    <w:rsid w:val="00E348C4"/>
    <w:rsid w:val="00E40B6A"/>
    <w:rsid w:val="00E439EF"/>
    <w:rsid w:val="00E51089"/>
    <w:rsid w:val="00E51D4A"/>
    <w:rsid w:val="00E5565F"/>
    <w:rsid w:val="00E56D48"/>
    <w:rsid w:val="00E5793A"/>
    <w:rsid w:val="00E66A7B"/>
    <w:rsid w:val="00E726ED"/>
    <w:rsid w:val="00E750A7"/>
    <w:rsid w:val="00E757AB"/>
    <w:rsid w:val="00E825E7"/>
    <w:rsid w:val="00E86855"/>
    <w:rsid w:val="00E877B0"/>
    <w:rsid w:val="00E90FBC"/>
    <w:rsid w:val="00E9684D"/>
    <w:rsid w:val="00EA1406"/>
    <w:rsid w:val="00EA38A3"/>
    <w:rsid w:val="00EA3CE2"/>
    <w:rsid w:val="00EB0B71"/>
    <w:rsid w:val="00EC6241"/>
    <w:rsid w:val="00EC6481"/>
    <w:rsid w:val="00EC72ED"/>
    <w:rsid w:val="00ED7C37"/>
    <w:rsid w:val="00EE151F"/>
    <w:rsid w:val="00EE324D"/>
    <w:rsid w:val="00EF6C76"/>
    <w:rsid w:val="00F00A9D"/>
    <w:rsid w:val="00F02762"/>
    <w:rsid w:val="00F04447"/>
    <w:rsid w:val="00F06277"/>
    <w:rsid w:val="00F105A4"/>
    <w:rsid w:val="00F15A0F"/>
    <w:rsid w:val="00F170DF"/>
    <w:rsid w:val="00F1788E"/>
    <w:rsid w:val="00F21390"/>
    <w:rsid w:val="00F23D6F"/>
    <w:rsid w:val="00F26818"/>
    <w:rsid w:val="00F268B7"/>
    <w:rsid w:val="00F26B79"/>
    <w:rsid w:val="00F2749F"/>
    <w:rsid w:val="00F41FED"/>
    <w:rsid w:val="00F422F4"/>
    <w:rsid w:val="00F50A82"/>
    <w:rsid w:val="00F53A69"/>
    <w:rsid w:val="00F56D10"/>
    <w:rsid w:val="00F57F86"/>
    <w:rsid w:val="00F60B57"/>
    <w:rsid w:val="00F62415"/>
    <w:rsid w:val="00F63136"/>
    <w:rsid w:val="00F65C8A"/>
    <w:rsid w:val="00F66003"/>
    <w:rsid w:val="00F661E8"/>
    <w:rsid w:val="00F66AAD"/>
    <w:rsid w:val="00F71029"/>
    <w:rsid w:val="00F7281A"/>
    <w:rsid w:val="00F74EF0"/>
    <w:rsid w:val="00F921CE"/>
    <w:rsid w:val="00F95704"/>
    <w:rsid w:val="00F9627C"/>
    <w:rsid w:val="00FA0168"/>
    <w:rsid w:val="00FA1A0D"/>
    <w:rsid w:val="00FA29FC"/>
    <w:rsid w:val="00FA2B9C"/>
    <w:rsid w:val="00FA687D"/>
    <w:rsid w:val="00FB505E"/>
    <w:rsid w:val="00FC1387"/>
    <w:rsid w:val="00FC19D8"/>
    <w:rsid w:val="00FC5D8F"/>
    <w:rsid w:val="00FC61FF"/>
    <w:rsid w:val="00FD2F3B"/>
    <w:rsid w:val="00FD3968"/>
    <w:rsid w:val="00FD5862"/>
    <w:rsid w:val="00FD6D35"/>
    <w:rsid w:val="00FE6879"/>
    <w:rsid w:val="00FF45E7"/>
    <w:rsid w:val="015C182A"/>
    <w:rsid w:val="01785CA4"/>
    <w:rsid w:val="01B324BF"/>
    <w:rsid w:val="01C83BFC"/>
    <w:rsid w:val="03BB2302"/>
    <w:rsid w:val="07746D33"/>
    <w:rsid w:val="097B5122"/>
    <w:rsid w:val="09F13BE1"/>
    <w:rsid w:val="0A4A56B5"/>
    <w:rsid w:val="0AC16B5A"/>
    <w:rsid w:val="1386720D"/>
    <w:rsid w:val="15E3035B"/>
    <w:rsid w:val="1618339A"/>
    <w:rsid w:val="191C5523"/>
    <w:rsid w:val="19DD63F4"/>
    <w:rsid w:val="1BDF2FE6"/>
    <w:rsid w:val="1CA14440"/>
    <w:rsid w:val="1F0C109D"/>
    <w:rsid w:val="219554D1"/>
    <w:rsid w:val="223F486B"/>
    <w:rsid w:val="264476FA"/>
    <w:rsid w:val="26E15D09"/>
    <w:rsid w:val="28652055"/>
    <w:rsid w:val="29C0680F"/>
    <w:rsid w:val="2AA95A8E"/>
    <w:rsid w:val="2B005105"/>
    <w:rsid w:val="2C16668F"/>
    <w:rsid w:val="2F03242E"/>
    <w:rsid w:val="2F657664"/>
    <w:rsid w:val="301C0FE3"/>
    <w:rsid w:val="3125711B"/>
    <w:rsid w:val="31A81439"/>
    <w:rsid w:val="31BC7ECE"/>
    <w:rsid w:val="330020A4"/>
    <w:rsid w:val="351F0DC9"/>
    <w:rsid w:val="35FA141E"/>
    <w:rsid w:val="39F275A3"/>
    <w:rsid w:val="3C755633"/>
    <w:rsid w:val="44156432"/>
    <w:rsid w:val="495B65B6"/>
    <w:rsid w:val="49E93456"/>
    <w:rsid w:val="4A0513B5"/>
    <w:rsid w:val="4A555CB8"/>
    <w:rsid w:val="4C63797F"/>
    <w:rsid w:val="4EE57317"/>
    <w:rsid w:val="4F51197A"/>
    <w:rsid w:val="509B0973"/>
    <w:rsid w:val="58EE68E3"/>
    <w:rsid w:val="5DB61A21"/>
    <w:rsid w:val="61E45821"/>
    <w:rsid w:val="62C11D1D"/>
    <w:rsid w:val="63FB78C1"/>
    <w:rsid w:val="652107E9"/>
    <w:rsid w:val="68587B77"/>
    <w:rsid w:val="686F6A2E"/>
    <w:rsid w:val="68CD5F9C"/>
    <w:rsid w:val="6D5210E3"/>
    <w:rsid w:val="71E06027"/>
    <w:rsid w:val="7370758E"/>
    <w:rsid w:val="75634B85"/>
    <w:rsid w:val="75B216CE"/>
    <w:rsid w:val="79D57C5F"/>
    <w:rsid w:val="7B982FB7"/>
    <w:rsid w:val="7BEC4946"/>
    <w:rsid w:val="7CFB3AE0"/>
    <w:rsid w:val="7E6D42B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99" w:semiHidden="0"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qFormat/>
    <w:uiPriority w:val="99"/>
    <w:pPr>
      <w:ind w:left="100" w:leftChars="2500"/>
    </w:pPr>
  </w:style>
  <w:style w:type="paragraph" w:styleId="3">
    <w:name w:val="Balloon Text"/>
    <w:basedOn w:val="1"/>
    <w:link w:val="14"/>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7"/>
    <w:qFormat/>
    <w:uiPriority w:val="99"/>
    <w:pPr>
      <w:ind w:firstLine="560" w:firstLineChars="200"/>
    </w:pPr>
    <w:rPr>
      <w:rFonts w:ascii="仿宋_GB2312" w:hAnsi="Calibri" w:eastAsia="仿宋_GB2312"/>
      <w:kern w:val="0"/>
      <w:sz w:val="20"/>
      <w:szCs w:val="20"/>
    </w:rPr>
  </w:style>
  <w:style w:type="paragraph" w:styleId="7">
    <w:name w:val="Normal (Web)"/>
    <w:basedOn w:val="1"/>
    <w:qFormat/>
    <w:uiPriority w:val="99"/>
    <w:pPr>
      <w:spacing w:before="100" w:beforeAutospacing="1" w:after="100" w:afterAutospacing="1"/>
      <w:jc w:val="left"/>
    </w:pPr>
    <w:rPr>
      <w:rFonts w:ascii="Calibri" w:hAnsi="Calibri"/>
      <w:kern w:val="0"/>
      <w:sz w:val="24"/>
    </w:rPr>
  </w:style>
  <w:style w:type="table" w:styleId="9">
    <w:name w:val="Table Grid"/>
    <w:basedOn w:val="8"/>
    <w:qFormat/>
    <w:locked/>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99"/>
    <w:rPr>
      <w:rFonts w:cs="Times New Roman"/>
    </w:rPr>
  </w:style>
  <w:style w:type="character" w:customStyle="1" w:styleId="12">
    <w:name w:val="页眉 Char"/>
    <w:basedOn w:val="10"/>
    <w:link w:val="5"/>
    <w:qFormat/>
    <w:locked/>
    <w:uiPriority w:val="99"/>
    <w:rPr>
      <w:rFonts w:ascii="Times New Roman" w:hAnsi="Times New Roman" w:eastAsia="宋体" w:cs="Times New Roman"/>
      <w:sz w:val="18"/>
      <w:szCs w:val="18"/>
    </w:rPr>
  </w:style>
  <w:style w:type="character" w:customStyle="1" w:styleId="13">
    <w:name w:val="页脚 Char"/>
    <w:basedOn w:val="10"/>
    <w:link w:val="4"/>
    <w:qFormat/>
    <w:locked/>
    <w:uiPriority w:val="99"/>
    <w:rPr>
      <w:rFonts w:ascii="Times New Roman" w:hAnsi="Times New Roman" w:eastAsia="宋体" w:cs="Times New Roman"/>
      <w:sz w:val="18"/>
      <w:szCs w:val="18"/>
    </w:rPr>
  </w:style>
  <w:style w:type="character" w:customStyle="1" w:styleId="14">
    <w:name w:val="批注框文本 Char"/>
    <w:basedOn w:val="10"/>
    <w:link w:val="3"/>
    <w:semiHidden/>
    <w:qFormat/>
    <w:locked/>
    <w:uiPriority w:val="99"/>
    <w:rPr>
      <w:rFonts w:ascii="Times New Roman" w:hAnsi="Times New Roman" w:cs="Times New Roman"/>
      <w:sz w:val="2"/>
    </w:rPr>
  </w:style>
  <w:style w:type="character" w:customStyle="1" w:styleId="15">
    <w:name w:val="日期 Char"/>
    <w:basedOn w:val="10"/>
    <w:link w:val="2"/>
    <w:semiHidden/>
    <w:qFormat/>
    <w:locked/>
    <w:uiPriority w:val="99"/>
    <w:rPr>
      <w:rFonts w:ascii="Times New Roman" w:hAnsi="Times New Roman" w:cs="Times New Roman"/>
      <w:sz w:val="24"/>
      <w:szCs w:val="24"/>
    </w:rPr>
  </w:style>
  <w:style w:type="character" w:customStyle="1" w:styleId="16">
    <w:name w:val="Body Text Indent 3 Char1"/>
    <w:qFormat/>
    <w:locked/>
    <w:uiPriority w:val="99"/>
    <w:rPr>
      <w:rFonts w:ascii="仿宋_GB2312" w:eastAsia="仿宋_GB2312"/>
    </w:rPr>
  </w:style>
  <w:style w:type="character" w:customStyle="1" w:styleId="17">
    <w:name w:val="正文文本缩进 3 Char"/>
    <w:basedOn w:val="10"/>
    <w:link w:val="6"/>
    <w:semiHidden/>
    <w:qFormat/>
    <w:locked/>
    <w:uiPriority w:val="99"/>
    <w:rPr>
      <w:rFonts w:ascii="Times New Roman" w:hAnsi="Times New Roman" w:cs="Times New Roman"/>
      <w:sz w:val="16"/>
      <w:szCs w:val="16"/>
    </w:rPr>
  </w:style>
  <w:style w:type="character" w:customStyle="1" w:styleId="18">
    <w:name w:val="Char Char1"/>
    <w:basedOn w:val="10"/>
    <w:semiHidden/>
    <w:qFormat/>
    <w:locked/>
    <w:uiPriority w:val="99"/>
    <w:rPr>
      <w:rFonts w:cs="Times New Roman"/>
      <w:sz w:val="18"/>
      <w:szCs w:val="18"/>
    </w:rPr>
  </w:style>
  <w:style w:type="paragraph" w:customStyle="1" w:styleId="19">
    <w:name w:val="列出段落1"/>
    <w:basedOn w:val="1"/>
    <w:qFormat/>
    <w:uiPriority w:val="99"/>
    <w:pPr>
      <w:widowControl/>
      <w:adjustRightInd w:val="0"/>
      <w:snapToGrid w:val="0"/>
      <w:spacing w:after="200"/>
      <w:ind w:firstLine="420" w:firstLineChars="200"/>
      <w:jc w:val="left"/>
    </w:pPr>
    <w:rPr>
      <w:rFonts w:ascii="Tahoma" w:hAnsi="Tahoma" w:eastAsia="微软雅黑"/>
      <w:kern w:val="0"/>
      <w:sz w:val="32"/>
      <w:szCs w:val="22"/>
    </w:rPr>
  </w:style>
  <w:style w:type="character" w:customStyle="1" w:styleId="20">
    <w:name w:val="apple-converted-space"/>
    <w:basedOn w:val="10"/>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9DB87D-926E-4625-A6C8-BB0E680D90B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865</Words>
  <Characters>4931</Characters>
  <Lines>41</Lines>
  <Paragraphs>11</Paragraphs>
  <TotalTime>4</TotalTime>
  <ScaleCrop>false</ScaleCrop>
  <LinksUpToDate>false</LinksUpToDate>
  <CharactersWithSpaces>5785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2020-05-21T03:20:00Z</dcterms:created>
  <dc:creator>北大软件</dc:creator>
  <cp:lastModifiedBy>Anne</cp:lastModifiedBy>
  <cp:lastPrinted>2020-07-29T09:23:00Z</cp:lastPrinted>
  <dcterms:modified xsi:type="dcterms:W3CDTF">2020-08-04T02:20:12Z</dcterms:modified>
  <dc:title>益赫民〔2016〕26号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