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4E6" w:rsidRPr="00956D9F" w:rsidRDefault="00C164E6" w:rsidP="00C164E6">
      <w:pPr>
        <w:spacing w:line="700" w:lineRule="exact"/>
        <w:jc w:val="center"/>
        <w:rPr>
          <w:rFonts w:ascii="方正大标宋简体" w:eastAsia="方正大标宋简体" w:hint="eastAsia"/>
          <w:color w:val="000000"/>
          <w:sz w:val="36"/>
          <w:szCs w:val="36"/>
        </w:rPr>
      </w:pPr>
      <w:r w:rsidRPr="00956D9F">
        <w:rPr>
          <w:rFonts w:ascii="方正大标宋简体" w:eastAsia="方正大标宋简体" w:hint="eastAsia"/>
          <w:color w:val="000000"/>
          <w:sz w:val="36"/>
          <w:szCs w:val="36"/>
        </w:rPr>
        <w:t>益阳市人民政府办公室</w:t>
      </w:r>
    </w:p>
    <w:p w:rsidR="00870EE4" w:rsidRDefault="00C164E6" w:rsidP="00C164E6">
      <w:pPr>
        <w:spacing w:line="700" w:lineRule="exact"/>
        <w:jc w:val="center"/>
        <w:rPr>
          <w:rFonts w:ascii="方正大标宋简体" w:eastAsia="方正大标宋简体" w:hint="eastAsia"/>
          <w:color w:val="000000"/>
          <w:sz w:val="36"/>
          <w:szCs w:val="36"/>
        </w:rPr>
      </w:pPr>
      <w:r w:rsidRPr="00956D9F">
        <w:rPr>
          <w:rFonts w:ascii="方正大标宋简体" w:eastAsia="方正大标宋简体" w:hint="eastAsia"/>
          <w:color w:val="000000"/>
          <w:sz w:val="36"/>
          <w:szCs w:val="36"/>
        </w:rPr>
        <w:t>转发市房地产管理局《益阳市中心城区公共租赁住房</w:t>
      </w:r>
    </w:p>
    <w:p w:rsidR="00C164E6" w:rsidRPr="006923E4" w:rsidRDefault="00C164E6" w:rsidP="00C164E6">
      <w:pPr>
        <w:spacing w:line="700" w:lineRule="exact"/>
        <w:jc w:val="center"/>
        <w:rPr>
          <w:rFonts w:ascii="方正大标宋简体" w:eastAsia="方正大标宋简体" w:hint="eastAsia"/>
          <w:color w:val="000000"/>
          <w:sz w:val="36"/>
          <w:szCs w:val="36"/>
        </w:rPr>
      </w:pPr>
      <w:r w:rsidRPr="00956D9F">
        <w:rPr>
          <w:rFonts w:ascii="方正大标宋简体" w:eastAsia="方正大标宋简体" w:hint="eastAsia"/>
          <w:color w:val="000000"/>
          <w:sz w:val="36"/>
          <w:szCs w:val="36"/>
        </w:rPr>
        <w:t>管理实施细则（试行）》的通知</w:t>
      </w:r>
    </w:p>
    <w:p w:rsidR="00C164E6" w:rsidRPr="00956D9F" w:rsidRDefault="00C164E6" w:rsidP="00C164E6">
      <w:pPr>
        <w:spacing w:beforeLines="50"/>
        <w:jc w:val="center"/>
        <w:rPr>
          <w:rFonts w:ascii="仿宋_GB2312" w:eastAsia="仿宋_GB2312" w:hint="eastAsia"/>
          <w:color w:val="000000"/>
          <w:sz w:val="32"/>
          <w:szCs w:val="32"/>
        </w:rPr>
      </w:pPr>
      <w:r w:rsidRPr="00956D9F">
        <w:rPr>
          <w:rFonts w:ascii="仿宋_GB2312" w:eastAsia="仿宋_GB2312" w:hint="eastAsia"/>
          <w:color w:val="000000"/>
          <w:sz w:val="32"/>
          <w:szCs w:val="32"/>
        </w:rPr>
        <w:t>【</w:t>
      </w:r>
      <w:r w:rsidRPr="00956D9F">
        <w:rPr>
          <w:rFonts w:ascii="宋体" w:hAnsi="宋体" w:hint="eastAsia"/>
          <w:color w:val="000000"/>
          <w:sz w:val="24"/>
          <w:szCs w:val="24"/>
        </w:rPr>
        <w:t>益政办发</w:t>
      </w:r>
      <w:r>
        <w:rPr>
          <w:rFonts w:ascii="宋体" w:hAnsi="宋体" w:hint="eastAsia"/>
          <w:color w:val="000000"/>
          <w:sz w:val="24"/>
          <w:szCs w:val="24"/>
        </w:rPr>
        <w:t>〔2012〕</w:t>
      </w:r>
      <w:r w:rsidRPr="00956D9F">
        <w:rPr>
          <w:rFonts w:ascii="宋体" w:hAnsi="宋体" w:hint="eastAsia"/>
          <w:color w:val="000000"/>
          <w:sz w:val="24"/>
          <w:szCs w:val="24"/>
        </w:rPr>
        <w:t>10号</w:t>
      </w:r>
      <w:r w:rsidRPr="00956D9F">
        <w:rPr>
          <w:rFonts w:ascii="仿宋_GB2312" w:eastAsia="仿宋_GB2312" w:hint="eastAsia"/>
          <w:color w:val="000000"/>
          <w:sz w:val="32"/>
          <w:szCs w:val="32"/>
        </w:rPr>
        <w:t>】</w:t>
      </w:r>
    </w:p>
    <w:p w:rsidR="00C164E6" w:rsidRPr="00956D9F" w:rsidRDefault="00C164E6" w:rsidP="00C164E6">
      <w:pPr>
        <w:rPr>
          <w:rFonts w:hint="eastAsia"/>
          <w:color w:val="000000"/>
        </w:rPr>
      </w:pPr>
    </w:p>
    <w:p w:rsidR="00C164E6" w:rsidRPr="00956D9F" w:rsidRDefault="00C164E6" w:rsidP="00C164E6">
      <w:pPr>
        <w:spacing w:line="440" w:lineRule="exact"/>
        <w:rPr>
          <w:rFonts w:ascii="宋体" w:hAnsi="宋体" w:hint="eastAsia"/>
          <w:color w:val="000000"/>
          <w:sz w:val="24"/>
          <w:szCs w:val="24"/>
        </w:rPr>
      </w:pP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各区县（市）人民政府，大通湖区管委会，市人民政府各局委、各直属机构：</w:t>
      </w:r>
    </w:p>
    <w:p w:rsidR="00C164E6" w:rsidRPr="00956D9F" w:rsidRDefault="00C164E6" w:rsidP="00C164E6">
      <w:pPr>
        <w:spacing w:line="440" w:lineRule="exact"/>
        <w:rPr>
          <w:rFonts w:ascii="宋体" w:hAnsi="宋体" w:hint="eastAsia"/>
          <w:color w:val="000000"/>
          <w:spacing w:val="-4"/>
          <w:sz w:val="24"/>
          <w:szCs w:val="24"/>
        </w:rPr>
      </w:pPr>
      <w:r w:rsidRPr="00956D9F">
        <w:rPr>
          <w:rFonts w:ascii="宋体" w:hAnsi="宋体" w:hint="eastAsia"/>
          <w:color w:val="000000"/>
          <w:sz w:val="24"/>
          <w:szCs w:val="24"/>
        </w:rPr>
        <w:t xml:space="preserve">    </w:t>
      </w:r>
      <w:r w:rsidRPr="00956D9F">
        <w:rPr>
          <w:rFonts w:ascii="宋体" w:hAnsi="宋体" w:hint="eastAsia"/>
          <w:color w:val="000000"/>
          <w:spacing w:val="-4"/>
          <w:sz w:val="24"/>
          <w:szCs w:val="24"/>
        </w:rPr>
        <w:t>市房地产管理局《益阳市中心城区公共租赁住房管理实施细则（试行）》已经市人民政府同意，现转发给你们，请遵照执行。</w:t>
      </w:r>
    </w:p>
    <w:p w:rsidR="00C164E6" w:rsidRPr="00956D9F" w:rsidRDefault="00C164E6" w:rsidP="00C164E6">
      <w:pPr>
        <w:spacing w:line="440" w:lineRule="exact"/>
        <w:rPr>
          <w:rFonts w:ascii="宋体" w:hAnsi="宋体" w:hint="eastAsia"/>
          <w:color w:val="000000"/>
          <w:sz w:val="24"/>
          <w:szCs w:val="24"/>
        </w:rPr>
      </w:pPr>
    </w:p>
    <w:p w:rsidR="00C164E6" w:rsidRPr="00956D9F" w:rsidRDefault="00C164E6" w:rsidP="00C164E6">
      <w:pPr>
        <w:spacing w:line="440" w:lineRule="exact"/>
        <w:rPr>
          <w:rFonts w:ascii="宋体" w:hAnsi="宋体" w:hint="eastAsia"/>
          <w:color w:val="000000"/>
          <w:sz w:val="24"/>
          <w:szCs w:val="24"/>
        </w:rPr>
      </w:pPr>
    </w:p>
    <w:p w:rsidR="00C164E6" w:rsidRPr="00956D9F" w:rsidRDefault="00C164E6" w:rsidP="00C164E6">
      <w:pPr>
        <w:spacing w:line="440" w:lineRule="exact"/>
        <w:rPr>
          <w:rFonts w:ascii="宋体" w:hAnsi="宋体" w:hint="eastAsia"/>
          <w:color w:val="000000"/>
          <w:sz w:val="24"/>
          <w:szCs w:val="24"/>
        </w:rPr>
      </w:pPr>
    </w:p>
    <w:p w:rsidR="00C164E6" w:rsidRPr="00956D9F" w:rsidRDefault="00C164E6" w:rsidP="00C164E6">
      <w:pPr>
        <w:spacing w:line="440" w:lineRule="exact"/>
        <w:ind w:right="480"/>
        <w:jc w:val="center"/>
        <w:rPr>
          <w:rFonts w:ascii="宋体" w:hAnsi="宋体" w:hint="eastAsia"/>
          <w:color w:val="000000"/>
          <w:sz w:val="24"/>
          <w:szCs w:val="24"/>
        </w:rPr>
      </w:pPr>
      <w:r w:rsidRPr="00956D9F">
        <w:rPr>
          <w:rFonts w:ascii="宋体" w:hAnsi="宋体" w:hint="eastAsia"/>
          <w:color w:val="000000"/>
          <w:sz w:val="24"/>
          <w:szCs w:val="24"/>
        </w:rPr>
        <w:t xml:space="preserve">                                               二○一二年四月十八日</w:t>
      </w:r>
    </w:p>
    <w:p w:rsidR="00C164E6" w:rsidRPr="00956D9F" w:rsidRDefault="00C164E6" w:rsidP="00C164E6">
      <w:pPr>
        <w:rPr>
          <w:rFonts w:hint="eastAsia"/>
          <w:color w:val="000000"/>
        </w:rPr>
      </w:pPr>
    </w:p>
    <w:p w:rsidR="00C164E6" w:rsidRPr="00956D9F" w:rsidRDefault="00C164E6" w:rsidP="00C164E6">
      <w:pPr>
        <w:rPr>
          <w:rFonts w:hint="eastAsia"/>
          <w:color w:val="000000"/>
        </w:rPr>
      </w:pPr>
    </w:p>
    <w:p w:rsidR="00C164E6" w:rsidRPr="00956D9F" w:rsidRDefault="00C164E6" w:rsidP="00C164E6">
      <w:pPr>
        <w:rPr>
          <w:rFonts w:hint="eastAsia"/>
          <w:color w:val="000000"/>
        </w:rPr>
      </w:pPr>
    </w:p>
    <w:p w:rsidR="00C164E6" w:rsidRPr="00956D9F" w:rsidRDefault="00C164E6" w:rsidP="00C164E6">
      <w:pPr>
        <w:rPr>
          <w:rFonts w:hint="eastAsia"/>
          <w:color w:val="000000"/>
        </w:rPr>
      </w:pPr>
    </w:p>
    <w:p w:rsidR="00C164E6" w:rsidRPr="00956D9F" w:rsidRDefault="00C164E6" w:rsidP="00C164E6">
      <w:pPr>
        <w:spacing w:beforeLines="100"/>
        <w:jc w:val="center"/>
        <w:rPr>
          <w:rFonts w:ascii="方正小标宋简体" w:eastAsia="方正小标宋简体" w:hint="eastAsia"/>
          <w:color w:val="000000"/>
          <w:sz w:val="44"/>
          <w:szCs w:val="44"/>
        </w:rPr>
      </w:pPr>
    </w:p>
    <w:p w:rsidR="00C164E6" w:rsidRPr="00956D9F" w:rsidRDefault="00C164E6" w:rsidP="00C164E6">
      <w:pPr>
        <w:jc w:val="center"/>
        <w:rPr>
          <w:rFonts w:ascii="方正小标宋简体" w:eastAsia="方正小标宋简体" w:hint="eastAsia"/>
          <w:color w:val="000000"/>
          <w:sz w:val="44"/>
          <w:szCs w:val="44"/>
        </w:rPr>
      </w:pPr>
    </w:p>
    <w:p w:rsidR="00C164E6" w:rsidRPr="00956D9F" w:rsidRDefault="00C164E6" w:rsidP="00C164E6">
      <w:pPr>
        <w:jc w:val="center"/>
        <w:rPr>
          <w:rFonts w:ascii="方正小标宋简体" w:eastAsia="方正小标宋简体" w:hint="eastAsia"/>
          <w:color w:val="000000"/>
          <w:sz w:val="44"/>
          <w:szCs w:val="44"/>
        </w:rPr>
      </w:pPr>
    </w:p>
    <w:p w:rsidR="00C164E6" w:rsidRDefault="00C164E6" w:rsidP="00C164E6">
      <w:pPr>
        <w:jc w:val="center"/>
        <w:rPr>
          <w:rFonts w:ascii="方正小标宋简体" w:eastAsia="方正小标宋简体" w:hint="eastAsia"/>
          <w:color w:val="000000"/>
          <w:sz w:val="44"/>
          <w:szCs w:val="44"/>
        </w:rPr>
      </w:pPr>
    </w:p>
    <w:p w:rsidR="00C164E6" w:rsidRPr="00956D9F" w:rsidRDefault="00C164E6" w:rsidP="00C164E6">
      <w:pPr>
        <w:jc w:val="center"/>
        <w:rPr>
          <w:rFonts w:ascii="方正小标宋简体" w:eastAsia="方正小标宋简体" w:hint="eastAsia"/>
          <w:color w:val="000000"/>
          <w:sz w:val="44"/>
          <w:szCs w:val="44"/>
        </w:rPr>
      </w:pPr>
    </w:p>
    <w:p w:rsidR="00C164E6" w:rsidRPr="00956D9F" w:rsidRDefault="00C164E6" w:rsidP="00C164E6">
      <w:pPr>
        <w:rPr>
          <w:rFonts w:ascii="方正小标宋简体" w:eastAsia="方正小标宋简体" w:hint="eastAsia"/>
          <w:color w:val="000000"/>
          <w:sz w:val="36"/>
          <w:szCs w:val="36"/>
        </w:rPr>
      </w:pPr>
    </w:p>
    <w:p w:rsidR="00C164E6" w:rsidRPr="00956D9F" w:rsidRDefault="00C164E6" w:rsidP="00C164E6">
      <w:pPr>
        <w:jc w:val="center"/>
        <w:rPr>
          <w:rFonts w:ascii="方正小标宋简体" w:eastAsia="方正小标宋简体" w:hint="eastAsia"/>
          <w:color w:val="000000"/>
          <w:sz w:val="36"/>
          <w:szCs w:val="36"/>
        </w:rPr>
      </w:pPr>
      <w:r w:rsidRPr="00956D9F">
        <w:rPr>
          <w:rFonts w:ascii="方正小标宋简体" w:eastAsia="方正小标宋简体" w:hint="eastAsia"/>
          <w:color w:val="000000"/>
          <w:sz w:val="36"/>
          <w:szCs w:val="36"/>
        </w:rPr>
        <w:t>益阳市中心城区公共租赁住房管理</w:t>
      </w:r>
    </w:p>
    <w:p w:rsidR="00C164E6" w:rsidRPr="00956D9F" w:rsidRDefault="00C164E6" w:rsidP="00C164E6">
      <w:pPr>
        <w:jc w:val="center"/>
        <w:rPr>
          <w:rFonts w:ascii="方正小标宋简体" w:eastAsia="方正小标宋简体" w:hint="eastAsia"/>
          <w:color w:val="000000"/>
          <w:spacing w:val="20"/>
          <w:sz w:val="36"/>
          <w:szCs w:val="36"/>
        </w:rPr>
      </w:pPr>
      <w:r w:rsidRPr="00956D9F">
        <w:rPr>
          <w:rFonts w:ascii="方正小标宋简体" w:eastAsia="方正小标宋简体" w:hint="eastAsia"/>
          <w:color w:val="000000"/>
          <w:spacing w:val="20"/>
          <w:sz w:val="36"/>
          <w:szCs w:val="36"/>
        </w:rPr>
        <w:t>实施细则</w:t>
      </w:r>
      <w:r w:rsidRPr="00956D9F">
        <w:rPr>
          <w:rFonts w:ascii="方正小标宋简体" w:eastAsia="方正小标宋简体" w:hint="eastAsia"/>
          <w:color w:val="000000"/>
          <w:sz w:val="36"/>
          <w:szCs w:val="36"/>
        </w:rPr>
        <w:t>（试行）</w:t>
      </w:r>
    </w:p>
    <w:p w:rsidR="00C164E6" w:rsidRPr="00956D9F" w:rsidRDefault="00C164E6" w:rsidP="00C164E6">
      <w:pPr>
        <w:rPr>
          <w:rFonts w:ascii="仿宋_GB2312" w:eastAsia="仿宋_GB2312" w:hint="eastAsia"/>
          <w:color w:val="000000"/>
          <w:sz w:val="32"/>
          <w:szCs w:val="32"/>
        </w:rPr>
      </w:pPr>
      <w:r w:rsidRPr="00956D9F">
        <w:rPr>
          <w:rFonts w:hint="eastAsia"/>
          <w:color w:val="000000"/>
        </w:rPr>
        <w:t xml:space="preserve">  </w:t>
      </w:r>
      <w:r w:rsidRPr="00956D9F">
        <w:rPr>
          <w:rFonts w:ascii="仿宋_GB2312" w:eastAsia="仿宋_GB2312" w:hint="eastAsia"/>
          <w:color w:val="000000"/>
          <w:sz w:val="32"/>
          <w:szCs w:val="32"/>
        </w:rPr>
        <w:t xml:space="preserve">  </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 xml:space="preserve">第一条 </w:t>
      </w:r>
      <w:r w:rsidRPr="00956D9F">
        <w:rPr>
          <w:rFonts w:ascii="宋体" w:hAnsi="宋体" w:hint="eastAsia"/>
          <w:color w:val="000000"/>
          <w:sz w:val="24"/>
          <w:szCs w:val="24"/>
        </w:rPr>
        <w:t xml:space="preserve"> 为加强中心城区公共租赁住房管理，根据住房和城乡建设部等七部门《关于加快发展公共租赁住房的指导意见》（建保</w:t>
      </w:r>
      <w:r>
        <w:rPr>
          <w:rFonts w:ascii="宋体" w:hAnsi="宋体" w:hint="eastAsia"/>
          <w:color w:val="000000"/>
          <w:sz w:val="24"/>
          <w:szCs w:val="24"/>
        </w:rPr>
        <w:t>〔</w:t>
      </w:r>
      <w:r w:rsidRPr="00956D9F">
        <w:rPr>
          <w:rFonts w:ascii="宋体" w:hAnsi="宋体" w:hint="eastAsia"/>
          <w:color w:val="000000"/>
          <w:sz w:val="24"/>
          <w:szCs w:val="24"/>
        </w:rPr>
        <w:t>2010</w:t>
      </w:r>
      <w:r>
        <w:rPr>
          <w:rFonts w:ascii="宋体" w:hAnsi="宋体" w:hint="eastAsia"/>
          <w:color w:val="000000"/>
          <w:sz w:val="24"/>
          <w:szCs w:val="24"/>
        </w:rPr>
        <w:t>〕</w:t>
      </w:r>
      <w:r w:rsidRPr="00956D9F">
        <w:rPr>
          <w:rFonts w:ascii="宋体" w:hAnsi="宋体" w:hint="eastAsia"/>
          <w:color w:val="000000"/>
          <w:sz w:val="24"/>
          <w:szCs w:val="24"/>
        </w:rPr>
        <w:t>87号）和省人民政府《关于加强保障性安居工程建设的意见》（湘政发</w:t>
      </w:r>
      <w:r>
        <w:rPr>
          <w:rFonts w:ascii="宋体" w:hAnsi="宋体" w:hint="eastAsia"/>
          <w:color w:val="000000"/>
          <w:sz w:val="24"/>
          <w:szCs w:val="24"/>
        </w:rPr>
        <w:t>〔2011〕</w:t>
      </w:r>
      <w:r w:rsidRPr="00956D9F">
        <w:rPr>
          <w:rFonts w:ascii="宋体" w:hAnsi="宋体" w:hint="eastAsia"/>
          <w:color w:val="000000"/>
          <w:sz w:val="24"/>
          <w:szCs w:val="24"/>
        </w:rPr>
        <w:t>11号）精神，结合我市实际，制定本实施细则。</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w:t>
      </w:r>
      <w:r w:rsidRPr="007D5487">
        <w:rPr>
          <w:rFonts w:ascii="宋体" w:hAnsi="宋体" w:hint="eastAsia"/>
          <w:b/>
          <w:color w:val="000000"/>
          <w:sz w:val="24"/>
          <w:szCs w:val="24"/>
        </w:rPr>
        <w:t>第二条</w:t>
      </w:r>
      <w:r w:rsidRPr="00956D9F">
        <w:rPr>
          <w:rFonts w:ascii="宋体" w:hAnsi="宋体" w:hint="eastAsia"/>
          <w:color w:val="000000"/>
          <w:sz w:val="24"/>
          <w:szCs w:val="24"/>
        </w:rPr>
        <w:t xml:space="preserve">  市中心城区公共租赁住房的申请和配租、管理和监督等行为，适用本实施细则。</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第三条</w:t>
      </w:r>
      <w:r w:rsidRPr="00956D9F">
        <w:rPr>
          <w:rFonts w:ascii="宋体" w:hAnsi="宋体" w:hint="eastAsia"/>
          <w:color w:val="000000"/>
          <w:sz w:val="24"/>
          <w:szCs w:val="24"/>
        </w:rPr>
        <w:t xml:space="preserve">  公共租赁住房管理实行申请、公示、审核、轮候、配租和退出机制。</w:t>
      </w:r>
    </w:p>
    <w:p w:rsidR="00C164E6" w:rsidRPr="00956D9F" w:rsidRDefault="00C164E6" w:rsidP="00C164E6">
      <w:pPr>
        <w:spacing w:line="440" w:lineRule="exact"/>
        <w:rPr>
          <w:rFonts w:ascii="宋体" w:hAnsi="宋体" w:hint="eastAsia"/>
          <w:color w:val="000000"/>
          <w:spacing w:val="-10"/>
          <w:sz w:val="24"/>
          <w:szCs w:val="24"/>
        </w:rPr>
      </w:pPr>
      <w:r w:rsidRPr="00956D9F">
        <w:rPr>
          <w:rFonts w:ascii="宋体" w:hAnsi="宋体" w:hint="eastAsia"/>
          <w:color w:val="000000"/>
          <w:sz w:val="24"/>
          <w:szCs w:val="24"/>
        </w:rPr>
        <w:t xml:space="preserve">    </w:t>
      </w:r>
      <w:r w:rsidRPr="007D5487">
        <w:rPr>
          <w:rFonts w:ascii="宋体" w:hAnsi="宋体" w:hint="eastAsia"/>
          <w:b/>
          <w:color w:val="000000"/>
          <w:sz w:val="24"/>
          <w:szCs w:val="24"/>
        </w:rPr>
        <w:t>第四条</w:t>
      </w:r>
      <w:r w:rsidRPr="00956D9F">
        <w:rPr>
          <w:rFonts w:ascii="宋体" w:hAnsi="宋体" w:hint="eastAsia"/>
          <w:color w:val="000000"/>
          <w:sz w:val="24"/>
          <w:szCs w:val="24"/>
        </w:rPr>
        <w:t xml:space="preserve">  中心城区低收入住房困难家庭、新就业人员、引</w:t>
      </w:r>
      <w:r w:rsidRPr="00956D9F">
        <w:rPr>
          <w:rFonts w:ascii="宋体" w:hAnsi="宋体" w:hint="eastAsia"/>
          <w:color w:val="000000"/>
          <w:spacing w:val="-10"/>
          <w:sz w:val="24"/>
          <w:szCs w:val="24"/>
        </w:rPr>
        <w:t>进人才和符合条件的外来务工人员等群体可以申请公共租赁住房。</w:t>
      </w:r>
    </w:p>
    <w:p w:rsidR="00C164E6"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（一）同时具备下列条件的，可以申请公共租赁住房：</w:t>
      </w:r>
    </w:p>
    <w:p w:rsidR="00C164E6"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1、家庭成员中至少有1人取得本市常住户口。</w:t>
      </w:r>
    </w:p>
    <w:p w:rsidR="00C164E6" w:rsidRPr="00956D9F"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家庭成员是指具有法定的赡养、扶养和抚养关系且共同生活的人员，包括申请人及其配偶，实际共同居住的子女、父母和孙子女。</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2、家庭人均住房面积在13平方米以下（含13平方米）。</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家庭住房是指全部家庭成员名下承租的直管公房、单位自管公房和拥有的私有住房。申请家庭现有2处或2处以上住房的，住房面积合并计算。经鉴定为危房的，不列入家庭住房。</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3、申请家庭为城市低收入家庭。</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城市低收入家庭是指家庭成员人均可支配收入在上年度城镇居民人均可支配收入50%以下。</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保障性安居工程建设中属于中、低收入家庭的被征收人优先安排公共租赁住房。已经享受廉租住房实物配租和经济适用住房政策的家庭不得申请公共租赁住房。</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（二）同时具备下列条件的大中专院校新近就业人员，可以申请公共租赁住房：</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1、毕业未满五年；</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lastRenderedPageBreak/>
        <w:t xml:space="preserve">    2、已与用人单位签订劳动（聘用）合同；</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3、本人及其父母在中心城区范围内无私有房产且未租住直管公房和单位自管公房。</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我市引进的国内外高层次人才和我市经济社会发展急需人才优先安排。</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（三）同时具备下列条件的来益务工人员，可以申请公共租赁住房：</w:t>
      </w:r>
    </w:p>
    <w:p w:rsidR="00C164E6" w:rsidRPr="00956D9F" w:rsidRDefault="00C164E6" w:rsidP="00C164E6">
      <w:pPr>
        <w:spacing w:line="440" w:lineRule="exact"/>
        <w:rPr>
          <w:rFonts w:ascii="宋体" w:hAnsi="宋体" w:hint="eastAsia"/>
          <w:color w:val="000000"/>
          <w:sz w:val="24"/>
          <w:szCs w:val="24"/>
        </w:rPr>
      </w:pPr>
      <w:r w:rsidRPr="00956D9F">
        <w:rPr>
          <w:rFonts w:ascii="宋体" w:hAnsi="宋体" w:hint="eastAsia"/>
          <w:color w:val="000000"/>
          <w:sz w:val="24"/>
          <w:szCs w:val="24"/>
        </w:rPr>
        <w:t xml:space="preserve">    1、已与用人单位签订2年以上（含2年）的劳动合同，并已缴纳城镇社会保险；</w:t>
      </w:r>
    </w:p>
    <w:p w:rsidR="00C164E6"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2、在中心城区范围内无自有住房。</w:t>
      </w:r>
    </w:p>
    <w:p w:rsidR="00C164E6"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企业和园区为无房员工、外来务工人员建设的公共租赁住房，供应对象的认定标准和范围由企业和园区制定，报市住房保障管理部门备案后执行。</w:t>
      </w:r>
    </w:p>
    <w:p w:rsidR="00C164E6" w:rsidRPr="00956D9F" w:rsidRDefault="00C164E6" w:rsidP="00C164E6">
      <w:pPr>
        <w:spacing w:line="440" w:lineRule="exact"/>
        <w:ind w:firstLine="480"/>
        <w:rPr>
          <w:rFonts w:ascii="宋体" w:hAnsi="宋体" w:hint="eastAsia"/>
          <w:color w:val="000000"/>
          <w:sz w:val="24"/>
          <w:szCs w:val="24"/>
        </w:rPr>
      </w:pPr>
      <w:r w:rsidRPr="00956D9F">
        <w:rPr>
          <w:rFonts w:ascii="宋体" w:hAnsi="宋体" w:hint="eastAsia"/>
          <w:color w:val="000000"/>
          <w:sz w:val="24"/>
          <w:szCs w:val="24"/>
        </w:rPr>
        <w:t>市直单位（含市城建投、市国资委）建设的公共租赁住房，其分配管理按照属地管理原则，由当地住房保障部门和街道办事处、社区按有关规定确定配租对象。</w:t>
      </w:r>
    </w:p>
    <w:p w:rsidR="00C164E6"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第五条</w:t>
      </w:r>
      <w:r w:rsidRPr="00956D9F">
        <w:rPr>
          <w:rFonts w:ascii="宋体" w:hAnsi="宋体" w:hint="eastAsia"/>
          <w:color w:val="000000"/>
          <w:sz w:val="24"/>
          <w:szCs w:val="24"/>
        </w:rPr>
        <w:t xml:space="preserve">  公共租赁住房可以家庭、单身人士、多人合租方式申请。</w:t>
      </w:r>
    </w:p>
    <w:p w:rsidR="00C164E6"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（一）家庭申请的，需确定1名符合申请条件的家庭成员为申请人，其配偶和具有法定赡养、抚养、扶养关系的共同居住生活人员为共同申请人。</w:t>
      </w:r>
    </w:p>
    <w:p w:rsidR="00C164E6"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（二）单身人士申请的，本人为申请人。未婚人员、不带子女的离婚或丧偶人员、独自进城务工或外地独自来益工作人员可以作为单身人士申请。</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（三）多人合租的，合租人均需符合申请条件，且人数不超过3人，并确定1人为申请人，其他人为共同申请人。</w:t>
      </w:r>
    </w:p>
    <w:p w:rsidR="00C164E6"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 xml:space="preserve"> </w:t>
      </w:r>
      <w:r w:rsidRPr="007D5487">
        <w:rPr>
          <w:rFonts w:ascii="宋体" w:hAnsi="宋体" w:hint="eastAsia"/>
          <w:b/>
          <w:color w:val="000000"/>
          <w:sz w:val="24"/>
          <w:szCs w:val="24"/>
        </w:rPr>
        <w:t>第六条</w:t>
      </w:r>
      <w:r w:rsidRPr="00956D9F">
        <w:rPr>
          <w:rFonts w:ascii="宋体" w:hAnsi="宋体" w:hint="eastAsia"/>
          <w:color w:val="000000"/>
          <w:sz w:val="24"/>
          <w:szCs w:val="24"/>
        </w:rPr>
        <w:t xml:space="preserve">  中心城区符合申请公共租赁住房条件的申请人，应按以下要求申请：</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（一）申请人应如实填写申请表，承诺所填内容真实有效，并对提交材料的真实性负责。</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（二）每个申请人及共同申请人只限申请承租1套公共租赁住房。</w:t>
      </w:r>
    </w:p>
    <w:p w:rsidR="00C164E6"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（三）申请材料包括公共租赁住房申请表、身份证明、婚姻状况证明，工作、收入和社会保险费证明及住房情况证明。</w:t>
      </w:r>
    </w:p>
    <w:p w:rsidR="00C164E6"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有工作单位的申请人须提供劳动合同、单位出具的收入证明、社会保险经办机构出具的社会保险缴费证明。无工作的申请人，须提供户籍所在地街道办事处或镇人民政府民政部门出具的家庭收入证明。</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住房情况证明由申请人所在单位或户口所在地社区（居委会）出具，并经当地房地产档案管理部门查证。</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以上规定材料属证明的提交原件，属证件、证书或合同的提交复印件，并提供原</w:t>
      </w:r>
      <w:r w:rsidRPr="00956D9F">
        <w:rPr>
          <w:rFonts w:ascii="宋体" w:hAnsi="宋体" w:hint="eastAsia"/>
          <w:color w:val="000000"/>
          <w:sz w:val="24"/>
          <w:szCs w:val="24"/>
        </w:rPr>
        <w:lastRenderedPageBreak/>
        <w:t>件核对。</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第七条</w:t>
      </w:r>
      <w:r w:rsidRPr="00956D9F">
        <w:rPr>
          <w:rFonts w:ascii="宋体" w:hAnsi="宋体" w:hint="eastAsia"/>
          <w:color w:val="000000"/>
          <w:sz w:val="24"/>
          <w:szCs w:val="24"/>
        </w:rPr>
        <w:t xml:space="preserve">  中心城区公共租赁住房审核配租程序：</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（一）受理</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申请人到本人所在社区或工作单位所在社区进行申请。对申请材料齐全的，申请人本人所在社区或工作单位所在社区应予以受理，并出具受理凭证。</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（二）初审</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街道办事处（或镇人民政府）自社区受理申请之日起10个工作日内会同社区查实申报资料的真实性，提出初审意见。初审合格的提交区住房保障管理部门；不合格的书面告知申请人并说明理由。</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（三）复审</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区住房保障管理部门自收到初审材料之日起15个工作日提出复审意见。合格的进行公示；不合格的书面告知申请人并说明理由。</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（四）公示</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复审合格的申请人将在申请社区进行公示。公示内容包括收入、住房等相关情况，公示时间不少于7个工作日。对公示对象有异议的，区住房保障管理部门接受实名举报，并在10个工作日内完成核查。经核查异议成立的，应书面告知申请人并说明理由。申请人仍有异议的，可向区住房保障主管部门申请复议。</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（五）轮候</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经公示无异议或异议不成立的，列入申请人轮候名单。轮候期间，申请人工作、收入、住房及家庭人数等情况发生变化，应主动、及时向原申请社区如实提交书面材料，重新审核资格。</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（六）配租</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区住房保障管理部门应当将配租房源的户型、数量、地点、申请时间段等相关信息在指定网站或报刊上适时公布，并按申请的时间段、选择的公共租赁住房地点和相对应的户型面积摇号配租。</w:t>
      </w:r>
    </w:p>
    <w:p w:rsidR="00C164E6" w:rsidRPr="00956D9F" w:rsidRDefault="00C164E6" w:rsidP="00C164E6">
      <w:pPr>
        <w:spacing w:line="440" w:lineRule="exact"/>
        <w:ind w:firstLineChars="200" w:firstLine="468"/>
        <w:rPr>
          <w:rFonts w:ascii="宋体" w:hAnsi="宋体" w:hint="eastAsia"/>
          <w:color w:val="000000"/>
          <w:spacing w:val="-6"/>
          <w:sz w:val="24"/>
          <w:szCs w:val="24"/>
        </w:rPr>
      </w:pPr>
      <w:r w:rsidRPr="00956D9F">
        <w:rPr>
          <w:rFonts w:ascii="宋体" w:hAnsi="宋体" w:hint="eastAsia"/>
          <w:color w:val="000000"/>
          <w:spacing w:val="-6"/>
          <w:sz w:val="24"/>
          <w:szCs w:val="24"/>
        </w:rPr>
        <w:t>申请时间段是指区住房保障管理部门公布的申请人能够参与摇号配租的申请时间范围。相对应的户型面积是指公共租赁住房配租面积与申请人的家庭人数相对应。摇号配租由区住房保障管理部门组织，根据申请人选择的地点和户型面积进行配租。</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摇号配租过程接受监察部门和公证机构监督，并对摇号结果进行公示。</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（七）签订合同</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lastRenderedPageBreak/>
        <w:t>领取配租确认通知书的申请人应在收到区住房保障管理部门发出的入住通知后的15个工作日内，携带本人身份证件和入住通知书到指定地点签订《益阳市公共租赁住房租赁合同》（以下简称租赁合同）。未在规定时间内签订租赁合同的，视为自动放弃，并在1年内不得再次申请。</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 xml:space="preserve">第八条 </w:t>
      </w:r>
      <w:r w:rsidRPr="00956D9F">
        <w:rPr>
          <w:rFonts w:ascii="宋体" w:hAnsi="宋体" w:hint="eastAsia"/>
          <w:color w:val="000000"/>
          <w:sz w:val="24"/>
          <w:szCs w:val="24"/>
        </w:rPr>
        <w:t xml:space="preserve"> 租赁合同签订期限最长为2年。承租人每2年向区住房保障管理部门申报一次住房、收入情况。未按规定申报的，视为放弃租赁住房，合同终止。</w:t>
      </w:r>
    </w:p>
    <w:p w:rsidR="00C164E6" w:rsidRPr="00956D9F" w:rsidRDefault="00C164E6" w:rsidP="00C164E6">
      <w:pPr>
        <w:spacing w:line="440" w:lineRule="exact"/>
        <w:ind w:firstLineChars="200" w:firstLine="472"/>
        <w:rPr>
          <w:rFonts w:ascii="宋体" w:hAnsi="宋体" w:hint="eastAsia"/>
          <w:color w:val="000000"/>
          <w:spacing w:val="-4"/>
          <w:sz w:val="24"/>
          <w:szCs w:val="24"/>
        </w:rPr>
      </w:pPr>
      <w:r w:rsidRPr="00956D9F">
        <w:rPr>
          <w:rFonts w:ascii="宋体" w:hAnsi="宋体" w:hint="eastAsia"/>
          <w:color w:val="000000"/>
          <w:spacing w:val="-4"/>
          <w:sz w:val="24"/>
          <w:szCs w:val="24"/>
        </w:rPr>
        <w:t>租赁合同应当包括房屋的位置、面积、结构、附属设施和设备状况，房屋用途和使用要求，租赁期限，租金及其支付方式，房屋维修责任，违约责任及争议解决办法及其他约定等内容。</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承租人签订租赁合同之日，按3个月的租金标准一次性交纳履约保证金（保证金不记利息），以保证租赁合同的正常履行</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 xml:space="preserve">第九条 </w:t>
      </w:r>
      <w:r w:rsidRPr="00956D9F">
        <w:rPr>
          <w:rFonts w:ascii="宋体" w:hAnsi="宋体" w:hint="eastAsia"/>
          <w:color w:val="000000"/>
          <w:sz w:val="24"/>
          <w:szCs w:val="24"/>
        </w:rPr>
        <w:t xml:space="preserve"> 公共租赁住房的租金标准由市物价部门会同相关部门研究确定，原则上不超过同地段、同品质、同类型普通商品房市场租金的70%。租金实行动态调整，每2年向社会公布一次。</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公共租赁住房租金按建筑面积计算。承租人每半年交纳租金一次，交纳日期为租赁期每6个月的前10日。拖欠租金的，从逾期之日起每日按应付金额的万分之五支付违约金。</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政府投资建设的公共租赁住房租金收入按照政府非税收入管理的规定缴入同级国库，实行“收支两条线”管理。租金收入专项用于偿还公共租赁住房贷款以及公共租赁住房的管理、维护和投资补助。</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第十条</w:t>
      </w:r>
      <w:r w:rsidRPr="00956D9F">
        <w:rPr>
          <w:rFonts w:ascii="宋体" w:hAnsi="宋体" w:hint="eastAsia"/>
          <w:color w:val="000000"/>
          <w:sz w:val="24"/>
          <w:szCs w:val="24"/>
        </w:rPr>
        <w:t xml:space="preserve">  公共租赁住房只能用于承租人自住，不得出借或转租，也不得用于从事经营性活动或改变房屋用途。</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承租人应按时交纳房屋使用过程中发生的水、电、气、通讯、有线电视、物业服务等相关费用。</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承租人应爱护并合理使用房屋及附属设施，不得对房屋进行装修。对于房屋内部易损易耗设施及使用不当造成房屋或附属设施损坏的，由承租人承担维修责任或赔偿责任。</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公共租赁住房产权单位应当建立专项维修资金用于住宅共用部位以及共用设施设备保修期后的大修、更新和改造，确保共用部位和设施设备处于良好状态。</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 xml:space="preserve">第十一条 </w:t>
      </w:r>
      <w:r w:rsidRPr="00956D9F">
        <w:rPr>
          <w:rFonts w:ascii="宋体" w:hAnsi="宋体" w:hint="eastAsia"/>
          <w:color w:val="000000"/>
          <w:sz w:val="24"/>
          <w:szCs w:val="24"/>
        </w:rPr>
        <w:t xml:space="preserve"> 公共租赁住房所在地的街道办事处要组建由社区（居委会）、房屋管</w:t>
      </w:r>
      <w:r w:rsidRPr="00956D9F">
        <w:rPr>
          <w:rFonts w:ascii="宋体" w:hAnsi="宋体" w:hint="eastAsia"/>
          <w:color w:val="000000"/>
          <w:sz w:val="24"/>
          <w:szCs w:val="24"/>
        </w:rPr>
        <w:lastRenderedPageBreak/>
        <w:t>理机构、派出所、物业服务公司、住户代表等组成的小区管理委员会，负责小区的社会管理工作。</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区住房保障管理部门组建或委托的房屋管理机构负责公共租赁住房的租金收取、房屋使用、维护和住房安全情况检查，并对物业服务公司工作进行指导监督。</w:t>
      </w:r>
    </w:p>
    <w:p w:rsidR="00C164E6" w:rsidRPr="00956D9F" w:rsidRDefault="00C164E6" w:rsidP="00C164E6">
      <w:pPr>
        <w:spacing w:line="440" w:lineRule="exact"/>
        <w:ind w:firstLineChars="200" w:firstLine="480"/>
        <w:rPr>
          <w:rFonts w:ascii="宋体" w:hAnsi="宋体" w:hint="eastAsia"/>
          <w:color w:val="000000"/>
          <w:sz w:val="24"/>
          <w:szCs w:val="24"/>
        </w:rPr>
      </w:pPr>
      <w:r w:rsidRPr="00956D9F">
        <w:rPr>
          <w:rFonts w:ascii="宋体" w:hAnsi="宋体" w:hint="eastAsia"/>
          <w:color w:val="000000"/>
          <w:sz w:val="24"/>
          <w:szCs w:val="24"/>
        </w:rPr>
        <w:t>区住房保障管理部门组建或选聘的专业物业服务公司承担小区物业管理。物业服务费由市物价部门会同相关部门研究核定。物业服务费实行动态调整，每2年向社会公布一次。</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第十二条</w:t>
      </w:r>
      <w:r w:rsidRPr="00956D9F">
        <w:rPr>
          <w:rFonts w:ascii="宋体" w:hAnsi="宋体" w:hint="eastAsia"/>
          <w:color w:val="000000"/>
          <w:sz w:val="24"/>
          <w:szCs w:val="24"/>
        </w:rPr>
        <w:t xml:space="preserve">  租赁合同期满，承租人应退出公共租赁住房；需要续租的，应在租赁合同期满3个月前提出申请，经审核符合条件的，重新签订租赁合同，并对原承租住房享有优先权。</w:t>
      </w:r>
    </w:p>
    <w:p w:rsidR="00C164E6"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第十三条</w:t>
      </w:r>
      <w:r w:rsidRPr="00956D9F">
        <w:rPr>
          <w:rFonts w:ascii="宋体" w:hAnsi="宋体" w:hint="eastAsia"/>
          <w:color w:val="000000"/>
          <w:sz w:val="24"/>
          <w:szCs w:val="24"/>
        </w:rPr>
        <w:t xml:space="preserve">  承租人通过购买、获赠、继承等方式在中心城区获得住房，且达到政府公布的人均住房建筑面积标准的，或在租赁期内超过政府规定收入标准的，应当退出公共租赁住房。</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第十四条</w:t>
      </w:r>
      <w:r w:rsidRPr="00956D9F">
        <w:rPr>
          <w:rFonts w:ascii="宋体" w:hAnsi="宋体" w:hint="eastAsia"/>
          <w:color w:val="000000"/>
          <w:sz w:val="24"/>
          <w:szCs w:val="24"/>
        </w:rPr>
        <w:t xml:space="preserve">  承租人有下列行为之一的，解除租赁合同，收回承租的公共租赁住房，其申请人和共同申请人5年内不得再次申请：</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（一）提供虚假证明材料等欺骗方式取得公共租赁住房的；</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（二）转租、出借的；</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（三）改变公共租赁住房结构或使用性质的；</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（四）承租人无正当理由连续空置6个月以上的；</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（五）拖欠租金累计6个月以上的；</w:t>
      </w:r>
    </w:p>
    <w:p w:rsidR="00C164E6" w:rsidRPr="00956D9F" w:rsidRDefault="00C164E6" w:rsidP="00C164E6">
      <w:pPr>
        <w:spacing w:line="440" w:lineRule="exact"/>
        <w:ind w:firstLine="435"/>
        <w:rPr>
          <w:rFonts w:ascii="宋体" w:hAnsi="宋体" w:hint="eastAsia"/>
          <w:color w:val="000000"/>
          <w:sz w:val="24"/>
          <w:szCs w:val="24"/>
        </w:rPr>
      </w:pPr>
      <w:r w:rsidRPr="00956D9F">
        <w:rPr>
          <w:rFonts w:ascii="宋体" w:hAnsi="宋体" w:hint="eastAsia"/>
          <w:color w:val="000000"/>
          <w:sz w:val="24"/>
          <w:szCs w:val="24"/>
        </w:rPr>
        <w:t>（六）在公共租赁房中从事违法活动的。</w:t>
      </w:r>
    </w:p>
    <w:p w:rsidR="00C164E6" w:rsidRPr="00956D9F" w:rsidRDefault="00C164E6" w:rsidP="00C164E6">
      <w:pPr>
        <w:spacing w:line="440" w:lineRule="exact"/>
        <w:ind w:firstLineChars="200" w:firstLine="482"/>
        <w:rPr>
          <w:rFonts w:ascii="宋体" w:hAnsi="宋体" w:hint="eastAsia"/>
          <w:color w:val="000000"/>
          <w:sz w:val="24"/>
          <w:szCs w:val="24"/>
        </w:rPr>
      </w:pPr>
      <w:r w:rsidRPr="007D5487">
        <w:rPr>
          <w:rFonts w:ascii="宋体" w:hAnsi="宋体" w:hint="eastAsia"/>
          <w:b/>
          <w:color w:val="000000"/>
          <w:sz w:val="24"/>
          <w:szCs w:val="24"/>
        </w:rPr>
        <w:t>第十五条</w:t>
      </w:r>
      <w:r w:rsidRPr="00956D9F">
        <w:rPr>
          <w:rFonts w:ascii="宋体" w:hAnsi="宋体" w:hint="eastAsia"/>
          <w:color w:val="000000"/>
          <w:sz w:val="24"/>
          <w:szCs w:val="24"/>
        </w:rPr>
        <w:t xml:space="preserve">  承租人应在租赁合同期满或终止之日腾退住房，并结清房屋租金、水、电、气、物业等相关费用。原有住房和设施有损坏、遗失的，承租人应恢复、修理和赔偿。</w:t>
      </w:r>
    </w:p>
    <w:p w:rsidR="00C164E6" w:rsidRPr="00956D9F" w:rsidRDefault="00C164E6" w:rsidP="00C164E6">
      <w:pPr>
        <w:spacing w:line="440" w:lineRule="exact"/>
        <w:ind w:firstLineChars="185" w:firstLine="444"/>
        <w:rPr>
          <w:rFonts w:ascii="宋体" w:hAnsi="宋体" w:hint="eastAsia"/>
          <w:color w:val="000000"/>
          <w:sz w:val="24"/>
          <w:szCs w:val="24"/>
        </w:rPr>
      </w:pPr>
      <w:r w:rsidRPr="00956D9F">
        <w:rPr>
          <w:rFonts w:ascii="宋体" w:hAnsi="宋体" w:hint="eastAsia"/>
          <w:color w:val="000000"/>
          <w:sz w:val="24"/>
          <w:szCs w:val="24"/>
        </w:rPr>
        <w:t>承租人在租赁合同期满或终止后，不符合租住条件但暂时无法退房的，可以给予3个月过渡期。过渡期内按公共租赁住房租金标准的1.5倍计收租金。</w:t>
      </w:r>
    </w:p>
    <w:p w:rsidR="00C164E6" w:rsidRDefault="00C164E6" w:rsidP="00C164E6">
      <w:pPr>
        <w:spacing w:line="440" w:lineRule="exact"/>
        <w:ind w:firstLineChars="185" w:firstLine="444"/>
        <w:rPr>
          <w:rFonts w:ascii="宋体" w:hAnsi="宋体" w:hint="eastAsia"/>
          <w:color w:val="000000"/>
          <w:sz w:val="24"/>
          <w:szCs w:val="24"/>
        </w:rPr>
      </w:pPr>
      <w:r w:rsidRPr="00956D9F">
        <w:rPr>
          <w:rFonts w:ascii="宋体" w:hAnsi="宋体" w:hint="eastAsia"/>
          <w:color w:val="000000"/>
          <w:sz w:val="24"/>
          <w:szCs w:val="24"/>
        </w:rPr>
        <w:t>承租人不再符合租住条件，未在规定期限内退出的，按公共租赁住房租金标准的2倍计收租金，并在适当范围内公告；对拒不退出的，依照法律或合同约定依法处理。</w:t>
      </w:r>
    </w:p>
    <w:p w:rsidR="00C164E6" w:rsidRPr="00956D9F" w:rsidRDefault="00C164E6" w:rsidP="00C164E6">
      <w:pPr>
        <w:spacing w:line="440" w:lineRule="exact"/>
        <w:ind w:firstLineChars="185" w:firstLine="446"/>
        <w:rPr>
          <w:rFonts w:ascii="宋体" w:hAnsi="宋体" w:hint="eastAsia"/>
          <w:color w:val="000000"/>
          <w:sz w:val="24"/>
          <w:szCs w:val="24"/>
        </w:rPr>
      </w:pPr>
      <w:r w:rsidRPr="007D5487">
        <w:rPr>
          <w:rFonts w:ascii="宋体" w:hAnsi="宋体" w:hint="eastAsia"/>
          <w:b/>
          <w:color w:val="000000"/>
          <w:sz w:val="24"/>
          <w:szCs w:val="24"/>
        </w:rPr>
        <w:t xml:space="preserve">第十六条 </w:t>
      </w:r>
      <w:r w:rsidRPr="00956D9F">
        <w:rPr>
          <w:rFonts w:ascii="宋体" w:hAnsi="宋体" w:hint="eastAsia"/>
          <w:color w:val="000000"/>
          <w:sz w:val="24"/>
          <w:szCs w:val="24"/>
        </w:rPr>
        <w:t xml:space="preserve"> 市、区住房保障管理部门有权组织对承租人的租住资格进行抽查复核，承租人应予以配合。经抽查不符合条件的，取消租住资格。</w:t>
      </w:r>
    </w:p>
    <w:p w:rsidR="00C164E6" w:rsidRPr="00956D9F" w:rsidRDefault="00C164E6" w:rsidP="00C164E6">
      <w:pPr>
        <w:spacing w:line="440" w:lineRule="exact"/>
        <w:ind w:firstLineChars="185" w:firstLine="446"/>
        <w:rPr>
          <w:rFonts w:ascii="宋体" w:hAnsi="宋体" w:hint="eastAsia"/>
          <w:color w:val="000000"/>
          <w:sz w:val="24"/>
          <w:szCs w:val="24"/>
        </w:rPr>
      </w:pPr>
      <w:r w:rsidRPr="007D5487">
        <w:rPr>
          <w:rFonts w:ascii="宋体" w:hAnsi="宋体" w:hint="eastAsia"/>
          <w:b/>
          <w:color w:val="000000"/>
          <w:sz w:val="24"/>
          <w:szCs w:val="24"/>
        </w:rPr>
        <w:lastRenderedPageBreak/>
        <w:t>第十七条</w:t>
      </w:r>
      <w:r w:rsidRPr="00956D9F">
        <w:rPr>
          <w:rFonts w:ascii="宋体" w:hAnsi="宋体" w:hint="eastAsia"/>
          <w:color w:val="000000"/>
          <w:sz w:val="24"/>
          <w:szCs w:val="24"/>
        </w:rPr>
        <w:t xml:space="preserve">  房屋管理机构应当组织对承租人履行租赁合同约定的情况进行监督检查，有关单位和个人应予以配合，如实提供资料。</w:t>
      </w:r>
    </w:p>
    <w:p w:rsidR="00C164E6" w:rsidRPr="00956D9F" w:rsidRDefault="00C164E6" w:rsidP="00C164E6">
      <w:pPr>
        <w:spacing w:line="440" w:lineRule="exact"/>
        <w:ind w:firstLineChars="185" w:firstLine="446"/>
        <w:rPr>
          <w:rFonts w:ascii="宋体" w:hAnsi="宋体" w:hint="eastAsia"/>
          <w:color w:val="000000"/>
          <w:spacing w:val="-4"/>
          <w:sz w:val="24"/>
          <w:szCs w:val="24"/>
        </w:rPr>
      </w:pPr>
      <w:r w:rsidRPr="007D5487">
        <w:rPr>
          <w:rFonts w:ascii="宋体" w:hAnsi="宋体" w:hint="eastAsia"/>
          <w:b/>
          <w:color w:val="000000"/>
          <w:sz w:val="24"/>
          <w:szCs w:val="24"/>
        </w:rPr>
        <w:t>第十八条</w:t>
      </w:r>
      <w:r w:rsidRPr="00956D9F">
        <w:rPr>
          <w:rFonts w:ascii="宋体" w:hAnsi="宋体" w:hint="eastAsia"/>
          <w:color w:val="000000"/>
          <w:sz w:val="24"/>
          <w:szCs w:val="24"/>
        </w:rPr>
        <w:t xml:space="preserve">  </w:t>
      </w:r>
      <w:r w:rsidRPr="00956D9F">
        <w:rPr>
          <w:rFonts w:ascii="宋体" w:hAnsi="宋体" w:hint="eastAsia"/>
          <w:color w:val="000000"/>
          <w:spacing w:val="-4"/>
          <w:sz w:val="24"/>
          <w:szCs w:val="24"/>
        </w:rPr>
        <w:t>对出具虚假证明材料的单位和个人，由区住房保障管理部门提请有关部门依法依纪追究相关责任人员的责任。</w:t>
      </w:r>
    </w:p>
    <w:p w:rsidR="00C164E6" w:rsidRPr="00956D9F" w:rsidRDefault="00C164E6" w:rsidP="00C164E6">
      <w:pPr>
        <w:spacing w:line="440" w:lineRule="exact"/>
        <w:ind w:firstLineChars="185" w:firstLine="446"/>
        <w:rPr>
          <w:rFonts w:ascii="宋体" w:hAnsi="宋体" w:hint="eastAsia"/>
          <w:color w:val="000000"/>
          <w:sz w:val="24"/>
          <w:szCs w:val="24"/>
        </w:rPr>
      </w:pPr>
      <w:r w:rsidRPr="007D5487">
        <w:rPr>
          <w:rFonts w:ascii="宋体" w:hAnsi="宋体" w:hint="eastAsia"/>
          <w:b/>
          <w:color w:val="000000"/>
          <w:sz w:val="24"/>
          <w:szCs w:val="24"/>
        </w:rPr>
        <w:t>第十九条</w:t>
      </w:r>
      <w:r w:rsidRPr="00956D9F">
        <w:rPr>
          <w:rFonts w:ascii="宋体" w:hAnsi="宋体" w:hint="eastAsia"/>
          <w:color w:val="000000"/>
          <w:sz w:val="24"/>
          <w:szCs w:val="24"/>
        </w:rPr>
        <w:t xml:space="preserve">  区住房保障管理部门设立举报电话、举报信箱，接受社会监督，对违法违纪行为的举报及时核实并作出处理。</w:t>
      </w:r>
    </w:p>
    <w:p w:rsidR="00C164E6" w:rsidRPr="00956D9F" w:rsidRDefault="00C164E6" w:rsidP="00C164E6">
      <w:pPr>
        <w:spacing w:line="440" w:lineRule="exact"/>
        <w:ind w:firstLineChars="185" w:firstLine="446"/>
        <w:rPr>
          <w:rFonts w:ascii="宋体" w:hAnsi="宋体" w:hint="eastAsia"/>
          <w:color w:val="000000"/>
          <w:spacing w:val="-6"/>
          <w:sz w:val="24"/>
          <w:szCs w:val="24"/>
        </w:rPr>
      </w:pPr>
      <w:r w:rsidRPr="007D5487">
        <w:rPr>
          <w:rFonts w:ascii="宋体" w:hAnsi="宋体" w:hint="eastAsia"/>
          <w:b/>
          <w:color w:val="000000"/>
          <w:sz w:val="24"/>
          <w:szCs w:val="24"/>
        </w:rPr>
        <w:t>第二十条</w:t>
      </w:r>
      <w:r w:rsidRPr="00956D9F">
        <w:rPr>
          <w:rFonts w:ascii="宋体" w:hAnsi="宋体" w:hint="eastAsia"/>
          <w:color w:val="000000"/>
          <w:sz w:val="24"/>
          <w:szCs w:val="24"/>
        </w:rPr>
        <w:t xml:space="preserve">  </w:t>
      </w:r>
      <w:r w:rsidRPr="00956D9F">
        <w:rPr>
          <w:rFonts w:ascii="宋体" w:hAnsi="宋体" w:hint="eastAsia"/>
          <w:color w:val="000000"/>
          <w:spacing w:val="-6"/>
          <w:sz w:val="24"/>
          <w:szCs w:val="24"/>
        </w:rPr>
        <w:t>国家工作人员在资格审核和监督管理过程中滥用职权、玩忽职守、徇私舞弊、索贿受贿的，依法依纪追究责任。</w:t>
      </w:r>
    </w:p>
    <w:p w:rsidR="00C164E6" w:rsidRPr="00956D9F" w:rsidRDefault="00C164E6" w:rsidP="00C164E6">
      <w:pPr>
        <w:spacing w:line="440" w:lineRule="exact"/>
        <w:ind w:firstLineChars="185" w:firstLine="446"/>
        <w:rPr>
          <w:rFonts w:ascii="宋体" w:hAnsi="宋体" w:hint="eastAsia"/>
          <w:color w:val="000000"/>
          <w:sz w:val="24"/>
          <w:szCs w:val="24"/>
        </w:rPr>
      </w:pPr>
      <w:r w:rsidRPr="007D5487">
        <w:rPr>
          <w:rFonts w:ascii="宋体" w:hAnsi="宋体" w:hint="eastAsia"/>
          <w:b/>
          <w:color w:val="000000"/>
          <w:sz w:val="24"/>
          <w:szCs w:val="24"/>
        </w:rPr>
        <w:t>第二十一条</w:t>
      </w:r>
      <w:r w:rsidRPr="00956D9F">
        <w:rPr>
          <w:rFonts w:ascii="宋体" w:hAnsi="宋体" w:hint="eastAsia"/>
          <w:color w:val="000000"/>
          <w:sz w:val="24"/>
          <w:szCs w:val="24"/>
        </w:rPr>
        <w:t xml:space="preserve">  各县（市）和大通湖区公共租赁住房管理可参照本实施细则执行。</w:t>
      </w:r>
    </w:p>
    <w:p w:rsidR="00C164E6" w:rsidRPr="00956D9F" w:rsidRDefault="00C164E6" w:rsidP="00C164E6">
      <w:pPr>
        <w:spacing w:line="440" w:lineRule="exact"/>
        <w:ind w:firstLineChars="185" w:firstLine="446"/>
        <w:rPr>
          <w:rFonts w:ascii="宋体" w:hAnsi="宋体" w:hint="eastAsia"/>
          <w:color w:val="000000"/>
          <w:sz w:val="24"/>
          <w:szCs w:val="24"/>
        </w:rPr>
      </w:pPr>
      <w:r w:rsidRPr="007D5487">
        <w:rPr>
          <w:rFonts w:ascii="宋体" w:hAnsi="宋体" w:hint="eastAsia"/>
          <w:b/>
          <w:color w:val="000000"/>
          <w:sz w:val="24"/>
          <w:szCs w:val="24"/>
        </w:rPr>
        <w:t>第二十二条</w:t>
      </w:r>
      <w:r w:rsidRPr="00956D9F">
        <w:rPr>
          <w:rFonts w:ascii="宋体" w:hAnsi="宋体" w:hint="eastAsia"/>
          <w:color w:val="000000"/>
          <w:sz w:val="24"/>
          <w:szCs w:val="24"/>
        </w:rPr>
        <w:t xml:space="preserve">  本实施细则自发布之日起施行。</w:t>
      </w:r>
    </w:p>
    <w:p w:rsidR="00C164E6" w:rsidRPr="002805DB" w:rsidRDefault="00C164E6" w:rsidP="00C164E6"/>
    <w:p w:rsidR="004358AB" w:rsidRDefault="004358AB" w:rsidP="00323B43"/>
    <w:sectPr w:rsidR="004358AB" w:rsidSect="006A08EA">
      <w:headerReference w:type="default" r:id="rId6"/>
      <w:footerReference w:type="even" r:id="rId7"/>
      <w:footerReference w:type="default" r:id="rId8"/>
      <w:pgSz w:w="11906" w:h="16838"/>
      <w:pgMar w:top="1871" w:right="1474" w:bottom="1531"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DEA" w:rsidRDefault="00515DEA" w:rsidP="00C164E6">
      <w:r>
        <w:separator/>
      </w:r>
    </w:p>
  </w:endnote>
  <w:endnote w:type="continuationSeparator" w:id="0">
    <w:p w:rsidR="00515DEA" w:rsidRDefault="00515DEA" w:rsidP="00C164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8EA" w:rsidRDefault="00515DEA" w:rsidP="006A08E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A08EA" w:rsidRDefault="00515DE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8EA" w:rsidRDefault="00515DEA" w:rsidP="006A08E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870EE4">
      <w:rPr>
        <w:rStyle w:val="a5"/>
        <w:noProof/>
      </w:rPr>
      <w:t>- 1 -</w:t>
    </w:r>
    <w:r>
      <w:rPr>
        <w:rStyle w:val="a5"/>
      </w:rPr>
      <w:fldChar w:fldCharType="end"/>
    </w:r>
  </w:p>
  <w:p w:rsidR="006A08EA" w:rsidRDefault="00515DE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DEA" w:rsidRDefault="00515DEA" w:rsidP="00C164E6">
      <w:r>
        <w:separator/>
      </w:r>
    </w:p>
  </w:footnote>
  <w:footnote w:type="continuationSeparator" w:id="0">
    <w:p w:rsidR="00515DEA" w:rsidRDefault="00515DEA" w:rsidP="00C164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4E6" w:rsidRDefault="00C164E6" w:rsidP="006A08EA">
    <w:pPr>
      <w:pStyle w:val="a3"/>
      <w:pBdr>
        <w:bottom w:val="none" w:sz="0" w:space="0" w:color="auto"/>
      </w:pBdr>
      <w:jc w:val="both"/>
      <w:rPr>
        <w:rFonts w:ascii="黑体" w:eastAsia="黑体" w:hint="eastAsia"/>
        <w:sz w:val="21"/>
        <w:szCs w:val="21"/>
        <w:u w:val="single"/>
      </w:rPr>
    </w:pPr>
  </w:p>
  <w:p w:rsidR="006A08EA" w:rsidRDefault="00515DEA" w:rsidP="006A08EA">
    <w:pPr>
      <w:pStyle w:val="a3"/>
      <w:pBdr>
        <w:bottom w:val="none" w:sz="0" w:space="0" w:color="auto"/>
      </w:pBdr>
      <w:jc w:val="both"/>
    </w:pPr>
    <w:r>
      <w:rPr>
        <w:rFonts w:ascii="黑体" w:eastAsia="黑体" w:hint="eastAsia"/>
        <w:sz w:val="21"/>
        <w:szCs w:val="21"/>
        <w:u w:val="single"/>
      </w:rPr>
      <w:t xml:space="preserve"> </w:t>
    </w:r>
    <w:r w:rsidRPr="00010C46">
      <w:rPr>
        <w:rFonts w:ascii="黑体" w:eastAsia="黑体" w:hint="eastAsia"/>
        <w:sz w:val="21"/>
        <w:szCs w:val="21"/>
        <w:u w:val="single"/>
      </w:rPr>
      <w:t xml:space="preserve"> </w:t>
    </w:r>
    <w:r>
      <w:rPr>
        <w:rFonts w:ascii="黑体" w:eastAsia="黑体" w:hint="eastAsia"/>
        <w:sz w:val="21"/>
        <w:szCs w:val="21"/>
        <w:u w:val="single"/>
      </w:rPr>
      <w:t xml:space="preserve">     </w:t>
    </w:r>
    <w:r>
      <w:rPr>
        <w:rFonts w:ascii="黑体" w:eastAsia="黑体" w:hint="eastAsia"/>
        <w:sz w:val="21"/>
        <w:szCs w:val="21"/>
        <w:u w:val="single"/>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footnotePr>
    <w:footnote w:id="-1"/>
    <w:footnote w:id="0"/>
  </w:footnotePr>
  <w:endnotePr>
    <w:endnote w:id="-1"/>
    <w:endnote w:id="0"/>
  </w:endnotePr>
  <w:compat>
    <w:useFELayout/>
  </w:compat>
  <w:rsids>
    <w:rsidRoot w:val="00C164E6"/>
    <w:rsid w:val="00003CB5"/>
    <w:rsid w:val="00323B43"/>
    <w:rsid w:val="003D37D8"/>
    <w:rsid w:val="004358AB"/>
    <w:rsid w:val="004B031A"/>
    <w:rsid w:val="004B3C74"/>
    <w:rsid w:val="00515DEA"/>
    <w:rsid w:val="00870EE4"/>
    <w:rsid w:val="008B7726"/>
    <w:rsid w:val="00C164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64E6"/>
    <w:pPr>
      <w:widowControl w:val="0"/>
      <w:spacing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sid w:val="00C164E6"/>
    <w:rPr>
      <w:rFonts w:ascii="Calibri" w:eastAsia="宋体" w:hAnsi="Calibri"/>
      <w:kern w:val="2"/>
      <w:sz w:val="18"/>
      <w:szCs w:val="18"/>
    </w:rPr>
  </w:style>
  <w:style w:type="paragraph" w:styleId="a3">
    <w:name w:val="header"/>
    <w:basedOn w:val="a"/>
    <w:link w:val="Char"/>
    <w:rsid w:val="00C164E6"/>
    <w:pPr>
      <w:pBdr>
        <w:bottom w:val="single" w:sz="6" w:space="1" w:color="auto"/>
      </w:pBdr>
      <w:tabs>
        <w:tab w:val="center" w:pos="4153"/>
        <w:tab w:val="right" w:pos="8306"/>
      </w:tabs>
      <w:snapToGrid w:val="0"/>
      <w:jc w:val="center"/>
    </w:pPr>
    <w:rPr>
      <w:rFonts w:cstheme="minorBidi"/>
      <w:sz w:val="18"/>
      <w:szCs w:val="18"/>
    </w:rPr>
  </w:style>
  <w:style w:type="character" w:customStyle="1" w:styleId="Char1">
    <w:name w:val="页眉 Char1"/>
    <w:basedOn w:val="a0"/>
    <w:link w:val="a3"/>
    <w:uiPriority w:val="99"/>
    <w:semiHidden/>
    <w:rsid w:val="00C164E6"/>
    <w:rPr>
      <w:rFonts w:ascii="Calibri" w:eastAsia="宋体" w:hAnsi="Calibri" w:cs="Times New Roman"/>
      <w:kern w:val="2"/>
      <w:sz w:val="18"/>
      <w:szCs w:val="18"/>
    </w:rPr>
  </w:style>
  <w:style w:type="character" w:customStyle="1" w:styleId="Char0">
    <w:name w:val="页脚 Char"/>
    <w:basedOn w:val="a0"/>
    <w:link w:val="a4"/>
    <w:rsid w:val="00C164E6"/>
    <w:rPr>
      <w:rFonts w:ascii="Calibri" w:eastAsia="宋体" w:hAnsi="Calibri"/>
      <w:kern w:val="2"/>
      <w:sz w:val="18"/>
      <w:szCs w:val="18"/>
    </w:rPr>
  </w:style>
  <w:style w:type="paragraph" w:styleId="a4">
    <w:name w:val="footer"/>
    <w:basedOn w:val="a"/>
    <w:link w:val="Char0"/>
    <w:rsid w:val="00C164E6"/>
    <w:pPr>
      <w:tabs>
        <w:tab w:val="center" w:pos="4153"/>
        <w:tab w:val="right" w:pos="8306"/>
      </w:tabs>
      <w:snapToGrid w:val="0"/>
      <w:jc w:val="left"/>
    </w:pPr>
    <w:rPr>
      <w:rFonts w:cstheme="minorBidi"/>
      <w:sz w:val="18"/>
      <w:szCs w:val="18"/>
    </w:rPr>
  </w:style>
  <w:style w:type="character" w:customStyle="1" w:styleId="Char10">
    <w:name w:val="页脚 Char1"/>
    <w:basedOn w:val="a0"/>
    <w:link w:val="a4"/>
    <w:uiPriority w:val="99"/>
    <w:semiHidden/>
    <w:rsid w:val="00C164E6"/>
    <w:rPr>
      <w:rFonts w:ascii="Calibri" w:eastAsia="宋体" w:hAnsi="Calibri" w:cs="Times New Roman"/>
      <w:kern w:val="2"/>
      <w:sz w:val="18"/>
      <w:szCs w:val="18"/>
    </w:rPr>
  </w:style>
  <w:style w:type="character" w:styleId="a5">
    <w:name w:val="page number"/>
    <w:basedOn w:val="a0"/>
    <w:rsid w:val="00C164E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672</Words>
  <Characters>3833</Characters>
  <Application>Microsoft Office Word</Application>
  <DocSecurity>0</DocSecurity>
  <Lines>31</Lines>
  <Paragraphs>8</Paragraphs>
  <ScaleCrop>false</ScaleCrop>
  <Company/>
  <LinksUpToDate>false</LinksUpToDate>
  <CharactersWithSpaces>4497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2017-02-21T07:16:00Z</dcterms:created>
  <dcterms:modified xsi:type="dcterms:W3CDTF">2017-02-21T07:17:00Z</dcterms:modified>
</cp:coreProperties>
</file>