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DB1" w:rsidRPr="006923E4" w:rsidRDefault="00A67DB1" w:rsidP="005465DF">
      <w:pPr>
        <w:pStyle w:val="a4"/>
        <w:shd w:val="clear" w:color="auto" w:fill="FFFFFF"/>
        <w:spacing w:before="0" w:beforeAutospacing="0" w:after="0" w:afterAutospacing="0" w:line="700" w:lineRule="exact"/>
        <w:ind w:firstLineChars="200" w:firstLine="720"/>
        <w:jc w:val="center"/>
        <w:rPr>
          <w:rFonts w:ascii="方正大标宋简体" w:eastAsia="方正大标宋简体" w:hint="eastAsia"/>
          <w:b/>
          <w:bCs/>
          <w:color w:val="000000"/>
          <w:sz w:val="36"/>
          <w:szCs w:val="36"/>
        </w:rPr>
      </w:pPr>
      <w:r w:rsidRPr="00956D9F">
        <w:rPr>
          <w:rStyle w:val="a3"/>
          <w:rFonts w:ascii="方正大标宋简体" w:eastAsia="方正大标宋简体" w:hint="eastAsia"/>
          <w:b w:val="0"/>
          <w:color w:val="000000"/>
          <w:sz w:val="36"/>
          <w:szCs w:val="36"/>
        </w:rPr>
        <w:t>国务院办公厅关于保障性安居工程</w:t>
      </w:r>
      <w:r w:rsidRPr="00956D9F">
        <w:rPr>
          <w:rFonts w:ascii="方正大标宋简体" w:eastAsia="方正大标宋简体" w:hint="eastAsia"/>
          <w:b/>
          <w:bCs/>
          <w:color w:val="000000"/>
          <w:sz w:val="36"/>
          <w:szCs w:val="36"/>
        </w:rPr>
        <w:br/>
      </w:r>
      <w:r w:rsidRPr="00956D9F">
        <w:rPr>
          <w:rStyle w:val="a3"/>
          <w:rFonts w:ascii="方正大标宋简体" w:eastAsia="方正大标宋简体" w:hint="eastAsia"/>
          <w:b w:val="0"/>
          <w:color w:val="000000"/>
          <w:sz w:val="36"/>
          <w:szCs w:val="36"/>
        </w:rPr>
        <w:t>建设和管理的指导意见</w:t>
      </w:r>
    </w:p>
    <w:p w:rsidR="00A67DB1" w:rsidRPr="00956D9F" w:rsidRDefault="00A67DB1" w:rsidP="005465DF">
      <w:pPr>
        <w:pStyle w:val="a4"/>
        <w:shd w:val="clear" w:color="auto" w:fill="FFFFFF"/>
        <w:spacing w:beforeLines="50" w:beforeAutospacing="0" w:after="0" w:afterAutospacing="0" w:line="700" w:lineRule="exact"/>
        <w:ind w:firstLineChars="200" w:firstLine="640"/>
        <w:jc w:val="center"/>
        <w:rPr>
          <w:rFonts w:ascii="仿宋_GB2312" w:eastAsia="仿宋_GB2312" w:hint="eastAsia"/>
          <w:color w:val="000000"/>
          <w:sz w:val="32"/>
          <w:szCs w:val="32"/>
        </w:rPr>
      </w:pPr>
      <w:r w:rsidRPr="00956D9F">
        <w:rPr>
          <w:rFonts w:ascii="仿宋_GB2312" w:eastAsia="仿宋_GB2312" w:hint="eastAsia"/>
          <w:b/>
          <w:bCs/>
          <w:color w:val="000000"/>
          <w:sz w:val="32"/>
          <w:szCs w:val="32"/>
        </w:rPr>
        <w:t>【</w:t>
      </w:r>
      <w:r w:rsidRPr="00956D9F">
        <w:rPr>
          <w:rFonts w:hint="eastAsia"/>
          <w:color w:val="000000"/>
        </w:rPr>
        <w:t>国办发〔2011〕45号</w:t>
      </w:r>
      <w:r w:rsidRPr="00956D9F">
        <w:rPr>
          <w:rFonts w:ascii="仿宋_GB2312" w:eastAsia="仿宋_GB2312" w:hint="eastAsia"/>
          <w:color w:val="000000"/>
          <w:sz w:val="32"/>
          <w:szCs w:val="32"/>
        </w:rPr>
        <w:t>】</w:t>
      </w:r>
    </w:p>
    <w:p w:rsidR="00A67DB1" w:rsidRPr="00956D9F" w:rsidRDefault="00A67DB1" w:rsidP="005465DF">
      <w:pPr>
        <w:pStyle w:val="a4"/>
        <w:shd w:val="clear" w:color="auto" w:fill="FFFFFF"/>
        <w:spacing w:before="0" w:beforeAutospacing="0" w:after="0" w:afterAutospacing="0" w:line="700" w:lineRule="exact"/>
        <w:ind w:firstLineChars="200" w:firstLine="880"/>
        <w:rPr>
          <w:rFonts w:ascii="方正大标宋简体" w:eastAsia="方正大标宋简体" w:hint="eastAsia"/>
          <w:b/>
          <w:color w:val="000000"/>
          <w:sz w:val="44"/>
          <w:szCs w:val="44"/>
        </w:rPr>
      </w:pPr>
    </w:p>
    <w:p w:rsidR="005465DF" w:rsidRDefault="00A67DB1" w:rsidP="005465DF">
      <w:pPr>
        <w:pStyle w:val="a4"/>
        <w:shd w:val="clear" w:color="auto" w:fill="FFFFFF"/>
        <w:spacing w:before="0" w:beforeAutospacing="0" w:after="0" w:afterAutospacing="0" w:line="440" w:lineRule="exact"/>
        <w:rPr>
          <w:rFonts w:hint="eastAsia"/>
          <w:color w:val="000000"/>
        </w:rPr>
      </w:pPr>
      <w:r w:rsidRPr="00956D9F">
        <w:rPr>
          <w:rFonts w:hint="eastAsia"/>
          <w:color w:val="000000"/>
        </w:rPr>
        <w:t>各省、自治区、直辖市人民政府，国务院各部委、各直属机构：</w:t>
      </w:r>
      <w:r w:rsidR="005465DF">
        <w:rPr>
          <w:rFonts w:hint="eastAsia"/>
          <w:color w:val="000000"/>
        </w:rPr>
        <w:br/>
        <w:t>  </w:t>
      </w:r>
      <w:r w:rsidRPr="00956D9F">
        <w:rPr>
          <w:rFonts w:hint="eastAsia"/>
          <w:color w:val="000000"/>
        </w:rPr>
        <w:t>大规模推进保障性安居工程建设，是党中央、国务院为推动科学发展、加快转变经济发展方式、保障和改善民生采取的重大举措。为贯彻落实党中央、国务院的决策部署，全面推进保障性安居工程建设，进一步加强和规范保障性住房管理，加快解决中低收入家庭住房困难，促进实现住有所居目标，经国务院同意，现提出如下意见：</w:t>
      </w:r>
      <w:r w:rsidRPr="00956D9F">
        <w:rPr>
          <w:rFonts w:hint="eastAsia"/>
          <w:color w:val="000000"/>
        </w:rPr>
        <w:br/>
      </w:r>
      <w:r w:rsidR="005465DF">
        <w:rPr>
          <w:rFonts w:ascii="黑体" w:eastAsia="黑体" w:hint="eastAsia"/>
          <w:bCs/>
          <w:color w:val="000000"/>
        </w:rPr>
        <w:t xml:space="preserve">    </w:t>
      </w:r>
      <w:r w:rsidRPr="00956D9F">
        <w:rPr>
          <w:rFonts w:ascii="黑体" w:eastAsia="黑体" w:hint="eastAsia"/>
          <w:bCs/>
          <w:color w:val="000000"/>
        </w:rPr>
        <w:t>一、总体要求和基本原则</w:t>
      </w:r>
    </w:p>
    <w:p w:rsidR="005465DF" w:rsidRDefault="005465DF" w:rsidP="005465DF">
      <w:pPr>
        <w:pStyle w:val="a4"/>
        <w:shd w:val="clear" w:color="auto" w:fill="FFFFFF"/>
        <w:spacing w:before="0" w:beforeAutospacing="0" w:after="0" w:afterAutospacing="0" w:line="440" w:lineRule="exact"/>
        <w:rPr>
          <w:rFonts w:hint="eastAsia"/>
          <w:color w:val="000000"/>
        </w:rPr>
      </w:pPr>
      <w:r>
        <w:rPr>
          <w:rFonts w:hint="eastAsia"/>
          <w:b/>
          <w:color w:val="000000"/>
        </w:rPr>
        <w:t xml:space="preserve">    </w:t>
      </w:r>
      <w:r w:rsidR="00A67DB1" w:rsidRPr="00956D9F">
        <w:rPr>
          <w:rFonts w:hint="eastAsia"/>
          <w:b/>
          <w:color w:val="000000"/>
        </w:rPr>
        <w:t>（一）总体要求。</w:t>
      </w:r>
      <w:r w:rsidR="00A67DB1" w:rsidRPr="00956D9F">
        <w:rPr>
          <w:rFonts w:hint="eastAsia"/>
          <w:color w:val="000000"/>
        </w:rPr>
        <w:t>适应工业化、城镇化快速发展的要求，深入贯彻落实科学发展观，把住房保障作为政府公共服务的重要内容，建立健全中国特色的城镇住房保障体系，合理确定住房保障范围、保障方式和保障标准，完善住房保障支持政策，逐步形成可持续的保障性安居工程投资、建设、运营和管理机制。到“十二五”期末，全国保障性住房覆盖面达到20%左右，力争使城镇中等偏下和低收入家庭住房困难问题得到基本解决，新就业职工住房困难问题得到有效缓解，外来务工人员居住条件得到明显改善。</w:t>
      </w:r>
    </w:p>
    <w:p w:rsidR="00A67DB1" w:rsidRPr="00956D9F" w:rsidRDefault="005465DF" w:rsidP="005465DF">
      <w:pPr>
        <w:pStyle w:val="a4"/>
        <w:shd w:val="clear" w:color="auto" w:fill="FFFFFF"/>
        <w:spacing w:before="0" w:beforeAutospacing="0" w:after="0" w:afterAutospacing="0" w:line="440" w:lineRule="exact"/>
        <w:rPr>
          <w:rFonts w:hint="eastAsia"/>
          <w:color w:val="000000"/>
        </w:rPr>
      </w:pPr>
      <w:r>
        <w:rPr>
          <w:rFonts w:hint="eastAsia"/>
          <w:b/>
          <w:color w:val="000000"/>
        </w:rPr>
        <w:t xml:space="preserve">    </w:t>
      </w:r>
      <w:r w:rsidR="00A67DB1" w:rsidRPr="00956D9F">
        <w:rPr>
          <w:rFonts w:hint="eastAsia"/>
          <w:b/>
          <w:color w:val="000000"/>
        </w:rPr>
        <w:t>（二）基本原则。</w:t>
      </w:r>
      <w:r w:rsidR="00A67DB1" w:rsidRPr="00956D9F">
        <w:rPr>
          <w:rFonts w:hint="eastAsia"/>
          <w:color w:val="000000"/>
        </w:rPr>
        <w:t>住房保障工作要坚持从我国国情出发，满足基本住房需要；坚持政府主导、政策扶持，引导社会参与；坚持加大公共财政的投入，同时发挥市场机制的作用；坚持经济、适用、环保，确保质量安全；坚持分配过程公开透明，分配结果公平公正；坚持规范管理，不断完善住房保障制度。</w:t>
      </w:r>
    </w:p>
    <w:p w:rsidR="00A67DB1" w:rsidRPr="00956D9F" w:rsidRDefault="00A67DB1" w:rsidP="005465DF">
      <w:pPr>
        <w:pStyle w:val="a4"/>
        <w:shd w:val="clear" w:color="auto" w:fill="FFFFFF"/>
        <w:spacing w:before="0" w:beforeAutospacing="0" w:after="0" w:afterAutospacing="0" w:line="440" w:lineRule="exact"/>
        <w:ind w:firstLineChars="200" w:firstLine="480"/>
        <w:rPr>
          <w:rFonts w:hint="eastAsia"/>
          <w:color w:val="000000"/>
        </w:rPr>
      </w:pPr>
      <w:r w:rsidRPr="00956D9F">
        <w:rPr>
          <w:rFonts w:ascii="黑体" w:eastAsia="黑体" w:hint="eastAsia"/>
          <w:bCs/>
          <w:color w:val="000000"/>
        </w:rPr>
        <w:t>二、大力推进以公共租赁住房为重点的保障性安居工程建设</w:t>
      </w:r>
      <w:r w:rsidRPr="00956D9F">
        <w:rPr>
          <w:rFonts w:hint="eastAsia"/>
          <w:b/>
          <w:bCs/>
          <w:color w:val="000000"/>
        </w:rPr>
        <w:br/>
      </w:r>
      <w:r w:rsidRPr="00956D9F">
        <w:rPr>
          <w:rFonts w:hint="eastAsia"/>
          <w:color w:val="000000"/>
        </w:rPr>
        <w:t>  </w:t>
      </w:r>
      <w:r w:rsidRPr="00956D9F">
        <w:rPr>
          <w:rFonts w:hint="eastAsia"/>
          <w:b/>
          <w:color w:val="000000"/>
        </w:rPr>
        <w:t>（一）重点发展公共租赁住房。</w:t>
      </w:r>
      <w:r w:rsidRPr="00956D9F">
        <w:rPr>
          <w:rFonts w:hint="eastAsia"/>
          <w:color w:val="000000"/>
        </w:rPr>
        <w:t>公共租赁住房面向城镇中等偏下收入住房困难家庭、新就业无房职工和在城镇稳定就业的外来务工人员供应，单套建筑面积以</w:t>
      </w:r>
      <w:smartTag w:uri="urn:schemas-microsoft-com:office:smarttags" w:element="chmetcnv">
        <w:smartTagPr>
          <w:attr w:name="TCSC" w:val="0"/>
          <w:attr w:name="NumberType" w:val="1"/>
          <w:attr w:name="Negative" w:val="False"/>
          <w:attr w:name="HasSpace" w:val="False"/>
          <w:attr w:name="SourceValue" w:val="40"/>
          <w:attr w:name="UnitName" w:val="平方米"/>
        </w:smartTagPr>
        <w:r w:rsidRPr="00956D9F">
          <w:rPr>
            <w:rFonts w:hint="eastAsia"/>
            <w:color w:val="000000"/>
          </w:rPr>
          <w:t>40平方米</w:t>
        </w:r>
      </w:smartTag>
      <w:r w:rsidRPr="00956D9F">
        <w:rPr>
          <w:rFonts w:hint="eastAsia"/>
          <w:color w:val="000000"/>
        </w:rPr>
        <w:t>左右的小户型为主，满足基本居住需要。租金标准由市县人民政府结合当地实际，按照略低于市场租金的原则合理确定。发展公共租赁住房，对于完善住房供应和保障体系、引导合理住房消费、缓解群众住房困难，实现</w:t>
      </w:r>
      <w:r w:rsidRPr="00956D9F">
        <w:rPr>
          <w:rFonts w:hint="eastAsia"/>
          <w:color w:val="000000"/>
        </w:rPr>
        <w:lastRenderedPageBreak/>
        <w:t>人才和劳动力有序流动、促进城镇化健康发展具有十分重要的意义。各地要根据实际情况适当增加公共租赁住房供应，人口净流入量大的大中城市要提高公共租赁住房建设的比重。</w:t>
      </w:r>
      <w:r w:rsidR="005465DF">
        <w:rPr>
          <w:rFonts w:hint="eastAsia"/>
          <w:color w:val="000000"/>
        </w:rPr>
        <w:br/>
        <w:t>  </w:t>
      </w:r>
      <w:r w:rsidRPr="00956D9F">
        <w:rPr>
          <w:rFonts w:hint="eastAsia"/>
          <w:color w:val="000000"/>
        </w:rPr>
        <w:t>要加大政府投资建设力度，综合运用土地供应、资本金注入、投资补助、财政贴息、税费优惠等政策措施，吸引企业和其他机构参与公共租赁住房建设和运营，多渠道增加公共租赁住房供应。政府投资的公共租赁住房项目可以委托企业代建，市县人民政府逐年回购。公共租赁住房项目采取划拨、出让等方式供应土地，事先要规定建设要求、套型结构等，作为土地供应的前置条件。同时，公共租赁住房项目可以规划建设配套商业服务设施，统一管理经营，以实现资金平衡。新建普通商品住房项目，应当规划配建一定比例的公共租赁住房，具体配建比例和管理方式由市县人民政府确定。外来务工人员集中的开发区、产业园区，应当按照集约用地的原则，统筹规划，集中建设单元型或宿舍型公共租赁住房，面向用工单位或园区就业人员出租。坚持谁投资、谁所有的原则，积极探索公共租赁住房投资回收机制。各地要及时制定公共租赁住房管理办法。</w:t>
      </w:r>
      <w:r w:rsidR="005465DF">
        <w:rPr>
          <w:rFonts w:hint="eastAsia"/>
          <w:color w:val="000000"/>
        </w:rPr>
        <w:br/>
        <w:t>  </w:t>
      </w:r>
      <w:r w:rsidRPr="00956D9F">
        <w:rPr>
          <w:rFonts w:hint="eastAsia"/>
          <w:color w:val="000000"/>
        </w:rPr>
        <w:t>城镇低收入住房困难家庭较多、小户型租赁住房房源不足的地区，要加快建设廉租住房，提高实物配租比例。逐步实现廉租住房与公共租赁住房统筹建设、并轨运行。</w:t>
      </w:r>
      <w:r w:rsidRPr="00956D9F">
        <w:rPr>
          <w:rFonts w:hint="eastAsia"/>
          <w:color w:val="000000"/>
        </w:rPr>
        <w:br/>
        <w:t>  </w:t>
      </w:r>
      <w:r w:rsidRPr="00956D9F">
        <w:rPr>
          <w:rFonts w:hint="eastAsia"/>
          <w:b/>
          <w:color w:val="000000"/>
        </w:rPr>
        <w:t>（二）根据实际情况继续安排经济适用住房和限价商品住房建设。</w:t>
      </w:r>
      <w:r w:rsidRPr="00956D9F">
        <w:rPr>
          <w:rFonts w:hint="eastAsia"/>
          <w:color w:val="000000"/>
        </w:rPr>
        <w:t>规范发展经济适用住房，严格执行建设标准，单套建筑面积控制在</w:t>
      </w:r>
      <w:smartTag w:uri="urn:schemas-microsoft-com:office:smarttags" w:element="chmetcnv">
        <w:smartTagPr>
          <w:attr w:name="TCSC" w:val="0"/>
          <w:attr w:name="NumberType" w:val="1"/>
          <w:attr w:name="Negative" w:val="False"/>
          <w:attr w:name="HasSpace" w:val="False"/>
          <w:attr w:name="SourceValue" w:val="60"/>
          <w:attr w:name="UnitName" w:val="平方米"/>
        </w:smartTagPr>
        <w:r w:rsidRPr="00956D9F">
          <w:rPr>
            <w:rFonts w:hint="eastAsia"/>
            <w:color w:val="000000"/>
          </w:rPr>
          <w:t>60平方米</w:t>
        </w:r>
      </w:smartTag>
      <w:r w:rsidRPr="00956D9F">
        <w:rPr>
          <w:rFonts w:hint="eastAsia"/>
          <w:color w:val="000000"/>
        </w:rPr>
        <w:t>以内。房价较高的城市，要适当增加经济适用住房、限价商品住房供应。</w:t>
      </w:r>
      <w:r w:rsidRPr="00956D9F">
        <w:rPr>
          <w:rFonts w:hint="eastAsia"/>
          <w:color w:val="000000"/>
        </w:rPr>
        <w:br/>
        <w:t>  </w:t>
      </w:r>
      <w:r w:rsidRPr="00956D9F">
        <w:rPr>
          <w:rFonts w:hint="eastAsia"/>
          <w:b/>
          <w:color w:val="000000"/>
        </w:rPr>
        <w:t>（三）加快实施各类棚户区改造。</w:t>
      </w:r>
      <w:r w:rsidRPr="00956D9F">
        <w:rPr>
          <w:rFonts w:hint="eastAsia"/>
          <w:color w:val="000000"/>
        </w:rPr>
        <w:t>棚户区（危旧房）改造要坚持政府主导、市场运作，发挥多方面积极性，改造资金由政府适当补助，住户合理负担。国有林区、垦区和工矿（含煤矿）棚户区改造，企业也要安排一定的资金。棚户区改造要尊重群众意愿，扩大群众参与，切实维护群众合法权益。</w:t>
      </w:r>
      <w:r w:rsidRPr="00956D9F">
        <w:rPr>
          <w:rFonts w:hint="eastAsia"/>
          <w:color w:val="000000"/>
        </w:rPr>
        <w:br/>
        <w:t>  </w:t>
      </w:r>
      <w:r w:rsidRPr="00956D9F">
        <w:rPr>
          <w:rFonts w:hint="eastAsia"/>
          <w:b/>
          <w:color w:val="000000"/>
        </w:rPr>
        <w:t>（四）加大农村危房改造力度。</w:t>
      </w:r>
      <w:r w:rsidRPr="00956D9F">
        <w:rPr>
          <w:rFonts w:hint="eastAsia"/>
          <w:color w:val="000000"/>
        </w:rPr>
        <w:t>抓紧编制农村危房改造规划，逐步扩大中央补助地区范围，加大地方政府补助力度。按照统一要求建立和完善农村危房改造农户档案管理信息系统，提高规划设计水平，加强资金和质量监管。</w:t>
      </w:r>
      <w:r w:rsidRPr="00956D9F">
        <w:rPr>
          <w:rFonts w:hint="eastAsia"/>
          <w:color w:val="000000"/>
        </w:rPr>
        <w:br/>
        <w:t>  </w:t>
      </w:r>
      <w:r w:rsidRPr="00956D9F">
        <w:rPr>
          <w:rStyle w:val="a3"/>
          <w:rFonts w:ascii="黑体" w:eastAsia="黑体" w:hint="eastAsia"/>
          <w:b w:val="0"/>
          <w:color w:val="000000"/>
        </w:rPr>
        <w:t>三、落实各项支持政策</w:t>
      </w:r>
      <w:r w:rsidRPr="00956D9F">
        <w:rPr>
          <w:rFonts w:hint="eastAsia"/>
          <w:b/>
          <w:bCs/>
          <w:color w:val="000000"/>
        </w:rPr>
        <w:br/>
      </w:r>
      <w:r w:rsidRPr="00956D9F">
        <w:rPr>
          <w:rFonts w:hint="eastAsia"/>
          <w:color w:val="000000"/>
        </w:rPr>
        <w:t>  </w:t>
      </w:r>
      <w:r w:rsidRPr="00956D9F">
        <w:rPr>
          <w:rFonts w:hint="eastAsia"/>
          <w:b/>
          <w:color w:val="000000"/>
        </w:rPr>
        <w:t>（一）确保用地供应。</w:t>
      </w:r>
      <w:r w:rsidRPr="00956D9F">
        <w:rPr>
          <w:rFonts w:hint="eastAsia"/>
          <w:color w:val="000000"/>
        </w:rPr>
        <w:t>市县人民政府应当依据住房保障规划和保障性安居工程年度建设任务，科学编制土地供应计划，涉及新增建设用地的要在年度土</w:t>
      </w:r>
      <w:r w:rsidRPr="00956D9F">
        <w:rPr>
          <w:rFonts w:hint="eastAsia"/>
          <w:color w:val="000000"/>
        </w:rPr>
        <w:lastRenderedPageBreak/>
        <w:t>地利用计划中优先安排、单列指标，做到应保尽保。要提前做好项目储备并落实到具体地块，努力挖潜，充分利用存量建设用地。涉及新增建设用地的，要提前确定地块，开展土地征收等前期工作，确保及时供地。储备土地和收回使用权的国有土地，优先安排用于保障性住房建设。严禁改变保障性住房建设用地用途，擅自改变用途的，要依法从严处理。</w:t>
      </w:r>
      <w:r w:rsidRPr="00956D9F">
        <w:rPr>
          <w:rFonts w:hint="eastAsia"/>
          <w:color w:val="000000"/>
        </w:rPr>
        <w:br/>
        <w:t>  </w:t>
      </w:r>
      <w:r w:rsidRPr="00956D9F">
        <w:rPr>
          <w:rFonts w:hint="eastAsia"/>
          <w:b/>
          <w:color w:val="000000"/>
        </w:rPr>
        <w:t>（二）增加政府投入。</w:t>
      </w:r>
      <w:r w:rsidRPr="00956D9F">
        <w:rPr>
          <w:rFonts w:hint="eastAsia"/>
          <w:color w:val="000000"/>
        </w:rPr>
        <w:t>中央继续加大资金补助力度。地方各级人民政府要在财政预算安排中将保障性安居工程放在优先位置，加大财政性资金投入力度。按照“省级负总责、市县抓落实”的原则，加大省级政府统筹力度，确保项目资本金足额及时到位。住房公积金增值收益在提取贷款风险准备金和管理费用后，全部用于廉租住房和公共租赁住房建设。土地出让收益用于保障性住房建设和棚户区改造的比例不低于10%。中央代发的地方政府债券资金要优先安排用于公共租赁住房等保障性安居工程建设。公共预算支出安排不足的地区，要提高土地出让收益和地方政府债券资金安排比重。完不成保障性安居工程建设任务的城市，一律不得兴建和购置政府办公用房。</w:t>
      </w:r>
      <w:r w:rsidRPr="00956D9F">
        <w:rPr>
          <w:rFonts w:hint="eastAsia"/>
          <w:color w:val="000000"/>
        </w:rPr>
        <w:br/>
        <w:t>  </w:t>
      </w:r>
      <w:r w:rsidRPr="00956D9F">
        <w:rPr>
          <w:rFonts w:hint="eastAsia"/>
          <w:b/>
          <w:color w:val="000000"/>
        </w:rPr>
        <w:t>（三）规范利用企业债券融资。</w:t>
      </w:r>
      <w:r w:rsidRPr="00956D9F">
        <w:rPr>
          <w:rFonts w:hint="eastAsia"/>
          <w:color w:val="000000"/>
        </w:rPr>
        <w:t>符合规定的地方政府融资平台公司可发行企业债券或中期票据，专项用于公共租赁住房等保障性安居工程建设。地方政府融资平台公司发行企业债券，要优先满足保障性安居工程建设融资需要。承担保障性安居工程建设项目的其他企业，也可以在政府核定的保障性安居工程建设投资额度内，通过发行企业债券进行项目融资。对发行企业债券用于保障性安居工程建设的，优先办理核准手续。</w:t>
      </w:r>
      <w:r w:rsidRPr="00956D9F">
        <w:rPr>
          <w:rFonts w:hint="eastAsia"/>
          <w:color w:val="000000"/>
        </w:rPr>
        <w:br/>
        <w:t>  </w:t>
      </w:r>
      <w:r w:rsidRPr="00956D9F">
        <w:rPr>
          <w:rFonts w:hint="eastAsia"/>
          <w:b/>
          <w:color w:val="000000"/>
        </w:rPr>
        <w:t>（四）加大信贷支持。</w:t>
      </w:r>
      <w:r w:rsidRPr="00956D9F">
        <w:rPr>
          <w:rFonts w:hint="eastAsia"/>
          <w:color w:val="000000"/>
        </w:rPr>
        <w:t>在加强管理、防范风险的基础上，银行业金融机构可以向实行公司化运作并符合信贷条件的公共租赁住房项目直接发放贷款。对于政府投资建设的公共租赁住房项目，银行业金融机构可向经过清理整顿符合条件的直辖市、计划单列市及省会城市政府融资平台公司发放贷款，融资平台公司贷款偿付能力不足的，由本级政府统筹安排还款；银行业金融机构也可向经过清理整顿符合条件且经总行评估认可、自身能够确保偿还公共租赁住房项目贷款的地级城市政府融资平台公司发放贷款。其他市县政府投资建设的公共租赁住房项目，可在省级政府对还款来源作出统筹安排后，由省级政府指定一家省级融资平台公司按规定统一借款。借款人和当地政府要确保按期还贷，防范金融风险和债务风险。公共租赁住房建设贷款利率下浮时其下限为基准利率的0.9倍，贷款期限原则上不超过15年。扩大利用住房公积金贷款支持保障性</w:t>
      </w:r>
      <w:r w:rsidRPr="00956D9F">
        <w:rPr>
          <w:rFonts w:hint="eastAsia"/>
          <w:color w:val="000000"/>
        </w:rPr>
        <w:lastRenderedPageBreak/>
        <w:t>住房建设试点城市的范围，重点支持公共租赁住房建设。</w:t>
      </w:r>
      <w:r w:rsidRPr="00956D9F">
        <w:rPr>
          <w:rFonts w:hint="eastAsia"/>
          <w:color w:val="000000"/>
        </w:rPr>
        <w:br/>
        <w:t>  </w:t>
      </w:r>
      <w:r w:rsidRPr="00956D9F">
        <w:rPr>
          <w:rFonts w:hint="eastAsia"/>
          <w:b/>
          <w:color w:val="000000"/>
        </w:rPr>
        <w:t>（五）落实税费减免政策。</w:t>
      </w:r>
      <w:r w:rsidRPr="00956D9F">
        <w:rPr>
          <w:rFonts w:hint="eastAsia"/>
          <w:color w:val="000000"/>
        </w:rPr>
        <w:t>对廉租住房、公共租赁住房、经济适用住房和棚户区改造安置住房，要切实落实现行建设、买卖、经营等环节税收优惠政策，免收城市基础设施配套费等各种行政事业性收费和政府性基金。</w:t>
      </w:r>
    </w:p>
    <w:p w:rsidR="00A67DB1" w:rsidRPr="00956D9F" w:rsidRDefault="00A67DB1" w:rsidP="005465DF">
      <w:pPr>
        <w:pStyle w:val="a4"/>
        <w:shd w:val="clear" w:color="auto" w:fill="FFFFFF"/>
        <w:spacing w:before="0" w:beforeAutospacing="0" w:after="0" w:afterAutospacing="0" w:line="440" w:lineRule="exact"/>
        <w:ind w:firstLineChars="200" w:firstLine="480"/>
        <w:rPr>
          <w:rFonts w:hint="eastAsia"/>
          <w:color w:val="000000"/>
          <w:sz w:val="32"/>
          <w:szCs w:val="32"/>
        </w:rPr>
      </w:pPr>
      <w:r w:rsidRPr="00956D9F">
        <w:rPr>
          <w:rStyle w:val="a3"/>
          <w:rFonts w:ascii="黑体" w:eastAsia="黑体" w:hint="eastAsia"/>
          <w:b w:val="0"/>
          <w:color w:val="000000"/>
        </w:rPr>
        <w:t>四、提高规划建设和工程质量水平</w:t>
      </w:r>
      <w:r w:rsidRPr="00956D9F">
        <w:rPr>
          <w:rFonts w:hint="eastAsia"/>
          <w:b/>
          <w:bCs/>
          <w:color w:val="000000"/>
        </w:rPr>
        <w:br/>
      </w:r>
      <w:r w:rsidRPr="00956D9F">
        <w:rPr>
          <w:rFonts w:hint="eastAsia"/>
          <w:color w:val="000000"/>
        </w:rPr>
        <w:t>  </w:t>
      </w:r>
      <w:r w:rsidRPr="00956D9F">
        <w:rPr>
          <w:rFonts w:hint="eastAsia"/>
          <w:b/>
          <w:color w:val="000000"/>
        </w:rPr>
        <w:t>（一）优化规划布局和户型设计。</w:t>
      </w:r>
      <w:r w:rsidRPr="00956D9F">
        <w:rPr>
          <w:rFonts w:hint="eastAsia"/>
          <w:color w:val="000000"/>
        </w:rPr>
        <w:t>要把保障性住房建设作为城乡规划和土地利用总体规划的重要内容，提出明确要求，合理安排布局，严格执行抗震设防和建筑节能等强制性标准。保障性住房实行分散配建和集中建设相结合。集中建设保障性住房，应当充分考虑居民就业、就医、就学、出行等需要，加快完善公共交通系统，同步配套建设生活服务设施。保障性住房户型设计要坚持户型小、功能齐、配套好、质量高、安全可靠的要求，合理布局，科学利用空间，有效满足各项基本居住功能，鼓励通过公开招标、评比等方式优选户型设计方案。廉租住房、公共租赁住房应当提供简约、环保的基本装修，具备入住条件。</w:t>
      </w:r>
      <w:r w:rsidR="005465DF">
        <w:rPr>
          <w:rFonts w:hint="eastAsia"/>
          <w:color w:val="000000"/>
        </w:rPr>
        <w:br/>
        <w:t xml:space="preserve">   </w:t>
      </w:r>
      <w:r w:rsidRPr="00956D9F">
        <w:rPr>
          <w:rFonts w:hint="eastAsia"/>
          <w:color w:val="000000"/>
        </w:rPr>
        <w:t>同时，在保障性住房规划设计中，要贯彻省地、节能、环保的原则，落实节约集约用地和节能减排各项措施，全面推广采用节水型器具，配套建设污水处理和生活垃圾分类收集设施。农村危房改造要重视自然采光和通风，大力推广建筑节能技术。</w:t>
      </w:r>
      <w:r w:rsidRPr="00956D9F">
        <w:rPr>
          <w:rFonts w:hint="eastAsia"/>
          <w:color w:val="000000"/>
        </w:rPr>
        <w:br/>
        <w:t>  </w:t>
      </w:r>
      <w:r w:rsidRPr="00956D9F">
        <w:rPr>
          <w:rFonts w:hint="eastAsia"/>
          <w:b/>
          <w:color w:val="000000"/>
        </w:rPr>
        <w:t>（二）落实工程质量责任。</w:t>
      </w:r>
      <w:r w:rsidRPr="00956D9F">
        <w:rPr>
          <w:rFonts w:hint="eastAsia"/>
          <w:color w:val="000000"/>
        </w:rPr>
        <w:t>保障性安居工程建设，要严格履行法定的项目建设程序，规范招投标行为，落实项目法人责任制、合同管理制、工程监理制。严格建筑材料验核制度。项目法人对住房建设质量负永久责任，其他参建单位按照工程质量管理规定负相应责任。实行勘察、设计、施工、监理单位负责人和项目负责人责任终身制。推广在住房建筑上设置质量责任永久性标识制度，接受社会监督。</w:t>
      </w:r>
      <w:r w:rsidRPr="00956D9F">
        <w:rPr>
          <w:rFonts w:hint="eastAsia"/>
          <w:color w:val="000000"/>
        </w:rPr>
        <w:br/>
        <w:t>  </w:t>
      </w:r>
      <w:r w:rsidRPr="00956D9F">
        <w:rPr>
          <w:rFonts w:hint="eastAsia"/>
          <w:b/>
          <w:color w:val="000000"/>
        </w:rPr>
        <w:t>（三）强化工程质量监督。</w:t>
      </w:r>
      <w:r w:rsidRPr="00956D9F">
        <w:rPr>
          <w:rFonts w:hint="eastAsia"/>
          <w:color w:val="000000"/>
        </w:rPr>
        <w:t>保障性安居工程参建各方要建立健全质量管理体系，切实把加强质量监管贯穿于建设全过程。严格按照法律法规和强制性标准规定进行勘察、设计、施工、监理和验收，加大对工程质量和施工安全的监督检查力度。对存在违法违规行为和工程质量不符合强制性标准的工程项目，要责令整改。</w:t>
      </w:r>
      <w:r w:rsidRPr="00956D9F">
        <w:rPr>
          <w:rFonts w:hint="eastAsia"/>
          <w:color w:val="000000"/>
        </w:rPr>
        <w:br/>
        <w:t>  </w:t>
      </w:r>
      <w:r w:rsidRPr="00956D9F">
        <w:rPr>
          <w:rStyle w:val="a3"/>
          <w:rFonts w:ascii="黑体" w:eastAsia="黑体" w:hint="eastAsia"/>
          <w:b w:val="0"/>
          <w:color w:val="000000"/>
        </w:rPr>
        <w:t>五、建立健全分配和运营监管机制</w:t>
      </w:r>
      <w:r w:rsidRPr="00956D9F">
        <w:rPr>
          <w:rFonts w:hint="eastAsia"/>
          <w:b/>
          <w:bCs/>
          <w:color w:val="000000"/>
        </w:rPr>
        <w:br/>
      </w:r>
      <w:r w:rsidRPr="00956D9F">
        <w:rPr>
          <w:rFonts w:hint="eastAsia"/>
          <w:color w:val="000000"/>
        </w:rPr>
        <w:t>  </w:t>
      </w:r>
      <w:r w:rsidRPr="00956D9F">
        <w:rPr>
          <w:rFonts w:hint="eastAsia"/>
          <w:b/>
          <w:color w:val="000000"/>
        </w:rPr>
        <w:t>（一）规范准入审核。</w:t>
      </w:r>
      <w:r w:rsidRPr="00956D9F">
        <w:rPr>
          <w:rFonts w:hint="eastAsia"/>
          <w:color w:val="000000"/>
        </w:rPr>
        <w:t>市县人民政府要根据当地经济社会发展水平、居民</w:t>
      </w:r>
      <w:r w:rsidRPr="00956D9F">
        <w:rPr>
          <w:rFonts w:hint="eastAsia"/>
          <w:color w:val="000000"/>
        </w:rPr>
        <w:lastRenderedPageBreak/>
        <w:t>收入、住房状况，合理确定保障对象住房困难、家庭收入（财产）的具体标准，定期调整，并向社会公布。完善住房保障申请、审核、公示、轮候、复核制度。健全住房城乡建设、民政、公安、税务、金融等部门及街道、社区协作配合的家庭住房和经济状况审核机制。保障性住房申请人应当如实申报家庭住房、收入和财产状况，声明同意审核机关调查核实其家庭住房和资产等情况。审核机关调查核实申请人住房、金融资产、车辆等财产的，有关机构应当依法提供便利。严禁以任何形式向不符合住房困难标准的家庭供应保障性住房。切实防范并严厉查处骗租骗购保障性住房、变相福利分房和以权谋私行为。对以虚假资料骗购、骗租保障性住房的，一经查实应立即纠正，并取消其在5年内再次申请购买或租赁保障性住房的资格。建立住房保障诚信档案，完善失信惩戒制度。</w:t>
      </w:r>
      <w:r w:rsidRPr="00956D9F">
        <w:rPr>
          <w:rFonts w:hint="eastAsia"/>
          <w:color w:val="000000"/>
        </w:rPr>
        <w:br/>
        <w:t>  </w:t>
      </w:r>
      <w:r w:rsidRPr="00956D9F">
        <w:rPr>
          <w:rFonts w:hint="eastAsia"/>
          <w:b/>
          <w:color w:val="000000"/>
        </w:rPr>
        <w:t>（二）严格租售管理。</w:t>
      </w:r>
      <w:r w:rsidRPr="00956D9F">
        <w:rPr>
          <w:rFonts w:hint="eastAsia"/>
          <w:color w:val="000000"/>
        </w:rPr>
        <w:t>经审核符合条件的家庭，市县人民政府应当在合理的轮候期内安排保障性住房。具体轮候期限由市县人民政府确定并公布。廉租住房租赁补贴应当按月或季度及时发放，确保当年12月25日前全部发放到位。廉租住房、公共租赁住房的租赁合同，应当载明租金、租期以及使用要求。公共租赁住房租赁合同期限一般为3至5年。租赁合同期满后承租人仍符合规定条件的，可以申请续租。经济适用住房和限价商品住房购买不满5年的，不得上市交易。经济适用住房配售时，要明确界定政府与购买人的资产份额，并按照政府回购、适当兼顾保障对象合法权益的原则，确定经济适用住房出售所得价款的分配比例。限价商品住房的上市交易收益调节办法，由市县人民政府制定。</w:t>
      </w:r>
      <w:r w:rsidRPr="00956D9F">
        <w:rPr>
          <w:rFonts w:hint="eastAsia"/>
          <w:color w:val="000000"/>
        </w:rPr>
        <w:br/>
        <w:t>  </w:t>
      </w:r>
      <w:r w:rsidRPr="00956D9F">
        <w:rPr>
          <w:rFonts w:hint="eastAsia"/>
          <w:b/>
          <w:color w:val="000000"/>
        </w:rPr>
        <w:t>（三）加强使用管理。</w:t>
      </w:r>
      <w:r w:rsidRPr="00956D9F">
        <w:rPr>
          <w:rFonts w:hint="eastAsia"/>
          <w:color w:val="000000"/>
        </w:rPr>
        <w:t>市县人民政府应当建立住房保障管理信息系统，完善保障性住房和保障对象档案，动态监测住房保障对象家庭人口、住房和经济状况变化情况。建立公众监督机制，落实信息公开，充分发挥社会监督作用。定期检查保障性住房使用情况，对违反规定将保障性住房出售、转借、出租（转租）、闲置、改变用途且拒不整改的，应当按照有关规定或者合同约定收回。对中介机构违规代理出售、出租保障性住房的，应当依法给予处罚。保障性住房的使用人要按有关规定和合同约定使用住房，不得擅自改变房屋结构，影响房屋质量安全和使用功能。保障性住房小区可以实行住户自我管理、自我服务，也可以聘请专业机构提供物业服务。</w:t>
      </w:r>
      <w:r w:rsidRPr="00956D9F">
        <w:rPr>
          <w:rFonts w:hint="eastAsia"/>
          <w:color w:val="000000"/>
        </w:rPr>
        <w:br/>
        <w:t>  </w:t>
      </w:r>
      <w:r w:rsidRPr="00956D9F">
        <w:rPr>
          <w:rFonts w:hint="eastAsia"/>
          <w:b/>
          <w:color w:val="000000"/>
        </w:rPr>
        <w:t>（四）健全退出机制。</w:t>
      </w:r>
      <w:r w:rsidRPr="00956D9F">
        <w:rPr>
          <w:rFonts w:hint="eastAsia"/>
          <w:color w:val="000000"/>
        </w:rPr>
        <w:t>廉租住房、公共租赁住房承租人经济状况改善，或通过购置、继承、受赠等方式取得其他住房，不再符合相应的住房保障条件的，</w:t>
      </w:r>
      <w:r w:rsidRPr="00956D9F">
        <w:rPr>
          <w:rFonts w:hint="eastAsia"/>
          <w:color w:val="000000"/>
        </w:rPr>
        <w:lastRenderedPageBreak/>
        <w:t>应当在规定期限内腾退；逾期不腾退的，应当按市场价格交纳租金。经济适用住房购房人通过购置、继承、受赠等方式取得其他住房，不再符合经济适用住房保障条件的，应当退出经济适用住房，或者通过补交土地收益等价款取得完全产权。对拒不服从退出管理的，可以依照规定或合同约定申请人民法院强制执行。</w:t>
      </w:r>
      <w:r w:rsidRPr="00956D9F">
        <w:rPr>
          <w:rFonts w:hint="eastAsia"/>
          <w:color w:val="000000"/>
        </w:rPr>
        <w:br/>
        <w:t>  </w:t>
      </w:r>
      <w:r w:rsidRPr="00956D9F">
        <w:rPr>
          <w:rStyle w:val="a3"/>
          <w:rFonts w:ascii="黑体" w:eastAsia="黑体" w:hint="eastAsia"/>
          <w:b w:val="0"/>
          <w:color w:val="000000"/>
        </w:rPr>
        <w:t>六、加强组织领导，进一步落实地方政府责任</w:t>
      </w:r>
      <w:r w:rsidRPr="00956D9F">
        <w:rPr>
          <w:rFonts w:hint="eastAsia"/>
          <w:b/>
          <w:bCs/>
          <w:color w:val="000000"/>
        </w:rPr>
        <w:br/>
      </w:r>
      <w:r w:rsidRPr="00956D9F">
        <w:rPr>
          <w:rFonts w:hint="eastAsia"/>
          <w:color w:val="000000"/>
        </w:rPr>
        <w:t>  </w:t>
      </w:r>
      <w:r w:rsidRPr="00956D9F">
        <w:rPr>
          <w:rFonts w:hint="eastAsia"/>
          <w:b/>
          <w:color w:val="000000"/>
        </w:rPr>
        <w:t>（一）建立目标责任制。</w:t>
      </w:r>
      <w:r w:rsidRPr="00956D9F">
        <w:rPr>
          <w:rFonts w:hint="eastAsia"/>
          <w:color w:val="000000"/>
        </w:rPr>
        <w:t>省级人民政府对本地区保障性安居工程工作负总责；市县人民政府具体实施，负责落实项目前期工作、建设资金、土地供应、工程质量监督、保障性住房租售管理和使用监管等。省级人民政府要指导市县人民政府，加强住房保障管理机构和具体实施机构建设，充实工作人员，落实工作经费。要加强组织领导和督促检查，周密部署，精心落实，注意总结经验，优化审批程序，简化办事手续，把保障性安居工程建成廉洁工程、平安工程、放心工程。</w:t>
      </w:r>
      <w:r w:rsidRPr="00956D9F">
        <w:rPr>
          <w:rFonts w:hint="eastAsia"/>
          <w:color w:val="000000"/>
        </w:rPr>
        <w:br/>
        <w:t>  </w:t>
      </w:r>
      <w:r w:rsidRPr="00956D9F">
        <w:rPr>
          <w:rFonts w:hint="eastAsia"/>
          <w:b/>
          <w:color w:val="000000"/>
        </w:rPr>
        <w:t>（二）统筹安排年度建设任务。</w:t>
      </w:r>
      <w:r w:rsidRPr="00956D9F">
        <w:rPr>
          <w:rFonts w:hint="eastAsia"/>
          <w:color w:val="000000"/>
        </w:rPr>
        <w:t>要因地制宜，科学编制建设规划，统筹安排年度建设任务，不搞“一刀切”。“十二五”时期全国保障性安居工程建设目标是经济和社会发展的约束性指标。各省、自治区、直辖市要按照目标任务，按需申报，自下而上，编制本地区保障性住房建设规划，将任务分解到年度。要尽快明确2012年保障性安居工程建设任务、投资计划、用地计划、资金来源渠道等。市县人民政府要按照规划编制年度实施计划，并落实到项目，尽早开展前期工作，以便落实资金和土地，确保建设任务按计划顺利实施。市县人民政府要向社会公布年度保障性安居工程建设计划、项目开工和竣工情况，以及项目名称、建设地址、建设方式和建设总套数等。</w:t>
      </w:r>
      <w:r w:rsidRPr="00956D9F">
        <w:rPr>
          <w:rFonts w:hint="eastAsia"/>
          <w:color w:val="000000"/>
        </w:rPr>
        <w:br/>
        <w:t>  </w:t>
      </w:r>
      <w:r w:rsidRPr="00956D9F">
        <w:rPr>
          <w:rFonts w:hint="eastAsia"/>
          <w:b/>
          <w:color w:val="000000"/>
        </w:rPr>
        <w:t>（三）建立考核问责机制。</w:t>
      </w:r>
      <w:r w:rsidRPr="00956D9F">
        <w:rPr>
          <w:rFonts w:hint="eastAsia"/>
          <w:color w:val="000000"/>
        </w:rPr>
        <w:t>各地区、各有关部门要加强对保障性安居工程建设的监督检查，全面落实工作任务和各项政策措施。住房城乡建设部等有关部门要制定具体考核办法。住房城乡建设部、监察部等有关部门要建立约谈和问责机制，对项目资金土地不落实、政策措施不到位、建设进度缓慢地区的政府负责人进行约谈。对没有完成年度目标任务的地区，监察部、住房城乡建设部等部门要视情况对其政府负责人进行问责。要严格规范保障性安居工程建设程序，加强资金监管。对在保障性安居工程建设、分配和管理过程中滥用职权、玩忽职守、徇私舞弊、失职渎职的政府及其相关职能部门工作人员，要依法依</w:t>
      </w:r>
      <w:r w:rsidRPr="00956D9F">
        <w:rPr>
          <w:rFonts w:hint="eastAsia"/>
          <w:color w:val="000000"/>
        </w:rPr>
        <w:lastRenderedPageBreak/>
        <w:t>纪追究责任；涉嫌犯罪的，移送司法机关处理。</w:t>
      </w:r>
      <w:r w:rsidRPr="00956D9F">
        <w:rPr>
          <w:rFonts w:hint="eastAsia"/>
          <w:color w:val="000000"/>
        </w:rPr>
        <w:br/>
      </w:r>
      <w:r w:rsidRPr="00956D9F">
        <w:rPr>
          <w:rFonts w:hint="eastAsia"/>
          <w:color w:val="000000"/>
          <w:sz w:val="32"/>
          <w:szCs w:val="32"/>
        </w:rPr>
        <w:t xml:space="preserve">　　　　　　　　　　　　　　　　　　　　　　　　　　　　</w:t>
      </w:r>
    </w:p>
    <w:p w:rsidR="00A67DB1" w:rsidRPr="00956D9F" w:rsidRDefault="00A67DB1" w:rsidP="005465DF">
      <w:pPr>
        <w:widowControl/>
        <w:shd w:val="clear" w:color="auto" w:fill="FFFFFF"/>
        <w:spacing w:line="600" w:lineRule="exact"/>
        <w:ind w:firstLineChars="200" w:firstLine="880"/>
        <w:jc w:val="left"/>
        <w:outlineLvl w:val="0"/>
        <w:rPr>
          <w:rFonts w:ascii="方正大标宋简体" w:eastAsia="方正大标宋简体" w:hAnsi="Arial" w:cs="Arial"/>
          <w:bCs/>
          <w:color w:val="000000"/>
          <w:kern w:val="36"/>
          <w:sz w:val="44"/>
          <w:szCs w:val="44"/>
        </w:rPr>
      </w:pPr>
    </w:p>
    <w:p w:rsidR="00A67DB1" w:rsidRPr="00FB4A1E" w:rsidRDefault="00A67DB1" w:rsidP="005465DF">
      <w:pPr>
        <w:widowControl/>
        <w:shd w:val="clear" w:color="auto" w:fill="FFFFFF"/>
        <w:spacing w:line="440" w:lineRule="exact"/>
        <w:ind w:firstLineChars="200" w:firstLine="480"/>
        <w:jc w:val="center"/>
        <w:outlineLvl w:val="0"/>
        <w:rPr>
          <w:rFonts w:ascii="宋体" w:hAnsi="宋体" w:cs="Arial" w:hint="eastAsia"/>
          <w:bCs/>
          <w:color w:val="000000"/>
          <w:kern w:val="36"/>
          <w:sz w:val="24"/>
          <w:szCs w:val="24"/>
        </w:rPr>
      </w:pPr>
      <w:r w:rsidRPr="00FB4A1E">
        <w:rPr>
          <w:rFonts w:ascii="宋体" w:hAnsi="宋体" w:cs="Arial" w:hint="eastAsia"/>
          <w:bCs/>
          <w:color w:val="000000"/>
          <w:kern w:val="36"/>
          <w:sz w:val="24"/>
          <w:szCs w:val="24"/>
        </w:rPr>
        <w:t>国务院办公厅</w:t>
      </w:r>
    </w:p>
    <w:p w:rsidR="004358AB" w:rsidRDefault="00A67DB1" w:rsidP="005465DF">
      <w:pPr>
        <w:ind w:firstLineChars="200" w:firstLine="480"/>
        <w:jc w:val="center"/>
      </w:pPr>
      <w:r w:rsidRPr="00FB4A1E">
        <w:rPr>
          <w:rFonts w:ascii="宋体" w:hAnsi="宋体" w:cs="Arial" w:hint="eastAsia"/>
          <w:bCs/>
          <w:color w:val="000000"/>
          <w:kern w:val="36"/>
          <w:sz w:val="24"/>
          <w:szCs w:val="24"/>
        </w:rPr>
        <w:t>二○一</w:t>
      </w:r>
      <w:r>
        <w:rPr>
          <w:rFonts w:ascii="宋体" w:hAnsi="宋体" w:cs="Arial" w:hint="eastAsia"/>
          <w:bCs/>
          <w:color w:val="000000"/>
          <w:kern w:val="36"/>
          <w:sz w:val="24"/>
          <w:szCs w:val="24"/>
        </w:rPr>
        <w:t>一</w:t>
      </w:r>
      <w:r w:rsidRPr="00FB4A1E">
        <w:rPr>
          <w:rFonts w:ascii="宋体" w:hAnsi="宋体" w:cs="Arial" w:hint="eastAsia"/>
          <w:bCs/>
          <w:color w:val="000000"/>
          <w:kern w:val="36"/>
          <w:sz w:val="24"/>
          <w:szCs w:val="24"/>
        </w:rPr>
        <w:t>年九月二十八</w:t>
      </w: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A67DB1"/>
    <w:rsid w:val="00323B43"/>
    <w:rsid w:val="003D37D8"/>
    <w:rsid w:val="004358AB"/>
    <w:rsid w:val="004B031A"/>
    <w:rsid w:val="004B3C74"/>
    <w:rsid w:val="005465DF"/>
    <w:rsid w:val="006011D6"/>
    <w:rsid w:val="008B7726"/>
    <w:rsid w:val="00A67D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DB1"/>
    <w:pPr>
      <w:widowControl w:val="0"/>
      <w:spacing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A67DB1"/>
    <w:rPr>
      <w:b/>
      <w:bCs/>
    </w:rPr>
  </w:style>
  <w:style w:type="character" w:customStyle="1" w:styleId="apple-converted-space">
    <w:name w:val="apple-converted-space"/>
    <w:basedOn w:val="a0"/>
    <w:rsid w:val="00A67DB1"/>
  </w:style>
  <w:style w:type="paragraph" w:styleId="a4">
    <w:name w:val="Normal (Web)"/>
    <w:basedOn w:val="a"/>
    <w:rsid w:val="00A67DB1"/>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851</Words>
  <Characters>4852</Characters>
  <Application>Microsoft Office Word</Application>
  <DocSecurity>0</DocSecurity>
  <Lines>40</Lines>
  <Paragraphs>11</Paragraphs>
  <ScaleCrop>false</ScaleCrop>
  <Company/>
  <LinksUpToDate>false</LinksUpToDate>
  <CharactersWithSpaces>5692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2017-02-21T06:55:00Z</dcterms:created>
  <dcterms:modified xsi:type="dcterms:W3CDTF">2017-02-21T06:58:00Z</dcterms:modified>
</cp:coreProperties>
</file>