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8D8" w:rsidRPr="00956D9F" w:rsidRDefault="000148D8" w:rsidP="000148D8">
      <w:pPr>
        <w:widowControl/>
        <w:spacing w:line="640" w:lineRule="exact"/>
        <w:jc w:val="center"/>
        <w:rPr>
          <w:rFonts w:ascii="方正大标宋简体" w:eastAsia="方正大标宋简体" w:hAnsi="Tahoma" w:cs="Tahoma" w:hint="eastAsia"/>
          <w:color w:val="000000"/>
          <w:kern w:val="0"/>
          <w:sz w:val="36"/>
          <w:szCs w:val="36"/>
        </w:rPr>
      </w:pPr>
      <w:r w:rsidRPr="00956D9F">
        <w:rPr>
          <w:rFonts w:ascii="方正大标宋简体" w:eastAsia="方正大标宋简体" w:hAnsi="Tahoma" w:cs="Tahoma" w:hint="eastAsia"/>
          <w:bCs/>
          <w:color w:val="000000"/>
          <w:kern w:val="0"/>
          <w:sz w:val="36"/>
          <w:szCs w:val="36"/>
        </w:rPr>
        <w:t>湖南省人民政府办公厅</w:t>
      </w:r>
    </w:p>
    <w:p w:rsidR="003076D8" w:rsidRDefault="000148D8" w:rsidP="000148D8">
      <w:pPr>
        <w:spacing w:line="640" w:lineRule="exact"/>
        <w:jc w:val="center"/>
        <w:rPr>
          <w:rFonts w:ascii="方正大标宋简体" w:eastAsia="方正大标宋简体" w:hAnsi="Tahoma" w:cs="Tahoma" w:hint="eastAsia"/>
          <w:bCs/>
          <w:color w:val="000000"/>
          <w:spacing w:val="-12"/>
          <w:kern w:val="0"/>
          <w:sz w:val="36"/>
          <w:szCs w:val="36"/>
        </w:rPr>
      </w:pPr>
      <w:r w:rsidRPr="00956D9F">
        <w:rPr>
          <w:rFonts w:ascii="方正大标宋简体" w:eastAsia="方正大标宋简体" w:hAnsi="Tahoma" w:cs="Tahoma" w:hint="eastAsia"/>
          <w:bCs/>
          <w:color w:val="000000"/>
          <w:spacing w:val="-12"/>
          <w:kern w:val="0"/>
          <w:sz w:val="36"/>
          <w:szCs w:val="36"/>
        </w:rPr>
        <w:t>关于印发《湖南省保障性住房分配和运营管理</w:t>
      </w:r>
    </w:p>
    <w:p w:rsidR="000148D8" w:rsidRPr="00956D9F" w:rsidRDefault="000148D8" w:rsidP="000148D8">
      <w:pPr>
        <w:spacing w:line="640" w:lineRule="exact"/>
        <w:jc w:val="center"/>
        <w:rPr>
          <w:rFonts w:ascii="方正大标宋简体" w:eastAsia="方正大标宋简体" w:hAnsi="Tahoma" w:cs="Tahoma" w:hint="eastAsia"/>
          <w:bCs/>
          <w:color w:val="000000"/>
          <w:kern w:val="0"/>
          <w:sz w:val="36"/>
          <w:szCs w:val="36"/>
        </w:rPr>
      </w:pPr>
      <w:r w:rsidRPr="00956D9F">
        <w:rPr>
          <w:rFonts w:ascii="方正大标宋简体" w:eastAsia="方正大标宋简体" w:hAnsi="Tahoma" w:cs="Tahoma" w:hint="eastAsia"/>
          <w:bCs/>
          <w:color w:val="000000"/>
          <w:kern w:val="0"/>
          <w:sz w:val="36"/>
          <w:szCs w:val="36"/>
        </w:rPr>
        <w:t>暂行办法》的通知</w:t>
      </w:r>
    </w:p>
    <w:p w:rsidR="000148D8" w:rsidRPr="00956D9F" w:rsidRDefault="000148D8" w:rsidP="000148D8">
      <w:pPr>
        <w:spacing w:beforeLines="50" w:line="640" w:lineRule="exact"/>
        <w:jc w:val="center"/>
        <w:rPr>
          <w:rFonts w:ascii="仿宋_GB2312" w:eastAsia="仿宋_GB2312"/>
          <w:color w:val="000000"/>
          <w:sz w:val="32"/>
          <w:szCs w:val="32"/>
        </w:rPr>
      </w:pPr>
      <w:r w:rsidRPr="00956D9F">
        <w:rPr>
          <w:rFonts w:ascii="仿宋_GB2312" w:eastAsia="仿宋_GB2312" w:hint="eastAsia"/>
          <w:color w:val="000000"/>
          <w:sz w:val="32"/>
          <w:szCs w:val="32"/>
        </w:rPr>
        <w:t>【</w:t>
      </w:r>
      <w:r w:rsidRPr="00956D9F">
        <w:rPr>
          <w:rFonts w:ascii="宋体" w:hAnsi="宋体" w:hint="eastAsia"/>
          <w:color w:val="000000"/>
          <w:sz w:val="24"/>
          <w:szCs w:val="24"/>
        </w:rPr>
        <w:t>湘政办发〔</w:t>
      </w:r>
      <w:r w:rsidRPr="00956D9F">
        <w:rPr>
          <w:rFonts w:ascii="宋体" w:hAnsi="宋体"/>
          <w:color w:val="000000"/>
          <w:sz w:val="24"/>
          <w:szCs w:val="24"/>
        </w:rPr>
        <w:t>2012</w:t>
      </w:r>
      <w:r w:rsidRPr="00956D9F">
        <w:rPr>
          <w:rFonts w:ascii="宋体" w:hAnsi="宋体" w:hint="eastAsia"/>
          <w:color w:val="000000"/>
          <w:sz w:val="24"/>
          <w:szCs w:val="24"/>
        </w:rPr>
        <w:t>〕</w:t>
      </w:r>
      <w:r w:rsidRPr="00956D9F">
        <w:rPr>
          <w:rFonts w:ascii="宋体" w:hAnsi="宋体"/>
          <w:color w:val="000000"/>
          <w:sz w:val="24"/>
          <w:szCs w:val="24"/>
        </w:rPr>
        <w:t>111</w:t>
      </w:r>
      <w:r w:rsidRPr="00956D9F">
        <w:rPr>
          <w:rFonts w:ascii="宋体" w:hAnsi="宋体" w:hint="eastAsia"/>
          <w:color w:val="000000"/>
          <w:sz w:val="24"/>
          <w:szCs w:val="24"/>
        </w:rPr>
        <w:t>号</w:t>
      </w:r>
      <w:r w:rsidRPr="00956D9F">
        <w:rPr>
          <w:rFonts w:ascii="仿宋_GB2312" w:eastAsia="仿宋_GB2312" w:hAnsi="宋体" w:hint="eastAsia"/>
          <w:color w:val="000000"/>
          <w:sz w:val="32"/>
          <w:szCs w:val="32"/>
        </w:rPr>
        <w:t>】</w:t>
      </w:r>
    </w:p>
    <w:p w:rsidR="000148D8" w:rsidRPr="00956D9F" w:rsidRDefault="000148D8" w:rsidP="000148D8">
      <w:pPr>
        <w:widowControl/>
        <w:spacing w:line="640" w:lineRule="exact"/>
        <w:jc w:val="center"/>
        <w:rPr>
          <w:rFonts w:ascii="仿宋_GB2312" w:eastAsia="仿宋_GB2312" w:hAnsi="Tahoma" w:cs="Tahoma"/>
          <w:color w:val="000000"/>
          <w:kern w:val="0"/>
          <w:sz w:val="32"/>
          <w:szCs w:val="32"/>
        </w:rPr>
      </w:pPr>
    </w:p>
    <w:p w:rsidR="000148D8" w:rsidRPr="00956D9F" w:rsidRDefault="000148D8" w:rsidP="000148D8">
      <w:pPr>
        <w:widowControl/>
        <w:spacing w:line="440" w:lineRule="exact"/>
        <w:rPr>
          <w:rFonts w:ascii="宋体" w:hAnsi="宋体" w:cs="Tahoma"/>
          <w:color w:val="000000"/>
          <w:kern w:val="0"/>
          <w:sz w:val="24"/>
          <w:szCs w:val="24"/>
        </w:rPr>
      </w:pPr>
      <w:r w:rsidRPr="00956D9F">
        <w:rPr>
          <w:rFonts w:ascii="宋体" w:hAnsi="宋体" w:cs="Tahoma" w:hint="eastAsia"/>
          <w:color w:val="000000"/>
          <w:kern w:val="0"/>
          <w:sz w:val="24"/>
          <w:szCs w:val="24"/>
        </w:rPr>
        <w:t>各市州、县市区人民政府，省政府各厅委、各直属机构：</w:t>
      </w:r>
    </w:p>
    <w:p w:rsidR="000148D8" w:rsidRPr="00956D9F" w:rsidRDefault="000148D8" w:rsidP="000148D8">
      <w:pPr>
        <w:widowControl/>
        <w:spacing w:line="440" w:lineRule="exact"/>
        <w:jc w:val="left"/>
        <w:rPr>
          <w:rFonts w:ascii="宋体" w:hAnsi="宋体" w:cs="Tahoma"/>
          <w:color w:val="000000"/>
          <w:kern w:val="0"/>
          <w:sz w:val="24"/>
          <w:szCs w:val="24"/>
        </w:rPr>
      </w:pPr>
      <w:r w:rsidRPr="00956D9F">
        <w:rPr>
          <w:rFonts w:ascii="宋体" w:hAnsi="宋体" w:cs="Tahoma"/>
          <w:color w:val="000000"/>
          <w:kern w:val="0"/>
          <w:sz w:val="24"/>
          <w:szCs w:val="24"/>
        </w:rPr>
        <w:t>     </w:t>
      </w:r>
      <w:r w:rsidRPr="00956D9F">
        <w:rPr>
          <w:rFonts w:ascii="宋体" w:hAnsi="宋体" w:cs="Tahoma" w:hint="eastAsia"/>
          <w:color w:val="000000"/>
          <w:kern w:val="0"/>
          <w:sz w:val="24"/>
          <w:szCs w:val="24"/>
        </w:rPr>
        <w:t>《湖南省保障性住房分配和运营管理暂行办法》已经省人民政府同意，现印发给你们，请认真遵照执行。以前规定与本暂行办法不一致的，以本暂行办法为准。</w:t>
      </w:r>
    </w:p>
    <w:p w:rsidR="000148D8" w:rsidRPr="00956D9F" w:rsidRDefault="000148D8" w:rsidP="000148D8">
      <w:pPr>
        <w:widowControl/>
        <w:spacing w:line="440" w:lineRule="exact"/>
        <w:jc w:val="left"/>
        <w:rPr>
          <w:rFonts w:ascii="宋体" w:hAnsi="宋体" w:cs="Tahoma"/>
          <w:color w:val="000000"/>
          <w:kern w:val="0"/>
          <w:sz w:val="24"/>
          <w:szCs w:val="24"/>
        </w:rPr>
      </w:pPr>
      <w:r w:rsidRPr="00956D9F">
        <w:rPr>
          <w:rFonts w:ascii="宋体" w:hAnsi="宋体" w:cs="Tahoma"/>
          <w:color w:val="000000"/>
          <w:kern w:val="0"/>
          <w:sz w:val="24"/>
          <w:szCs w:val="24"/>
        </w:rPr>
        <w:t> </w:t>
      </w:r>
    </w:p>
    <w:p w:rsidR="000148D8" w:rsidRPr="00956D9F" w:rsidRDefault="000148D8" w:rsidP="000148D8">
      <w:pPr>
        <w:widowControl/>
        <w:spacing w:line="440" w:lineRule="exact"/>
        <w:jc w:val="left"/>
        <w:rPr>
          <w:rFonts w:ascii="宋体" w:hAnsi="宋体" w:cs="Tahoma" w:hint="eastAsia"/>
          <w:color w:val="000000"/>
          <w:kern w:val="0"/>
          <w:sz w:val="24"/>
          <w:szCs w:val="24"/>
        </w:rPr>
      </w:pPr>
      <w:r w:rsidRPr="00956D9F">
        <w:rPr>
          <w:rFonts w:ascii="宋体" w:hAnsi="宋体" w:cs="Tahoma"/>
          <w:color w:val="000000"/>
          <w:kern w:val="0"/>
          <w:sz w:val="24"/>
          <w:szCs w:val="24"/>
        </w:rPr>
        <w:t>                                      </w:t>
      </w:r>
    </w:p>
    <w:p w:rsidR="000148D8" w:rsidRPr="00956D9F" w:rsidRDefault="000148D8" w:rsidP="000148D8">
      <w:pPr>
        <w:widowControl/>
        <w:spacing w:line="440" w:lineRule="exact"/>
        <w:ind w:firstLineChars="2350" w:firstLine="5640"/>
        <w:jc w:val="left"/>
        <w:rPr>
          <w:rFonts w:ascii="宋体" w:hAnsi="宋体" w:cs="Tahoma"/>
          <w:color w:val="000000"/>
          <w:kern w:val="0"/>
          <w:sz w:val="24"/>
          <w:szCs w:val="24"/>
        </w:rPr>
      </w:pPr>
      <w:r w:rsidRPr="00956D9F">
        <w:rPr>
          <w:rFonts w:ascii="宋体" w:hAnsi="宋体" w:cs="Tahoma" w:hint="eastAsia"/>
          <w:color w:val="000000"/>
          <w:kern w:val="0"/>
          <w:sz w:val="24"/>
          <w:szCs w:val="24"/>
        </w:rPr>
        <w:t>二</w:t>
      </w:r>
      <w:r w:rsidRPr="00956D9F">
        <w:rPr>
          <w:rFonts w:ascii="宋体" w:hAnsi="宋体" w:cs="Arial" w:hint="eastAsia"/>
          <w:color w:val="000000"/>
          <w:kern w:val="0"/>
          <w:sz w:val="24"/>
          <w:szCs w:val="24"/>
        </w:rPr>
        <w:t>○</w:t>
      </w:r>
      <w:smartTag w:uri="urn:schemas-microsoft-com:office:smarttags" w:element="chsdate">
        <w:smartTagPr>
          <w:attr w:name="IsROCDate" w:val="False"/>
          <w:attr w:name="IsLunarDate" w:val="False"/>
          <w:attr w:name="Day" w:val="20"/>
          <w:attr w:name="Month" w:val="11"/>
          <w:attr w:name="Year" w:val="2012"/>
        </w:smartTagPr>
        <w:r w:rsidRPr="00956D9F">
          <w:rPr>
            <w:rFonts w:ascii="宋体" w:hAnsi="宋体" w:cs="Tahoma" w:hint="eastAsia"/>
            <w:color w:val="000000"/>
            <w:kern w:val="0"/>
            <w:sz w:val="24"/>
            <w:szCs w:val="24"/>
          </w:rPr>
          <w:t>一二年十一月二十日</w:t>
        </w:r>
      </w:smartTag>
    </w:p>
    <w:p w:rsidR="000148D8" w:rsidRPr="00956D9F" w:rsidRDefault="000148D8" w:rsidP="000148D8">
      <w:pPr>
        <w:widowControl/>
        <w:spacing w:line="640" w:lineRule="exact"/>
        <w:jc w:val="left"/>
        <w:rPr>
          <w:rFonts w:ascii="仿宋_GB2312" w:eastAsia="仿宋_GB2312" w:hAnsi="Tahoma" w:cs="Tahoma" w:hint="eastAsia"/>
          <w:b/>
          <w:bCs/>
          <w:color w:val="000000"/>
          <w:spacing w:val="-16"/>
          <w:kern w:val="0"/>
          <w:sz w:val="44"/>
          <w:szCs w:val="44"/>
        </w:rPr>
      </w:pPr>
    </w:p>
    <w:p w:rsidR="000148D8" w:rsidRPr="00956D9F" w:rsidRDefault="000148D8" w:rsidP="000148D8">
      <w:pPr>
        <w:widowControl/>
        <w:spacing w:line="640" w:lineRule="exact"/>
        <w:jc w:val="left"/>
        <w:rPr>
          <w:rFonts w:ascii="仿宋_GB2312" w:eastAsia="仿宋_GB2312" w:hAnsi="Tahoma" w:cs="Tahoma" w:hint="eastAsia"/>
          <w:b/>
          <w:bCs/>
          <w:color w:val="000000"/>
          <w:spacing w:val="-16"/>
          <w:kern w:val="0"/>
          <w:sz w:val="44"/>
          <w:szCs w:val="44"/>
        </w:rPr>
      </w:pPr>
    </w:p>
    <w:p w:rsidR="000148D8" w:rsidRPr="00956D9F" w:rsidRDefault="000148D8" w:rsidP="000148D8">
      <w:pPr>
        <w:widowControl/>
        <w:spacing w:line="640" w:lineRule="exact"/>
        <w:jc w:val="left"/>
        <w:rPr>
          <w:rFonts w:ascii="仿宋_GB2312" w:eastAsia="仿宋_GB2312" w:hAnsi="Tahoma" w:cs="Tahoma" w:hint="eastAsia"/>
          <w:b/>
          <w:bCs/>
          <w:color w:val="000000"/>
          <w:spacing w:val="-16"/>
          <w:kern w:val="0"/>
          <w:sz w:val="44"/>
          <w:szCs w:val="44"/>
        </w:rPr>
      </w:pPr>
    </w:p>
    <w:p w:rsidR="000148D8" w:rsidRPr="00956D9F" w:rsidRDefault="000148D8" w:rsidP="000148D8">
      <w:pPr>
        <w:widowControl/>
        <w:spacing w:line="640" w:lineRule="exact"/>
        <w:jc w:val="center"/>
        <w:rPr>
          <w:rFonts w:ascii="方正大标宋简体" w:eastAsia="方正大标宋简体" w:hAnsi="Tahoma" w:cs="Tahoma" w:hint="eastAsia"/>
          <w:bCs/>
          <w:color w:val="000000"/>
          <w:spacing w:val="-16"/>
          <w:kern w:val="0"/>
          <w:sz w:val="44"/>
          <w:szCs w:val="44"/>
        </w:rPr>
      </w:pPr>
    </w:p>
    <w:p w:rsidR="000148D8" w:rsidRPr="00956D9F" w:rsidRDefault="000148D8" w:rsidP="000148D8">
      <w:pPr>
        <w:widowControl/>
        <w:spacing w:line="640" w:lineRule="exact"/>
        <w:jc w:val="center"/>
        <w:rPr>
          <w:rFonts w:ascii="方正大标宋简体" w:eastAsia="方正大标宋简体" w:hAnsi="Tahoma" w:cs="Tahoma" w:hint="eastAsia"/>
          <w:bCs/>
          <w:color w:val="000000"/>
          <w:spacing w:val="-16"/>
          <w:kern w:val="0"/>
          <w:sz w:val="44"/>
          <w:szCs w:val="44"/>
        </w:rPr>
      </w:pPr>
    </w:p>
    <w:p w:rsidR="000148D8" w:rsidRPr="00956D9F" w:rsidRDefault="000148D8" w:rsidP="000148D8">
      <w:pPr>
        <w:widowControl/>
        <w:spacing w:line="640" w:lineRule="exact"/>
        <w:jc w:val="center"/>
        <w:rPr>
          <w:rFonts w:ascii="方正大标宋简体" w:eastAsia="方正大标宋简体" w:hAnsi="Tahoma" w:cs="Tahoma" w:hint="eastAsia"/>
          <w:bCs/>
          <w:color w:val="000000"/>
          <w:spacing w:val="-16"/>
          <w:kern w:val="0"/>
          <w:sz w:val="36"/>
          <w:szCs w:val="36"/>
        </w:rPr>
      </w:pPr>
    </w:p>
    <w:p w:rsidR="000148D8" w:rsidRPr="00956D9F" w:rsidRDefault="000148D8" w:rsidP="000148D8">
      <w:pPr>
        <w:widowControl/>
        <w:spacing w:line="640" w:lineRule="exact"/>
        <w:jc w:val="center"/>
        <w:rPr>
          <w:rFonts w:ascii="方正大标宋简体" w:eastAsia="方正大标宋简体" w:hAnsi="Tahoma" w:cs="Tahoma" w:hint="eastAsia"/>
          <w:bCs/>
          <w:color w:val="000000"/>
          <w:spacing w:val="-16"/>
          <w:kern w:val="0"/>
          <w:sz w:val="36"/>
          <w:szCs w:val="36"/>
        </w:rPr>
      </w:pPr>
    </w:p>
    <w:p w:rsidR="000148D8" w:rsidRPr="00956D9F" w:rsidRDefault="000148D8" w:rsidP="000148D8">
      <w:pPr>
        <w:widowControl/>
        <w:spacing w:line="640" w:lineRule="exact"/>
        <w:jc w:val="center"/>
        <w:rPr>
          <w:rFonts w:ascii="方正大标宋简体" w:eastAsia="方正大标宋简体" w:hAnsi="Tahoma" w:cs="Tahoma" w:hint="eastAsia"/>
          <w:bCs/>
          <w:color w:val="000000"/>
          <w:spacing w:val="-16"/>
          <w:kern w:val="0"/>
          <w:sz w:val="36"/>
          <w:szCs w:val="36"/>
        </w:rPr>
      </w:pPr>
    </w:p>
    <w:p w:rsidR="000148D8" w:rsidRPr="00956D9F" w:rsidRDefault="000148D8" w:rsidP="000148D8">
      <w:pPr>
        <w:widowControl/>
        <w:spacing w:line="640" w:lineRule="exact"/>
        <w:rPr>
          <w:rFonts w:ascii="方正大标宋简体" w:eastAsia="方正大标宋简体" w:hAnsi="Tahoma" w:cs="Tahoma" w:hint="eastAsia"/>
          <w:bCs/>
          <w:color w:val="000000"/>
          <w:spacing w:val="-16"/>
          <w:kern w:val="0"/>
          <w:sz w:val="36"/>
          <w:szCs w:val="36"/>
        </w:rPr>
      </w:pPr>
    </w:p>
    <w:p w:rsidR="000148D8" w:rsidRPr="00956D9F" w:rsidRDefault="000148D8" w:rsidP="000148D8">
      <w:pPr>
        <w:widowControl/>
        <w:spacing w:line="640" w:lineRule="exact"/>
        <w:rPr>
          <w:rFonts w:ascii="方正大标宋简体" w:eastAsia="方正大标宋简体" w:hAnsi="Tahoma" w:cs="Tahoma" w:hint="eastAsia"/>
          <w:bCs/>
          <w:color w:val="000000"/>
          <w:spacing w:val="-16"/>
          <w:kern w:val="0"/>
          <w:sz w:val="36"/>
          <w:szCs w:val="36"/>
        </w:rPr>
      </w:pPr>
    </w:p>
    <w:p w:rsidR="000148D8" w:rsidRPr="00956D9F" w:rsidRDefault="000148D8" w:rsidP="000148D8">
      <w:pPr>
        <w:widowControl/>
        <w:spacing w:line="800" w:lineRule="exact"/>
        <w:jc w:val="center"/>
        <w:rPr>
          <w:rFonts w:ascii="方正大标宋简体" w:eastAsia="方正大标宋简体" w:hAnsi="Tahoma" w:cs="Tahoma" w:hint="eastAsia"/>
          <w:color w:val="000000"/>
          <w:kern w:val="0"/>
          <w:sz w:val="36"/>
          <w:szCs w:val="36"/>
        </w:rPr>
      </w:pPr>
      <w:r w:rsidRPr="00956D9F">
        <w:rPr>
          <w:rFonts w:ascii="方正大标宋简体" w:eastAsia="方正大标宋简体" w:hAnsi="Tahoma" w:cs="Tahoma" w:hint="eastAsia"/>
          <w:bCs/>
          <w:color w:val="000000"/>
          <w:spacing w:val="-16"/>
          <w:kern w:val="0"/>
          <w:sz w:val="36"/>
          <w:szCs w:val="36"/>
        </w:rPr>
        <w:lastRenderedPageBreak/>
        <w:t>湖南省保障性住房分配和运营管理暂行办法</w:t>
      </w:r>
      <w:r w:rsidRPr="00956D9F">
        <w:rPr>
          <w:rFonts w:ascii="宋体" w:hAnsi="宋体" w:cs="Tahoma" w:hint="eastAsia"/>
          <w:bCs/>
          <w:color w:val="000000"/>
          <w:kern w:val="0"/>
          <w:sz w:val="24"/>
          <w:szCs w:val="24"/>
        </w:rPr>
        <w:t> </w:t>
      </w:r>
    </w:p>
    <w:p w:rsidR="000148D8" w:rsidRPr="00956D9F" w:rsidRDefault="000148D8" w:rsidP="000148D8">
      <w:pPr>
        <w:widowControl/>
        <w:spacing w:beforeLines="100" w:afterLines="100" w:line="440" w:lineRule="exact"/>
        <w:jc w:val="center"/>
        <w:rPr>
          <w:rFonts w:ascii="黑体" w:eastAsia="黑体" w:hAnsi="宋体" w:cs="Tahoma" w:hint="eastAsia"/>
          <w:color w:val="000000"/>
          <w:kern w:val="0"/>
          <w:sz w:val="24"/>
          <w:szCs w:val="24"/>
        </w:rPr>
      </w:pPr>
      <w:r w:rsidRPr="00956D9F">
        <w:rPr>
          <w:rFonts w:ascii="黑体" w:eastAsia="黑体" w:hAnsi="宋体" w:cs="Tahoma" w:hint="eastAsia"/>
          <w:bCs/>
          <w:color w:val="000000"/>
          <w:kern w:val="0"/>
          <w:sz w:val="24"/>
          <w:szCs w:val="24"/>
        </w:rPr>
        <w:t>第一章</w:t>
      </w:r>
      <w:r w:rsidRPr="00956D9F">
        <w:rPr>
          <w:rFonts w:ascii="宋体" w:eastAsia="黑体" w:hAnsi="宋体" w:hint="eastAsia"/>
          <w:color w:val="000000"/>
          <w:kern w:val="0"/>
          <w:sz w:val="24"/>
          <w:szCs w:val="24"/>
        </w:rPr>
        <w:t>      </w:t>
      </w:r>
      <w:r w:rsidRPr="00956D9F">
        <w:rPr>
          <w:rFonts w:ascii="黑体" w:eastAsia="黑体" w:hAnsi="宋体" w:cs="Tahoma" w:hint="eastAsia"/>
          <w:bCs/>
          <w:color w:val="000000"/>
          <w:kern w:val="0"/>
          <w:sz w:val="24"/>
          <w:szCs w:val="24"/>
        </w:rPr>
        <w:t>总</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则</w:t>
      </w:r>
      <w:r w:rsidRPr="00956D9F">
        <w:rPr>
          <w:rFonts w:ascii="宋体" w:eastAsia="黑体" w:hAnsi="宋体" w:cs="Tahoma" w:hint="eastAsia"/>
          <w:b/>
          <w:bCs/>
          <w:color w:val="000000"/>
          <w:kern w:val="0"/>
          <w:sz w:val="24"/>
          <w:szCs w:val="24"/>
        </w:rPr>
        <w:t> </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第一条  </w:t>
      </w:r>
      <w:r w:rsidRPr="00956D9F">
        <w:rPr>
          <w:rFonts w:ascii="宋体" w:hAnsi="宋体" w:cs="Tahoma" w:hint="eastAsia"/>
          <w:color w:val="000000"/>
          <w:kern w:val="0"/>
          <w:sz w:val="24"/>
          <w:szCs w:val="24"/>
        </w:rPr>
        <w:t>为规范保障性住房管理，根据《国务院办公厅关于保障性安居工程建设和管理的指导意见》（国办发〔</w:t>
      </w:r>
      <w:r w:rsidRPr="00956D9F">
        <w:rPr>
          <w:rFonts w:ascii="宋体" w:hAnsi="宋体" w:cs="Tahoma"/>
          <w:color w:val="000000"/>
          <w:kern w:val="0"/>
          <w:sz w:val="24"/>
          <w:szCs w:val="24"/>
        </w:rPr>
        <w:t>2011</w:t>
      </w:r>
      <w:r w:rsidRPr="00956D9F">
        <w:rPr>
          <w:rFonts w:ascii="宋体" w:hAnsi="宋体" w:cs="Tahoma" w:hint="eastAsia"/>
          <w:color w:val="000000"/>
          <w:kern w:val="0"/>
          <w:sz w:val="24"/>
          <w:szCs w:val="24"/>
        </w:rPr>
        <w:t>〕</w:t>
      </w:r>
      <w:r w:rsidRPr="00956D9F">
        <w:rPr>
          <w:rFonts w:ascii="宋体" w:hAnsi="宋体" w:cs="Tahoma"/>
          <w:color w:val="000000"/>
          <w:kern w:val="0"/>
          <w:sz w:val="24"/>
          <w:szCs w:val="24"/>
        </w:rPr>
        <w:t>45</w:t>
      </w:r>
      <w:r w:rsidRPr="00956D9F">
        <w:rPr>
          <w:rFonts w:ascii="宋体" w:hAnsi="宋体" w:cs="Tahoma" w:hint="eastAsia"/>
          <w:color w:val="000000"/>
          <w:kern w:val="0"/>
          <w:sz w:val="24"/>
          <w:szCs w:val="24"/>
        </w:rPr>
        <w:t>号）、《廉租住房保障办法》（建设部发展和改革委员会监察部民政部财政部国土资源部人民银行税务总局统计局令第</w:t>
      </w:r>
      <w:r w:rsidRPr="00956D9F">
        <w:rPr>
          <w:rFonts w:ascii="宋体" w:hAnsi="宋体" w:cs="Tahoma"/>
          <w:color w:val="000000"/>
          <w:kern w:val="0"/>
          <w:sz w:val="24"/>
          <w:szCs w:val="24"/>
        </w:rPr>
        <w:t>162</w:t>
      </w:r>
      <w:r w:rsidRPr="00956D9F">
        <w:rPr>
          <w:rFonts w:ascii="宋体" w:hAnsi="宋体" w:cs="Tahoma" w:hint="eastAsia"/>
          <w:color w:val="000000"/>
          <w:kern w:val="0"/>
          <w:sz w:val="24"/>
          <w:szCs w:val="24"/>
        </w:rPr>
        <w:t>号）、《建设部发展和改革委员会监察部财政部国土资源部人民银行税务总局关于印发</w:t>
      </w:r>
      <w:r w:rsidRPr="00956D9F">
        <w:rPr>
          <w:rFonts w:ascii="宋体" w:hAnsi="宋体" w:cs="Tahoma"/>
          <w:color w:val="000000"/>
          <w:kern w:val="0"/>
          <w:sz w:val="24"/>
          <w:szCs w:val="24"/>
        </w:rPr>
        <w:t>&lt;</w:t>
      </w:r>
      <w:r w:rsidRPr="00956D9F">
        <w:rPr>
          <w:rFonts w:ascii="宋体" w:hAnsi="宋体" w:cs="Tahoma" w:hint="eastAsia"/>
          <w:color w:val="000000"/>
          <w:kern w:val="0"/>
          <w:sz w:val="24"/>
          <w:szCs w:val="24"/>
        </w:rPr>
        <w:t>经济适用住房管理办法</w:t>
      </w:r>
      <w:r w:rsidRPr="00956D9F">
        <w:rPr>
          <w:rFonts w:ascii="宋体" w:hAnsi="宋体" w:cs="Tahoma"/>
          <w:color w:val="000000"/>
          <w:kern w:val="0"/>
          <w:sz w:val="24"/>
          <w:szCs w:val="24"/>
        </w:rPr>
        <w:t>&gt;</w:t>
      </w:r>
      <w:r w:rsidRPr="00956D9F">
        <w:rPr>
          <w:rFonts w:ascii="宋体" w:hAnsi="宋体" w:cs="Tahoma" w:hint="eastAsia"/>
          <w:color w:val="000000"/>
          <w:kern w:val="0"/>
          <w:sz w:val="24"/>
          <w:szCs w:val="24"/>
        </w:rPr>
        <w:t>的通知》（建住房〔</w:t>
      </w:r>
      <w:r w:rsidRPr="00956D9F">
        <w:rPr>
          <w:rFonts w:ascii="宋体" w:hAnsi="宋体" w:cs="Tahoma"/>
          <w:color w:val="000000"/>
          <w:kern w:val="0"/>
          <w:sz w:val="24"/>
          <w:szCs w:val="24"/>
        </w:rPr>
        <w:t>2007</w:t>
      </w:r>
      <w:r w:rsidRPr="00956D9F">
        <w:rPr>
          <w:rFonts w:ascii="宋体" w:hAnsi="宋体" w:cs="Tahoma" w:hint="eastAsia"/>
          <w:color w:val="000000"/>
          <w:kern w:val="0"/>
          <w:sz w:val="24"/>
          <w:szCs w:val="24"/>
        </w:rPr>
        <w:t>〕</w:t>
      </w:r>
      <w:r w:rsidRPr="00956D9F">
        <w:rPr>
          <w:rFonts w:ascii="宋体" w:hAnsi="宋体" w:cs="Tahoma"/>
          <w:color w:val="000000"/>
          <w:kern w:val="0"/>
          <w:sz w:val="24"/>
          <w:szCs w:val="24"/>
        </w:rPr>
        <w:t>258</w:t>
      </w:r>
      <w:r w:rsidRPr="00956D9F">
        <w:rPr>
          <w:rFonts w:ascii="宋体" w:hAnsi="宋体" w:cs="Tahoma" w:hint="eastAsia"/>
          <w:color w:val="000000"/>
          <w:kern w:val="0"/>
          <w:sz w:val="24"/>
          <w:szCs w:val="24"/>
        </w:rPr>
        <w:t>号）、《公共租赁住房管理办法》（住房和城乡建设部令第</w:t>
      </w:r>
      <w:r w:rsidRPr="00956D9F">
        <w:rPr>
          <w:rFonts w:ascii="宋体" w:hAnsi="宋体" w:cs="Tahoma"/>
          <w:color w:val="000000"/>
          <w:kern w:val="0"/>
          <w:sz w:val="24"/>
          <w:szCs w:val="24"/>
        </w:rPr>
        <w:t>11</w:t>
      </w:r>
      <w:r w:rsidRPr="00956D9F">
        <w:rPr>
          <w:rFonts w:ascii="宋体" w:hAnsi="宋体" w:cs="Tahoma" w:hint="eastAsia"/>
          <w:color w:val="000000"/>
          <w:kern w:val="0"/>
          <w:sz w:val="24"/>
          <w:szCs w:val="24"/>
        </w:rPr>
        <w:t>号）等有关规定，结合我省实际，制定本办法。</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第二条  </w:t>
      </w:r>
      <w:r w:rsidRPr="00956D9F">
        <w:rPr>
          <w:rFonts w:ascii="宋体" w:hAnsi="宋体" w:cs="Tahoma" w:hint="eastAsia"/>
          <w:color w:val="000000"/>
          <w:kern w:val="0"/>
          <w:sz w:val="24"/>
          <w:szCs w:val="24"/>
        </w:rPr>
        <w:t>全省行政区域内城市和乡镇（以下简称城镇）保障性住房的配售配租、运营、使用、退出和管理，适用本办法。</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第三条</w:t>
      </w:r>
      <w:r w:rsidRPr="00956D9F">
        <w:rPr>
          <w:rFonts w:ascii="宋体" w:hAnsi="宋体" w:cs="Tahoma" w:hint="eastAsia"/>
          <w:color w:val="000000"/>
          <w:kern w:val="0"/>
          <w:sz w:val="24"/>
          <w:szCs w:val="24"/>
        </w:rPr>
        <w:t xml:space="preserve">  本办法所称保障性住房，是指限定建设标准和租售价格，面向符合规定条件的城镇低收入、中等偏下收入住房困难家庭，新就业无房职工和在城镇稳定就业的外来务工人员出租或出售，具有保障性质的住房。包括廉租住房、公共租赁住房、经济适用住房。</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第四条  </w:t>
      </w:r>
      <w:r w:rsidRPr="00956D9F">
        <w:rPr>
          <w:rFonts w:ascii="宋体" w:hAnsi="宋体" w:cs="Tahoma" w:hint="eastAsia"/>
          <w:color w:val="000000"/>
          <w:kern w:val="0"/>
          <w:sz w:val="24"/>
          <w:szCs w:val="24"/>
        </w:rPr>
        <w:t>省、市州、县（市）人民政府对本行政区域内保障性住房管理工作负总责。市州、县市区人民政府应建立健全住房保障管理机构和实施机构，充实工作人员，落实工作经费。</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第五条  </w:t>
      </w:r>
      <w:r w:rsidRPr="00956D9F">
        <w:rPr>
          <w:rFonts w:ascii="宋体" w:hAnsi="宋体" w:cs="Tahoma" w:hint="eastAsia"/>
          <w:color w:val="000000"/>
          <w:kern w:val="0"/>
          <w:sz w:val="24"/>
          <w:szCs w:val="24"/>
        </w:rPr>
        <w:t>省人民政府住房和城乡建设行政主管部门负责全省保障性住房管理工作的指导和监督。</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市州、县市区人民政府住房和城乡建设或房地产（住房保障）部门（以下简称“住房保障主管部门”）负责本行政区域内保障性住房管理工作，其所属实施机构承担保障性住房管理的具体工作。</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省、市州、县市区人民政府发展改革、监察、财政、国土资源、民政、物价、公安、税务等部门根据各自职责，负责保障性住房管理相关工作。</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街道办事处、镇（乡）人民政府应当明确住房保障工作人员，负责保障性住房申请的受理和初审等工作。</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第六条  </w:t>
      </w:r>
      <w:r w:rsidRPr="00956D9F">
        <w:rPr>
          <w:rFonts w:ascii="宋体" w:hAnsi="宋体" w:cs="Tahoma" w:hint="eastAsia"/>
          <w:color w:val="000000"/>
          <w:kern w:val="0"/>
          <w:sz w:val="24"/>
          <w:szCs w:val="24"/>
        </w:rPr>
        <w:t>保障性住房管理工作作为保障性安居工程的重要内容，纳入保障性安居工程年度目标考核、表彰和奖励范围。</w:t>
      </w:r>
    </w:p>
    <w:p w:rsidR="000148D8" w:rsidRPr="00956D9F" w:rsidRDefault="000148D8" w:rsidP="000148D8">
      <w:pPr>
        <w:widowControl/>
        <w:spacing w:beforeLines="100" w:after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lastRenderedPageBreak/>
        <w:t>第二章</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 xml:space="preserve">  保障对象、方式和标准</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第七条  </w:t>
      </w:r>
      <w:r w:rsidRPr="00956D9F">
        <w:rPr>
          <w:rFonts w:ascii="宋体" w:hAnsi="宋体" w:cs="Tahoma" w:hint="eastAsia"/>
          <w:color w:val="000000"/>
          <w:kern w:val="0"/>
          <w:sz w:val="24"/>
          <w:szCs w:val="24"/>
        </w:rPr>
        <w:t>廉租住房、经济适用住房的保障对象为本地城镇低收入住房困难家庭。</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公共租赁住房的保障对象为本地城镇中等偏下收入住房困难家庭、新就业无房职工和在城镇稳定就业的外来务工人员。</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第八条  </w:t>
      </w:r>
      <w:r w:rsidRPr="00956D9F">
        <w:rPr>
          <w:rFonts w:ascii="宋体" w:hAnsi="宋体" w:cs="Tahoma" w:hint="eastAsia"/>
          <w:color w:val="000000"/>
          <w:kern w:val="0"/>
          <w:sz w:val="24"/>
          <w:szCs w:val="24"/>
        </w:rPr>
        <w:t>公共租赁住房可以向廉租住房保障对象供应。符合廉租住房保障条件的家庭按规定承租公共租赁住房的，可以申请廉租住房租赁补贴。承租和补贴的具体规定由设区市或县（市）人民政府住房保障主管部门根据本地区实际情况制定，报同级人民政府批准后实施。</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第九条  </w:t>
      </w:r>
      <w:r w:rsidRPr="00956D9F">
        <w:rPr>
          <w:rFonts w:ascii="宋体" w:hAnsi="宋体" w:cs="Tahoma" w:hint="eastAsia"/>
          <w:color w:val="000000"/>
          <w:kern w:val="0"/>
          <w:sz w:val="24"/>
          <w:szCs w:val="24"/>
        </w:rPr>
        <w:t>设区市或县（市）的人民政府应根据本地经济社会发展水平、财政承受能力、居民收入、住房状况等因素，合理制定确定保障对象的住房、家庭收入（财产）标准以及保障面积和租赁补贴的具体标准，根据情况变化适时调整，并向社会公布。</w:t>
      </w:r>
    </w:p>
    <w:p w:rsidR="000148D8" w:rsidRPr="00956D9F" w:rsidRDefault="000148D8" w:rsidP="000148D8">
      <w:pPr>
        <w:widowControl/>
        <w:spacing w:beforeLines="100" w:after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第三章</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申请与审核</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第十条  </w:t>
      </w:r>
      <w:r w:rsidRPr="00956D9F">
        <w:rPr>
          <w:rFonts w:ascii="宋体" w:hAnsi="宋体" w:cs="Tahoma" w:hint="eastAsia"/>
          <w:color w:val="000000"/>
          <w:kern w:val="0"/>
          <w:sz w:val="24"/>
          <w:szCs w:val="24"/>
        </w:rPr>
        <w:t>城镇住房困难家庭申请保障性住房的，应当由申请家庭户主作为申请人，户主不具有完全民事行为能力的，应推举具有完全民事行为能力的其他家庭成员作为申请人。新就业无房职工和在城镇稳定就业的外来务工人员申请保障性住房的，由本人作为申请人。</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申请保障性住房的家庭其成员都不具有完全民事行为能力，或新就业无房职工和在城镇稳定就业的外来务工人员不具有完全民事行为能力的，由其法定监护人代为申请。</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第十一条  </w:t>
      </w:r>
      <w:r w:rsidRPr="00956D9F">
        <w:rPr>
          <w:rFonts w:ascii="宋体" w:hAnsi="宋体" w:cs="Tahoma" w:hint="eastAsia"/>
          <w:color w:val="000000"/>
          <w:kern w:val="0"/>
          <w:sz w:val="24"/>
          <w:szCs w:val="24"/>
        </w:rPr>
        <w:t>申请保障性住房，应当符合以下条件：</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（一）在本地无自有住房或者住房面积低于当地规定标准。申请家庭自申请之日起前</w:t>
      </w:r>
      <w:r w:rsidRPr="00956D9F">
        <w:rPr>
          <w:rFonts w:ascii="宋体" w:hAnsi="宋体" w:cs="Tahoma"/>
          <w:color w:val="000000"/>
          <w:kern w:val="0"/>
          <w:sz w:val="24"/>
          <w:szCs w:val="24"/>
        </w:rPr>
        <w:t>5</w:t>
      </w:r>
      <w:r w:rsidRPr="00956D9F">
        <w:rPr>
          <w:rFonts w:ascii="宋体" w:hAnsi="宋体" w:cs="Tahoma" w:hint="eastAsia"/>
          <w:color w:val="000000"/>
          <w:kern w:val="0"/>
          <w:sz w:val="24"/>
          <w:szCs w:val="24"/>
        </w:rPr>
        <w:t>年内出售、赠与或自行委托拍卖房产的，不属于无自有住房的情形；</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（二）收入、财产符合当地规定标准；</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（三）</w:t>
      </w:r>
      <w:r w:rsidRPr="00956D9F">
        <w:rPr>
          <w:rFonts w:ascii="宋体" w:hAnsi="宋体" w:cs="Tahoma" w:hint="eastAsia"/>
          <w:color w:val="000000"/>
          <w:spacing w:val="-10"/>
          <w:kern w:val="0"/>
          <w:sz w:val="24"/>
          <w:szCs w:val="24"/>
        </w:rPr>
        <w:t>申请人为外来务工人员的，稳定就业达到当地规定的年限；</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（四）市州、县（市）人民政府规定的其他条件。</w:t>
      </w:r>
    </w:p>
    <w:p w:rsidR="000148D8" w:rsidRPr="00956D9F" w:rsidRDefault="000148D8" w:rsidP="000148D8">
      <w:pPr>
        <w:widowControl/>
        <w:spacing w:line="46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lastRenderedPageBreak/>
        <w:t xml:space="preserve">第十二条  </w:t>
      </w:r>
      <w:r w:rsidRPr="00956D9F">
        <w:rPr>
          <w:rFonts w:ascii="宋体" w:hAnsi="宋体" w:cs="Tahoma" w:hint="eastAsia"/>
          <w:color w:val="000000"/>
          <w:kern w:val="0"/>
          <w:sz w:val="24"/>
          <w:szCs w:val="24"/>
        </w:rPr>
        <w:t>城镇住房困难家庭申请保障性住房的，应当向户籍所在地街道办事处或镇（乡）人民政府提出申请。</w:t>
      </w:r>
    </w:p>
    <w:p w:rsidR="000148D8" w:rsidRPr="00956D9F" w:rsidRDefault="000148D8" w:rsidP="000148D8">
      <w:pPr>
        <w:widowControl/>
        <w:spacing w:line="46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新就业无房职工和在城镇稳定就业的外来务工人员申请公共租赁住房的，本人向用人单位提出申请，用人单位代表本单位职工按设区市州或县（市）人民政府规定的程序统一申请；无用人单位的，向就业所在地街道或镇（乡）人民政府提出申请。</w:t>
      </w:r>
    </w:p>
    <w:p w:rsidR="000148D8" w:rsidRPr="00956D9F" w:rsidRDefault="000148D8" w:rsidP="000148D8">
      <w:pPr>
        <w:widowControl/>
        <w:spacing w:line="46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对在开发区和园区集中建设面向用工单位或者园区就业人员配租的公共租赁住房，用人单位可以代表本单位职工申请。</w:t>
      </w:r>
    </w:p>
    <w:p w:rsidR="000148D8" w:rsidRPr="00956D9F" w:rsidRDefault="000148D8" w:rsidP="000148D8">
      <w:pPr>
        <w:widowControl/>
        <w:spacing w:line="46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第十三条  </w:t>
      </w:r>
      <w:r w:rsidRPr="00956D9F">
        <w:rPr>
          <w:rFonts w:ascii="宋体" w:hAnsi="宋体" w:cs="Tahoma" w:hint="eastAsia"/>
          <w:color w:val="000000"/>
          <w:kern w:val="0"/>
          <w:sz w:val="24"/>
          <w:szCs w:val="24"/>
        </w:rPr>
        <w:t>申请人应当按照设区市州或县（市）人民政府的规定，如实提交家庭住房、人口、收入、财产状况等有关材料，并对提交材料的真实性负责。申请人应当书面同意审核机关调查核实其申报信息。</w:t>
      </w:r>
    </w:p>
    <w:p w:rsidR="000148D8" w:rsidRPr="00956D9F" w:rsidRDefault="000148D8" w:rsidP="000148D8">
      <w:pPr>
        <w:widowControl/>
        <w:spacing w:line="46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申请人的住房状况由当地房地产部门负责审查，收入和财产状况由当地民政部门负责审查。审核机关调查核实申请人申报信息时，有关机构应当提供便利。</w:t>
      </w:r>
    </w:p>
    <w:p w:rsidR="000148D8" w:rsidRPr="00956D9F" w:rsidRDefault="000148D8" w:rsidP="000148D8">
      <w:pPr>
        <w:widowControl/>
        <w:spacing w:line="46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第十四条  </w:t>
      </w:r>
      <w:r w:rsidRPr="00956D9F">
        <w:rPr>
          <w:rFonts w:ascii="宋体" w:hAnsi="宋体" w:cs="Tahoma" w:hint="eastAsia"/>
          <w:color w:val="000000"/>
          <w:kern w:val="0"/>
          <w:sz w:val="24"/>
          <w:szCs w:val="24"/>
        </w:rPr>
        <w:t>对保障性住房申请按照以下程序审核：</w:t>
      </w:r>
    </w:p>
    <w:p w:rsidR="000148D8" w:rsidRPr="00956D9F" w:rsidRDefault="000148D8" w:rsidP="000148D8">
      <w:pPr>
        <w:widowControl/>
        <w:spacing w:line="46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（一）街道办事处、镇（乡）人民政府应当自受理申请之日起</w:t>
      </w:r>
      <w:r w:rsidRPr="00956D9F">
        <w:rPr>
          <w:rFonts w:ascii="宋体" w:hAnsi="宋体" w:cs="Tahoma"/>
          <w:color w:val="000000"/>
          <w:kern w:val="0"/>
          <w:sz w:val="24"/>
          <w:szCs w:val="24"/>
        </w:rPr>
        <w:t>30</w:t>
      </w:r>
      <w:r w:rsidRPr="00956D9F">
        <w:rPr>
          <w:rFonts w:ascii="宋体" w:hAnsi="宋体" w:cs="Tahoma" w:hint="eastAsia"/>
          <w:color w:val="000000"/>
          <w:kern w:val="0"/>
          <w:sz w:val="24"/>
          <w:szCs w:val="24"/>
        </w:rPr>
        <w:t>个工作日内，组织社区居委会对申请人家庭收入、财产和住房状况等是否符合条件进行调查核实，提出初审意见，并在申请人所在社区居民委员会公示，将初审意见和申请材料一并报送县（市）人民政府住房保障主管部门。设区的市报区人民政府住房保障部门复核，区人民政府住房保障部门应当自收到申请材料</w:t>
      </w:r>
      <w:r w:rsidRPr="00956D9F">
        <w:rPr>
          <w:rFonts w:ascii="宋体" w:hAnsi="宋体" w:cs="Tahoma"/>
          <w:color w:val="000000"/>
          <w:kern w:val="0"/>
          <w:sz w:val="24"/>
          <w:szCs w:val="24"/>
        </w:rPr>
        <w:t>15</w:t>
      </w:r>
      <w:r w:rsidRPr="00956D9F">
        <w:rPr>
          <w:rFonts w:ascii="宋体" w:hAnsi="宋体" w:cs="Tahoma" w:hint="eastAsia"/>
          <w:color w:val="000000"/>
          <w:kern w:val="0"/>
          <w:sz w:val="24"/>
          <w:szCs w:val="24"/>
        </w:rPr>
        <w:t>个工作日内进行复核，并将复核意见及申请材料一并报市人民政府住房保障主管部门。</w:t>
      </w:r>
    </w:p>
    <w:p w:rsidR="000148D8" w:rsidRPr="00956D9F" w:rsidRDefault="000148D8" w:rsidP="000148D8">
      <w:pPr>
        <w:widowControl/>
        <w:spacing w:line="46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（二）设区市或县（市）人民政府住房保障主管部门应当自收到初审（复核）意见和申请材料之日起</w:t>
      </w:r>
      <w:r w:rsidRPr="00956D9F">
        <w:rPr>
          <w:rFonts w:ascii="宋体" w:hAnsi="宋体" w:cs="Tahoma"/>
          <w:color w:val="000000"/>
          <w:kern w:val="0"/>
          <w:sz w:val="24"/>
          <w:szCs w:val="24"/>
        </w:rPr>
        <w:t>15</w:t>
      </w:r>
      <w:r w:rsidRPr="00956D9F">
        <w:rPr>
          <w:rFonts w:ascii="宋体" w:hAnsi="宋体" w:cs="Tahoma" w:hint="eastAsia"/>
          <w:color w:val="000000"/>
          <w:kern w:val="0"/>
          <w:sz w:val="24"/>
          <w:szCs w:val="24"/>
        </w:rPr>
        <w:t>个工作日内，根据房地产主管部门对申请人家庭现有住房状况和民政部门对申请人家庭收入、财产的核定情况，审核是否符合住房保障条件。经审核，对符合条件的申请人予以公示，经公示无异议或异议不成立的，登记为住房保障轮候对象，并向社会公布；对不符合条件的申请人，应当书面通知申请人并说明理由。</w:t>
      </w:r>
    </w:p>
    <w:p w:rsidR="000148D8" w:rsidRPr="00956D9F" w:rsidRDefault="000148D8" w:rsidP="000148D8">
      <w:pPr>
        <w:widowControl/>
        <w:spacing w:line="46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lastRenderedPageBreak/>
        <w:t>申请人对审核结果有异议的，可以向设区市或县（市）人民政府住房保障主管部门申请复核。设区市或县（市）人民政府住房保障主管部门应当会同有关部门进行复核，并在</w:t>
      </w:r>
      <w:r w:rsidRPr="00956D9F">
        <w:rPr>
          <w:rFonts w:ascii="宋体" w:hAnsi="宋体" w:cs="Tahoma"/>
          <w:color w:val="000000"/>
          <w:kern w:val="0"/>
          <w:sz w:val="24"/>
          <w:szCs w:val="24"/>
        </w:rPr>
        <w:t xml:space="preserve">15 </w:t>
      </w:r>
      <w:r w:rsidRPr="00956D9F">
        <w:rPr>
          <w:rFonts w:ascii="宋体" w:hAnsi="宋体" w:cs="Tahoma" w:hint="eastAsia"/>
          <w:color w:val="000000"/>
          <w:kern w:val="0"/>
          <w:sz w:val="24"/>
          <w:szCs w:val="24"/>
        </w:rPr>
        <w:t>个工作日内将复核结果书面告知申请人。</w:t>
      </w:r>
    </w:p>
    <w:p w:rsidR="000148D8" w:rsidRPr="00956D9F" w:rsidRDefault="000148D8" w:rsidP="000148D8">
      <w:pPr>
        <w:widowControl/>
        <w:spacing w:before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第四章  轮候与分配</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第十五条  </w:t>
      </w:r>
      <w:r w:rsidRPr="00956D9F">
        <w:rPr>
          <w:rFonts w:ascii="宋体" w:hAnsi="宋体" w:cs="Tahoma" w:hint="eastAsia"/>
          <w:color w:val="000000"/>
          <w:kern w:val="0"/>
          <w:sz w:val="24"/>
          <w:szCs w:val="24"/>
        </w:rPr>
        <w:t>设区市或县（市）人民政府住房保障主管部门应当根据本地区经济社会发展水平和保障性住房需求，合理确定保障性住房轮候期，报同级人民政府批准后实施，并向社会公布。轮候期一般不超过</w:t>
      </w:r>
      <w:r w:rsidRPr="00956D9F">
        <w:rPr>
          <w:rFonts w:ascii="宋体" w:hAnsi="宋体" w:cs="Tahoma"/>
          <w:color w:val="000000"/>
          <w:kern w:val="0"/>
          <w:sz w:val="24"/>
          <w:szCs w:val="24"/>
        </w:rPr>
        <w:t>5</w:t>
      </w:r>
      <w:r w:rsidRPr="00956D9F">
        <w:rPr>
          <w:rFonts w:ascii="宋体" w:hAnsi="宋体" w:cs="Tahoma" w:hint="eastAsia"/>
          <w:color w:val="000000"/>
          <w:kern w:val="0"/>
          <w:sz w:val="24"/>
          <w:szCs w:val="24"/>
        </w:rPr>
        <w:t>年。对登记为轮候对象的申请人，应当在轮候期内安排保障性住房。</w:t>
      </w:r>
    </w:p>
    <w:p w:rsidR="000148D8" w:rsidRPr="00956D9F" w:rsidRDefault="000148D8" w:rsidP="000148D8">
      <w:pPr>
        <w:widowControl/>
        <w:spacing w:line="440" w:lineRule="exact"/>
        <w:ind w:firstLineChars="200" w:firstLine="472"/>
        <w:rPr>
          <w:rFonts w:ascii="宋体" w:hAnsi="宋体" w:cs="Tahoma"/>
          <w:color w:val="000000"/>
          <w:kern w:val="0"/>
          <w:sz w:val="24"/>
          <w:szCs w:val="24"/>
        </w:rPr>
      </w:pPr>
      <w:r w:rsidRPr="00956D9F">
        <w:rPr>
          <w:rFonts w:ascii="宋体" w:hAnsi="宋体" w:cs="Tahoma" w:hint="eastAsia"/>
          <w:color w:val="000000"/>
          <w:spacing w:val="-4"/>
          <w:kern w:val="0"/>
          <w:sz w:val="24"/>
          <w:szCs w:val="24"/>
        </w:rPr>
        <w:t>轮候期间，轮候对象收入和住房等情况发生变化，经审核不再</w:t>
      </w:r>
    </w:p>
    <w:p w:rsidR="000148D8" w:rsidRPr="00956D9F" w:rsidRDefault="000148D8" w:rsidP="000148D8">
      <w:pPr>
        <w:widowControl/>
        <w:spacing w:line="440" w:lineRule="exact"/>
        <w:rPr>
          <w:rFonts w:ascii="宋体" w:hAnsi="宋体" w:cs="Tahoma"/>
          <w:color w:val="000000"/>
          <w:spacing w:val="-4"/>
          <w:kern w:val="0"/>
          <w:sz w:val="24"/>
          <w:szCs w:val="24"/>
        </w:rPr>
      </w:pPr>
      <w:r w:rsidRPr="00956D9F">
        <w:rPr>
          <w:rFonts w:ascii="宋体" w:hAnsi="宋体" w:cs="Tahoma" w:hint="eastAsia"/>
          <w:color w:val="000000"/>
          <w:spacing w:val="-4"/>
          <w:kern w:val="0"/>
          <w:sz w:val="24"/>
          <w:szCs w:val="24"/>
        </w:rPr>
        <w:t>符合住房保障条件的，由设区市或县（市）人民政府住房保障主管部门取消其轮候资格，并书面告知。</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第十六条  </w:t>
      </w:r>
      <w:r w:rsidRPr="00956D9F">
        <w:rPr>
          <w:rFonts w:ascii="宋体" w:hAnsi="宋体" w:cs="Tahoma" w:hint="eastAsia"/>
          <w:color w:val="000000"/>
          <w:kern w:val="0"/>
          <w:sz w:val="24"/>
          <w:szCs w:val="24"/>
        </w:rPr>
        <w:t>设区市或县（市）人民政府住房保障主管部门应当综合考虑轮候对象的收入水平、住房困难程度和申请顺序以及个人申请的保障方式等，确定相应的保障方式及轮候顺序，并向社会公示。</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第十七条  </w:t>
      </w:r>
      <w:r w:rsidRPr="00956D9F">
        <w:rPr>
          <w:rFonts w:ascii="宋体" w:hAnsi="宋体" w:cs="Tahoma" w:hint="eastAsia"/>
          <w:color w:val="000000"/>
          <w:kern w:val="0"/>
          <w:sz w:val="24"/>
          <w:szCs w:val="24"/>
        </w:rPr>
        <w:t>轮候对象中享受城镇最低生活保障的家庭、孤老病残人员、烈士家属、伤残病退军人、劳动模范、见义勇为人员等，优先安排。具体办法由设区市或县（市）人民政府住房保障主管部门制定，报同级人民政府批准后实施，并向社会公开。</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第十八条  </w:t>
      </w:r>
      <w:r w:rsidRPr="00956D9F">
        <w:rPr>
          <w:rFonts w:ascii="宋体" w:hAnsi="宋体" w:cs="Tahoma" w:hint="eastAsia"/>
          <w:color w:val="000000"/>
          <w:kern w:val="0"/>
          <w:sz w:val="24"/>
          <w:szCs w:val="24"/>
        </w:rPr>
        <w:t>企事业单位投资建设的公共租赁住房优先本单位保障对象，在开发区、园区集中建设的公共租赁住房优先保障用工单位或者园区就业人员。剩余房源设区市或县（市）人民政府住房保障主管部门调剂安置本地其他轮候对象。</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第十九条  </w:t>
      </w:r>
      <w:r w:rsidRPr="00956D9F">
        <w:rPr>
          <w:rFonts w:ascii="宋体" w:hAnsi="宋体" w:cs="Tahoma" w:hint="eastAsia"/>
          <w:color w:val="000000"/>
          <w:kern w:val="0"/>
          <w:sz w:val="24"/>
          <w:szCs w:val="24"/>
        </w:rPr>
        <w:t>保障性住房房源确定后，设区市或县（市）</w:t>
      </w:r>
      <w:r w:rsidRPr="00956D9F">
        <w:rPr>
          <w:rFonts w:ascii="宋体" w:hAnsi="宋体" w:cs="Tahoma" w:hint="eastAsia"/>
          <w:color w:val="000000"/>
          <w:spacing w:val="-4"/>
          <w:kern w:val="0"/>
          <w:sz w:val="24"/>
          <w:szCs w:val="24"/>
        </w:rPr>
        <w:t>人民政府住房保障主管部门应当制定分配方案并向社会公布。</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分配方案应当包括房源的位置、数量、户型、面积，租金或价格标准，保障对象范围，意向登记时限和地点等内容。</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第二十条</w:t>
      </w:r>
      <w:r w:rsidRPr="00956D9F">
        <w:rPr>
          <w:rFonts w:ascii="宋体" w:hAnsi="宋体" w:cs="Tahoma" w:hint="eastAsia"/>
          <w:color w:val="000000"/>
          <w:kern w:val="0"/>
          <w:sz w:val="24"/>
          <w:szCs w:val="24"/>
        </w:rPr>
        <w:t xml:space="preserve">  轮候对象可以按照分配方案，在规定的时限和地点进行意向登记。</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lastRenderedPageBreak/>
        <w:t>设区市或县（市）人民政府住房保障主管部门应当会同有关</w:t>
      </w:r>
      <w:r w:rsidRPr="00956D9F">
        <w:rPr>
          <w:rFonts w:ascii="宋体" w:hAnsi="宋体" w:cs="Tahoma" w:hint="eastAsia"/>
          <w:color w:val="000000"/>
          <w:spacing w:val="4"/>
          <w:kern w:val="0"/>
          <w:sz w:val="24"/>
          <w:szCs w:val="24"/>
        </w:rPr>
        <w:t>部门，在</w:t>
      </w:r>
      <w:r w:rsidRPr="00956D9F">
        <w:rPr>
          <w:rFonts w:ascii="宋体" w:hAnsi="宋体" w:cs="Tahoma"/>
          <w:color w:val="000000"/>
          <w:spacing w:val="4"/>
          <w:kern w:val="0"/>
          <w:sz w:val="24"/>
          <w:szCs w:val="24"/>
        </w:rPr>
        <w:t>15</w:t>
      </w:r>
      <w:r w:rsidRPr="00956D9F">
        <w:rPr>
          <w:rFonts w:ascii="宋体" w:hAnsi="宋体" w:cs="Tahoma" w:hint="eastAsia"/>
          <w:color w:val="000000"/>
          <w:spacing w:val="4"/>
          <w:kern w:val="0"/>
          <w:sz w:val="24"/>
          <w:szCs w:val="24"/>
        </w:rPr>
        <w:t>个工作日内对意向登记的轮候对象进行复审。对不</w:t>
      </w:r>
      <w:r w:rsidRPr="00956D9F">
        <w:rPr>
          <w:rFonts w:ascii="宋体" w:hAnsi="宋体" w:cs="Tahoma" w:hint="eastAsia"/>
          <w:color w:val="000000"/>
          <w:kern w:val="0"/>
          <w:sz w:val="24"/>
          <w:szCs w:val="24"/>
        </w:rPr>
        <w:t>符合条件的，书面通知并说明理由。</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对复审通过的轮候对象，设区市或县（市）人民政府住房保障主管部门可以采取综合评分、随机摇号等方式，确定分配对象与分配排序。综合评分办法、摇号方式及评分、摇号的过程和结果，应当向社会公开。分配对象与分配排序确定后应当予以公示。公示无异议或者异议不成立的，分配对象按照分配排序选择住房。分配结果向社会公开。</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第二十一条</w:t>
      </w:r>
      <w:r w:rsidRPr="00956D9F">
        <w:rPr>
          <w:rFonts w:ascii="宋体" w:hAnsi="宋体" w:cs="Tahoma" w:hint="eastAsia"/>
          <w:color w:val="000000"/>
          <w:kern w:val="0"/>
          <w:sz w:val="24"/>
          <w:szCs w:val="24"/>
        </w:rPr>
        <w:t xml:space="preserve">  企事业单位投资建设和在开发区、园区集中建设的公共租赁住房，由产权单位、开发区、园区管理机构或其委托的运营管理机构制定分配方案。分配方案报设区市或县（市）人民政府住房保障主管部门审核批准后，向符合保障条件的申请人分配。分配结果报设区市或县（市）人民政府住房保障主管部门备案。</w:t>
      </w:r>
    </w:p>
    <w:p w:rsidR="000148D8" w:rsidRPr="00956D9F" w:rsidRDefault="000148D8" w:rsidP="000148D8">
      <w:pPr>
        <w:widowControl/>
        <w:spacing w:beforeLines="100" w:after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第五章   使用与退出</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第二十二条  </w:t>
      </w:r>
      <w:r w:rsidRPr="00956D9F">
        <w:rPr>
          <w:rFonts w:ascii="宋体" w:hAnsi="宋体" w:cs="Tahoma" w:hint="eastAsia"/>
          <w:color w:val="000000"/>
          <w:kern w:val="0"/>
          <w:sz w:val="24"/>
          <w:szCs w:val="24"/>
        </w:rPr>
        <w:t>保障性住房分配对象选择保障性住房后，保障性住房所有权人或者其委托的运营管理机构，应当与保障性住房分配对象签订保障性住房租赁或者销售合同。保障性住房租赁合同签订后，房屋所有权人或者其委托的运营管理机构应当在</w:t>
      </w:r>
      <w:r w:rsidRPr="00956D9F">
        <w:rPr>
          <w:rFonts w:ascii="宋体" w:hAnsi="宋体" w:cs="Tahoma"/>
          <w:color w:val="000000"/>
          <w:kern w:val="0"/>
          <w:sz w:val="24"/>
          <w:szCs w:val="24"/>
        </w:rPr>
        <w:t>30</w:t>
      </w:r>
      <w:r w:rsidRPr="00956D9F">
        <w:rPr>
          <w:rFonts w:ascii="宋体" w:hAnsi="宋体" w:cs="Tahoma" w:hint="eastAsia"/>
          <w:color w:val="000000"/>
          <w:kern w:val="0"/>
          <w:sz w:val="24"/>
          <w:szCs w:val="24"/>
        </w:rPr>
        <w:t>日内将合同报设区市或县（市）人民政府住房保障主管部门备案。</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保障性住房租赁合同应当载明保障性住房的位置、用途、面积、结构、室内设施和设备状况，租赁期限、租金数额和支付方式，使用要求及物业服务、房屋维修责任，收回（退回）住房的情形、违约责任及争议解决办法等内容。</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保障性住房销售合同应当载明政府与购买人的资产份额、房屋处置收益分配，收回（退回）住房的情形、违约责任及争议解决办法等内容。</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公共租赁住房的租赁期限一般不超过</w:t>
      </w:r>
      <w:r w:rsidRPr="00956D9F">
        <w:rPr>
          <w:rFonts w:ascii="宋体" w:hAnsi="宋体" w:cs="Tahoma"/>
          <w:color w:val="000000"/>
          <w:kern w:val="0"/>
          <w:sz w:val="24"/>
          <w:szCs w:val="24"/>
        </w:rPr>
        <w:t>5</w:t>
      </w:r>
      <w:r w:rsidRPr="00956D9F">
        <w:rPr>
          <w:rFonts w:ascii="宋体" w:hAnsi="宋体" w:cs="Tahoma" w:hint="eastAsia"/>
          <w:color w:val="000000"/>
          <w:kern w:val="0"/>
          <w:sz w:val="24"/>
          <w:szCs w:val="24"/>
        </w:rPr>
        <w:t>年。租赁期满需要续租的，承租人应当在租赁期满</w:t>
      </w:r>
      <w:r w:rsidRPr="00956D9F">
        <w:rPr>
          <w:rFonts w:ascii="宋体" w:hAnsi="宋体" w:cs="Tahoma"/>
          <w:color w:val="000000"/>
          <w:kern w:val="0"/>
          <w:sz w:val="24"/>
          <w:szCs w:val="24"/>
        </w:rPr>
        <w:t>3</w:t>
      </w:r>
      <w:r w:rsidRPr="00956D9F">
        <w:rPr>
          <w:rFonts w:ascii="宋体" w:hAnsi="宋体" w:cs="Tahoma" w:hint="eastAsia"/>
          <w:color w:val="000000"/>
          <w:kern w:val="0"/>
          <w:sz w:val="24"/>
          <w:szCs w:val="24"/>
        </w:rPr>
        <w:t>个月前向房屋所有权人或者其委托的运营管理机构申请续租。经审核符合条件的，准予续租，并签订续租合同。</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第二十三条  </w:t>
      </w:r>
      <w:r w:rsidRPr="00956D9F">
        <w:rPr>
          <w:rFonts w:ascii="宋体" w:hAnsi="宋体" w:cs="Tahoma" w:hint="eastAsia"/>
          <w:color w:val="000000"/>
          <w:kern w:val="0"/>
          <w:sz w:val="24"/>
          <w:szCs w:val="24"/>
        </w:rPr>
        <w:t>保障性住房的租金标准、销售价格，由物价部门会同住房保障等部门统筹考虑当地住房市场租金水平、建设成本、供应对象支付能力等因素合理确定，报同级人民政府批准后实施。定期调整并向社会公布。</w:t>
      </w:r>
    </w:p>
    <w:p w:rsidR="000148D8" w:rsidRPr="00956D9F" w:rsidRDefault="000148D8" w:rsidP="000148D8">
      <w:pPr>
        <w:widowControl/>
        <w:spacing w:line="44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lastRenderedPageBreak/>
        <w:t>廉租住房、公共租赁住房也可参照市场价格确定统一租金标准，按不同保障对象分档予以租金补贴，实行租补分离。</w:t>
      </w:r>
    </w:p>
    <w:p w:rsidR="000148D8" w:rsidRPr="00956D9F" w:rsidRDefault="000148D8" w:rsidP="000148D8">
      <w:pPr>
        <w:widowControl/>
        <w:spacing w:line="440" w:lineRule="exact"/>
        <w:ind w:firstLineChars="196" w:firstLine="459"/>
        <w:rPr>
          <w:rFonts w:ascii="宋体" w:hAnsi="宋体" w:cs="Tahoma" w:hint="eastAsia"/>
          <w:color w:val="000000"/>
          <w:kern w:val="0"/>
          <w:sz w:val="24"/>
          <w:szCs w:val="24"/>
        </w:rPr>
      </w:pPr>
      <w:r w:rsidRPr="00956D9F">
        <w:rPr>
          <w:rFonts w:ascii="宋体" w:hAnsi="宋体" w:cs="Tahoma" w:hint="eastAsia"/>
          <w:color w:val="000000"/>
          <w:spacing w:val="-6"/>
          <w:kern w:val="0"/>
          <w:sz w:val="24"/>
          <w:szCs w:val="24"/>
        </w:rPr>
        <w:t>租金标准、补贴办法经设区市或县（市）人民政府批准后实施。</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 xml:space="preserve">第二十四条  </w:t>
      </w:r>
      <w:r w:rsidRPr="00956D9F">
        <w:rPr>
          <w:rFonts w:ascii="宋体" w:hAnsi="宋体" w:cs="Tahoma" w:hint="eastAsia"/>
          <w:color w:val="000000"/>
          <w:kern w:val="0"/>
          <w:sz w:val="24"/>
          <w:szCs w:val="24"/>
        </w:rPr>
        <w:t>廉租住房和公共租赁住房承租人应当根据合同约定，按时支付租金。承租人符合规定条件的，可以申请租赁补贴或者申请减免；也可以申请提取所缴存的住房公积金支付租金。对承租人拖欠租金的，可以按规定通报其所在单位从其工资收入中划扣。</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第二十五条  </w:t>
      </w:r>
      <w:r w:rsidRPr="00956D9F">
        <w:rPr>
          <w:rFonts w:ascii="宋体" w:hAnsi="宋体" w:cs="Tahoma" w:hint="eastAsia"/>
          <w:color w:val="000000"/>
          <w:kern w:val="0"/>
          <w:sz w:val="24"/>
          <w:szCs w:val="24"/>
        </w:rPr>
        <w:t>廉租住房、公共租赁住房由房屋所有权人与承租人共同管理。房屋所有权人及其委托的运营管理机构应当负责廉租住房、公共租赁住房及其配套设施设备的维修养护，确保房屋的正常使用；组织承租人承担保障性住房小区公共区域的安全秩序、卫生保洁等物业管理责任，承租人按合同约定承担相关费用。</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第二十六条  </w:t>
      </w:r>
      <w:r w:rsidRPr="00956D9F">
        <w:rPr>
          <w:rFonts w:ascii="宋体" w:hAnsi="宋体" w:cs="Tahoma" w:hint="eastAsia"/>
          <w:color w:val="000000"/>
          <w:kern w:val="0"/>
          <w:sz w:val="24"/>
          <w:szCs w:val="24"/>
        </w:rPr>
        <w:t>房屋所有权人及其委托的运营管理机构可以通过招标投标或者协议方式选聘具有相应资质、社会信誉好的物业服务企业实施物业管理；也可组织承租人自我管理，自我服务。</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第二十七条  </w:t>
      </w:r>
      <w:r w:rsidRPr="00956D9F">
        <w:rPr>
          <w:rFonts w:ascii="宋体" w:hAnsi="宋体" w:cs="Tahoma" w:hint="eastAsia"/>
          <w:color w:val="000000"/>
          <w:kern w:val="0"/>
          <w:sz w:val="24"/>
          <w:szCs w:val="24"/>
        </w:rPr>
        <w:t>廉租住房、政府投资的公共租赁住房的租金收入实行“收支两条线”管理。廉租住房租金专项用于廉租住房及配套设施的维护和管理，不足部分由市州、县市区财政预算安排；政府投资的公共租赁住房的租金专项用于偿还公共租赁住房贷款本息及公共租赁住房的维护、管理，租金收入及配套商业服务设施租金收入不足房屋维修养护部分，由市州、县市区财政预算安排解决。</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社会力量投资建设的公共租赁住房，其租金收入和配套设施的经营性收入归投资者所有，房屋维修养护费用由所有权人及其委托的运营管理机构承担。</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第二十八条  </w:t>
      </w:r>
      <w:r w:rsidRPr="00956D9F">
        <w:rPr>
          <w:rFonts w:ascii="宋体" w:hAnsi="宋体" w:cs="Tahoma" w:hint="eastAsia"/>
          <w:color w:val="000000"/>
          <w:kern w:val="0"/>
          <w:sz w:val="24"/>
          <w:szCs w:val="24"/>
        </w:rPr>
        <w:t>廉租住房、公共租赁住房的所有权人及其委托的运营管理机构不得改变保障性住房性质、用途及其配套设施的规划用途。</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在确保辖区内廉租住房保障对象住房需求的基础上，经设区市或县（市）住房保障主管部门批准后，廉租住房可转换为公共租赁住房。</w:t>
      </w:r>
    </w:p>
    <w:p w:rsidR="000148D8" w:rsidRPr="00956D9F" w:rsidRDefault="000148D8" w:rsidP="000148D8">
      <w:pPr>
        <w:widowControl/>
        <w:spacing w:line="44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承租廉租住房的保障对象不再符合廉租住房保障条件，但符合公共租赁住房保障条件且仍需租住的，其所承租的廉租住房可按照公共租赁住房管理。</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lastRenderedPageBreak/>
        <w:t>第二十九条</w:t>
      </w:r>
      <w:r w:rsidRPr="00956D9F">
        <w:rPr>
          <w:rFonts w:ascii="宋体" w:hAnsi="宋体" w:cs="Tahoma" w:hint="eastAsia"/>
          <w:color w:val="000000"/>
          <w:kern w:val="0"/>
          <w:sz w:val="24"/>
          <w:szCs w:val="24"/>
        </w:rPr>
        <w:t xml:space="preserve">  因就业、子女就学等原因需要调换廉租住房的，经设区市或县（市）人民政府住房保障主管部门批准，承租人之间可以互换所承租的廉租住房。</w:t>
      </w:r>
    </w:p>
    <w:p w:rsidR="000148D8" w:rsidRPr="00956D9F" w:rsidRDefault="000148D8" w:rsidP="000148D8">
      <w:pPr>
        <w:widowControl/>
        <w:spacing w:line="440" w:lineRule="exact"/>
        <w:ind w:firstLineChars="200" w:firstLine="480"/>
        <w:rPr>
          <w:rFonts w:ascii="宋体" w:hAnsi="宋体" w:cs="Tahoma"/>
          <w:color w:val="000000"/>
          <w:kern w:val="0"/>
          <w:sz w:val="24"/>
          <w:szCs w:val="24"/>
        </w:rPr>
      </w:pPr>
      <w:r w:rsidRPr="00956D9F">
        <w:rPr>
          <w:rFonts w:ascii="宋体" w:hAnsi="宋体" w:cs="Tahoma" w:hint="eastAsia"/>
          <w:color w:val="000000"/>
          <w:kern w:val="0"/>
          <w:sz w:val="24"/>
          <w:szCs w:val="24"/>
        </w:rPr>
        <w:t>需调换公共租赁住房的，经公共租赁住房所有权人或者其委托的运营管理机构同意，承租人之间可以互换所承租的公共租赁住房。公共租赁住房所有权人或者其委托的运营管理机构应及时报设区市或县（市）人民政府住房保障主管部门备案。</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第三十条  </w:t>
      </w:r>
      <w:r w:rsidRPr="00956D9F">
        <w:rPr>
          <w:rFonts w:ascii="宋体" w:hAnsi="宋体" w:cs="Tahoma" w:hint="eastAsia"/>
          <w:color w:val="000000"/>
          <w:kern w:val="0"/>
          <w:sz w:val="24"/>
          <w:szCs w:val="24"/>
        </w:rPr>
        <w:t>承租人不得转借、转租、擅自装修所承租的保障性住房或改变其用途。承租人确需装修的，应当取得保障性住房所有权人或其委托的运营管理机构同意。</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第三十一条  </w:t>
      </w:r>
      <w:r w:rsidRPr="00956D9F">
        <w:rPr>
          <w:rFonts w:ascii="宋体" w:hAnsi="宋体" w:cs="Tahoma" w:hint="eastAsia"/>
          <w:color w:val="000000"/>
          <w:kern w:val="0"/>
          <w:sz w:val="24"/>
          <w:szCs w:val="24"/>
        </w:rPr>
        <w:t>承租人承租其他保障性住房，或者通过购买、受赠、继承等方式获得住房，或者收入等情况发生变化，不再符合住房保障条件的，应当在市州、县市人民政府规定的搬迁期内腾退所承租的保障性住房。</w:t>
      </w:r>
    </w:p>
    <w:p w:rsidR="000148D8" w:rsidRPr="00956D9F" w:rsidRDefault="000148D8" w:rsidP="000148D8">
      <w:pPr>
        <w:widowControl/>
        <w:spacing w:line="44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搬迁期满不腾退保障性住房的承租人，确无其他住房的，应当按照市场价格缴纳租金；承租人有其他住房的，住房保障部门、住房所有权人或者其委托的运营管理机构可以向人民法院提起诉讼，要求承租人腾退保障性住房。</w:t>
      </w:r>
    </w:p>
    <w:p w:rsidR="000148D8" w:rsidRPr="00956D9F"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第三十二条  </w:t>
      </w:r>
      <w:r w:rsidRPr="00956D9F">
        <w:rPr>
          <w:rFonts w:ascii="宋体" w:hAnsi="宋体" w:cs="Tahoma" w:hint="eastAsia"/>
          <w:color w:val="000000"/>
          <w:kern w:val="0"/>
          <w:sz w:val="24"/>
          <w:szCs w:val="24"/>
        </w:rPr>
        <w:t>承租人有下列行为之一的，应当退回所承租的保障性住房：</w:t>
      </w:r>
    </w:p>
    <w:p w:rsidR="000148D8" w:rsidRPr="00956D9F" w:rsidRDefault="000148D8" w:rsidP="000148D8">
      <w:pPr>
        <w:widowControl/>
        <w:spacing w:line="440" w:lineRule="exact"/>
        <w:ind w:firstLineChars="196" w:firstLine="470"/>
        <w:rPr>
          <w:rFonts w:ascii="宋体" w:hAnsi="宋体" w:cs="Tahoma"/>
          <w:color w:val="000000"/>
          <w:kern w:val="0"/>
          <w:sz w:val="24"/>
          <w:szCs w:val="24"/>
        </w:rPr>
      </w:pPr>
      <w:r w:rsidRPr="00956D9F">
        <w:rPr>
          <w:rFonts w:ascii="宋体" w:hAnsi="宋体" w:cs="Tahoma" w:hint="eastAsia"/>
          <w:color w:val="000000"/>
          <w:kern w:val="0"/>
          <w:sz w:val="24"/>
          <w:szCs w:val="24"/>
        </w:rPr>
        <w:t>（一）转借、转租或者擅自调换所承租保障性住房的；</w:t>
      </w:r>
    </w:p>
    <w:p w:rsidR="000148D8" w:rsidRPr="00956D9F" w:rsidRDefault="000148D8" w:rsidP="000148D8">
      <w:pPr>
        <w:widowControl/>
        <w:spacing w:line="440" w:lineRule="exact"/>
        <w:rPr>
          <w:rFonts w:ascii="宋体" w:hAnsi="宋体" w:cs="Tahoma"/>
          <w:color w:val="000000"/>
          <w:kern w:val="0"/>
          <w:sz w:val="24"/>
          <w:szCs w:val="24"/>
        </w:rPr>
      </w:pPr>
      <w:r w:rsidRPr="00956D9F">
        <w:rPr>
          <w:rFonts w:ascii="宋体" w:hAnsi="宋体" w:cs="Tahoma" w:hint="eastAsia"/>
          <w:color w:val="000000"/>
          <w:kern w:val="0"/>
          <w:sz w:val="24"/>
          <w:szCs w:val="24"/>
        </w:rPr>
        <w:t xml:space="preserve">　　（二）改变所承租保障性住房用途的；</w:t>
      </w:r>
    </w:p>
    <w:p w:rsidR="000148D8" w:rsidRPr="00956D9F" w:rsidRDefault="000148D8" w:rsidP="000148D8">
      <w:pPr>
        <w:widowControl/>
        <w:spacing w:line="440" w:lineRule="exact"/>
        <w:rPr>
          <w:rFonts w:ascii="宋体" w:hAnsi="宋体" w:cs="Tahoma"/>
          <w:color w:val="000000"/>
          <w:kern w:val="0"/>
          <w:sz w:val="24"/>
          <w:szCs w:val="24"/>
        </w:rPr>
      </w:pPr>
      <w:r w:rsidRPr="00956D9F">
        <w:rPr>
          <w:rFonts w:ascii="宋体" w:hAnsi="宋体" w:cs="Tahoma" w:hint="eastAsia"/>
          <w:color w:val="000000"/>
          <w:kern w:val="0"/>
          <w:sz w:val="24"/>
          <w:szCs w:val="24"/>
        </w:rPr>
        <w:t xml:space="preserve">　　（三）破坏或者擅自装修所承租保障性住房，拒不恢复原状的；</w:t>
      </w:r>
    </w:p>
    <w:p w:rsidR="000148D8" w:rsidRPr="00956D9F" w:rsidRDefault="000148D8" w:rsidP="000148D8">
      <w:pPr>
        <w:widowControl/>
        <w:spacing w:line="440" w:lineRule="exact"/>
        <w:rPr>
          <w:rFonts w:ascii="宋体" w:hAnsi="宋体" w:cs="Tahoma"/>
          <w:color w:val="000000"/>
          <w:kern w:val="0"/>
          <w:sz w:val="24"/>
          <w:szCs w:val="24"/>
        </w:rPr>
      </w:pPr>
      <w:r w:rsidRPr="00956D9F">
        <w:rPr>
          <w:rFonts w:ascii="宋体" w:hAnsi="宋体" w:cs="Tahoma" w:hint="eastAsia"/>
          <w:color w:val="000000"/>
          <w:kern w:val="0"/>
          <w:sz w:val="24"/>
          <w:szCs w:val="24"/>
        </w:rPr>
        <w:t xml:space="preserve">　　（四）在保障性住房内从事违法活动的；</w:t>
      </w:r>
    </w:p>
    <w:p w:rsidR="000148D8" w:rsidRPr="00956D9F" w:rsidRDefault="000148D8" w:rsidP="000148D8">
      <w:pPr>
        <w:widowControl/>
        <w:spacing w:line="440" w:lineRule="exact"/>
        <w:rPr>
          <w:rFonts w:ascii="宋体" w:hAnsi="宋体" w:cs="Tahoma"/>
          <w:color w:val="000000"/>
          <w:kern w:val="0"/>
          <w:sz w:val="24"/>
          <w:szCs w:val="24"/>
        </w:rPr>
      </w:pPr>
      <w:r w:rsidRPr="00956D9F">
        <w:rPr>
          <w:rFonts w:ascii="宋体" w:hAnsi="宋体" w:cs="Tahoma" w:hint="eastAsia"/>
          <w:color w:val="000000"/>
          <w:kern w:val="0"/>
          <w:sz w:val="24"/>
          <w:szCs w:val="24"/>
        </w:rPr>
        <w:t xml:space="preserve">　　（五）无正当理由连续</w:t>
      </w:r>
      <w:r w:rsidRPr="00956D9F">
        <w:rPr>
          <w:rFonts w:ascii="宋体" w:hAnsi="宋体" w:cs="Tahoma"/>
          <w:color w:val="000000"/>
          <w:kern w:val="0"/>
          <w:sz w:val="24"/>
          <w:szCs w:val="24"/>
        </w:rPr>
        <w:t>6</w:t>
      </w:r>
      <w:r w:rsidRPr="00956D9F">
        <w:rPr>
          <w:rFonts w:ascii="宋体" w:hAnsi="宋体" w:cs="Tahoma" w:hint="eastAsia"/>
          <w:color w:val="000000"/>
          <w:kern w:val="0"/>
          <w:sz w:val="24"/>
          <w:szCs w:val="24"/>
        </w:rPr>
        <w:t>个月以上闲置保障性住房的。</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承租人拒不退回保障性住房的，市州、县市区人民政府住房保障主管部门应当责令其限期退回；逾期不退回的，市州、县市区人民政府住房保障主管部门可以申请人民法院强制执行。</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第三十三条  </w:t>
      </w:r>
      <w:r w:rsidRPr="00956D9F">
        <w:rPr>
          <w:rFonts w:ascii="宋体" w:hAnsi="宋体" w:cs="Tahoma" w:hint="eastAsia"/>
          <w:color w:val="000000"/>
          <w:kern w:val="0"/>
          <w:sz w:val="24"/>
          <w:szCs w:val="24"/>
        </w:rPr>
        <w:t>无正当理由承租人累计</w:t>
      </w:r>
      <w:r w:rsidRPr="00956D9F">
        <w:rPr>
          <w:rFonts w:ascii="宋体" w:hAnsi="宋体" w:cs="Tahoma"/>
          <w:color w:val="000000"/>
          <w:kern w:val="0"/>
          <w:sz w:val="24"/>
          <w:szCs w:val="24"/>
        </w:rPr>
        <w:t>6</w:t>
      </w:r>
      <w:r w:rsidRPr="00956D9F">
        <w:rPr>
          <w:rFonts w:ascii="宋体" w:hAnsi="宋体" w:cs="Tahoma" w:hint="eastAsia"/>
          <w:color w:val="000000"/>
          <w:kern w:val="0"/>
          <w:sz w:val="24"/>
          <w:szCs w:val="24"/>
        </w:rPr>
        <w:t>个月以上拖欠租金的，应当腾退所承租的保障性住房；拒不腾退的，房屋所有权人或者其委托的运营管理机构可以向人民法院提起诉讼，要求承租人腾退保障性住房。</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第三十四条  </w:t>
      </w:r>
      <w:r w:rsidRPr="00956D9F">
        <w:rPr>
          <w:rFonts w:ascii="宋体" w:hAnsi="宋体" w:cs="Tahoma" w:hint="eastAsia"/>
          <w:color w:val="000000"/>
          <w:kern w:val="0"/>
          <w:sz w:val="24"/>
          <w:szCs w:val="24"/>
        </w:rPr>
        <w:t>出租、出售和承租、购买保障性住房的，按照国家和省有关规定享受税费减免、财政贴息等政策。</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b/>
          <w:bCs/>
          <w:color w:val="000000"/>
          <w:kern w:val="0"/>
          <w:sz w:val="24"/>
          <w:szCs w:val="24"/>
        </w:rPr>
        <w:lastRenderedPageBreak/>
        <w:t xml:space="preserve">第三十五条  </w:t>
      </w:r>
      <w:r w:rsidRPr="00956D9F">
        <w:rPr>
          <w:rFonts w:ascii="宋体" w:hAnsi="宋体" w:cs="Tahoma" w:hint="eastAsia"/>
          <w:color w:val="000000"/>
          <w:kern w:val="0"/>
          <w:sz w:val="24"/>
          <w:szCs w:val="24"/>
        </w:rPr>
        <w:t>房地产经纪机构及其经纪人员不得提供廉租住房、公共租赁住房出租、转租、出售等经纪业务。</w:t>
      </w:r>
    </w:p>
    <w:p w:rsidR="000148D8" w:rsidRPr="00956D9F" w:rsidRDefault="000148D8" w:rsidP="000148D8">
      <w:pPr>
        <w:widowControl/>
        <w:spacing w:line="440" w:lineRule="exact"/>
        <w:ind w:firstLine="480"/>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 xml:space="preserve">第三十六条  </w:t>
      </w:r>
      <w:r w:rsidRPr="00956D9F">
        <w:rPr>
          <w:rFonts w:ascii="宋体" w:hAnsi="宋体" w:cs="Tahoma" w:hint="eastAsia"/>
          <w:color w:val="000000"/>
          <w:spacing w:val="4"/>
          <w:kern w:val="0"/>
          <w:sz w:val="24"/>
          <w:szCs w:val="24"/>
        </w:rPr>
        <w:t>保障性住房居民区的社会管理纳入住房所在</w:t>
      </w:r>
      <w:r w:rsidRPr="00956D9F">
        <w:rPr>
          <w:rFonts w:ascii="宋体" w:hAnsi="宋体" w:cs="Tahoma" w:hint="eastAsia"/>
          <w:color w:val="000000"/>
          <w:kern w:val="0"/>
          <w:sz w:val="24"/>
          <w:szCs w:val="24"/>
        </w:rPr>
        <w:t>地社区综合管理。街道、镇（乡）人民政府和公安、民政、人口计生、人力资源与社会保障、教育、城管等部门应当按照各自职责，做好相关工作。</w:t>
      </w:r>
    </w:p>
    <w:p w:rsidR="000148D8" w:rsidRPr="00956D9F" w:rsidRDefault="000148D8" w:rsidP="000148D8">
      <w:pPr>
        <w:widowControl/>
        <w:spacing w:beforeLines="100" w:after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 xml:space="preserve">第六章  </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权属管理</w:t>
      </w:r>
    </w:p>
    <w:p w:rsidR="000148D8"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第三十七条</w:t>
      </w:r>
      <w:r>
        <w:rPr>
          <w:rFonts w:ascii="宋体" w:hAnsi="宋体" w:cs="Tahoma" w:hint="eastAsia"/>
          <w:color w:val="000000"/>
          <w:kern w:val="0"/>
          <w:sz w:val="24"/>
          <w:szCs w:val="24"/>
        </w:rPr>
        <w:t xml:space="preserve">  </w:t>
      </w:r>
      <w:r w:rsidRPr="00956D9F">
        <w:rPr>
          <w:rFonts w:ascii="宋体" w:hAnsi="宋体" w:cs="Tahoma" w:hint="eastAsia"/>
          <w:color w:val="000000"/>
          <w:kern w:val="0"/>
          <w:sz w:val="24"/>
          <w:szCs w:val="24"/>
        </w:rPr>
        <w:t>保障性住房应明确其权属，办理房屋权属登记。在房屋登记簿和所有权证上注明房屋类型和用地性质。</w:t>
      </w:r>
    </w:p>
    <w:p w:rsidR="000148D8" w:rsidRDefault="000148D8" w:rsidP="000148D8">
      <w:pPr>
        <w:widowControl/>
        <w:spacing w:line="44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第三十八条</w:t>
      </w:r>
      <w:r w:rsidRPr="00956D9F">
        <w:rPr>
          <w:rFonts w:ascii="宋体" w:hAnsi="宋体" w:cs="Tahoma"/>
          <w:b/>
          <w:bCs/>
          <w:color w:val="000000"/>
          <w:kern w:val="0"/>
          <w:sz w:val="24"/>
          <w:szCs w:val="24"/>
        </w:rPr>
        <w:t xml:space="preserve">   </w:t>
      </w:r>
      <w:r w:rsidRPr="00956D9F">
        <w:rPr>
          <w:rFonts w:ascii="宋体" w:hAnsi="宋体" w:cs="Tahoma" w:hint="eastAsia"/>
          <w:color w:val="000000"/>
          <w:kern w:val="0"/>
          <w:sz w:val="24"/>
          <w:szCs w:val="24"/>
        </w:rPr>
        <w:t>政府投资建设、企业和其他机构捐建及房地产开发项目中配建并依据土地出让条件和合同约定收回或回购的廉租住房，产权归当地人民政府所有。房屋产权人登记为当地住房保障主管部门，也可登记为当地人民政府授权的国有资产管理机构。</w:t>
      </w:r>
    </w:p>
    <w:p w:rsidR="000148D8" w:rsidRDefault="000148D8" w:rsidP="000148D8">
      <w:pPr>
        <w:widowControl/>
        <w:spacing w:line="45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规范廉租住房共有产权管理。设区市或县（市）可结合实际，坚持与准入脱钩和保障对象自愿的原则，在保障对象符合廉租住房保障条件并纳入廉租住房实物配租的基础上，实施廉租住房共有产权。共有产权廉租住房，房屋权属登记部门应在房屋登记簿和所有权证上注明“共有产权廉租住房”字样，并注明政府及购买人所占的产权比例。廉租住房保障范围的家庭内成员可作为共有权人进行登记。如共有产权廉租住房保障对象要出让的，按设区市或县（市）人民政府的规定和程序办理，政府优先回购。</w:t>
      </w:r>
    </w:p>
    <w:p w:rsidR="000148D8" w:rsidRDefault="000148D8" w:rsidP="000148D8">
      <w:pPr>
        <w:widowControl/>
        <w:spacing w:line="45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第三十九条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经济适用住房购买人拥有有限产权。经济适用住房配售时，要明确界定政府与购买人的资产份额，确定经济适用住房出售所得价款的分配比例。居民个人购买经济适用住房后，应当按照规定办理权属登记。房屋、土地登记部门在办理权属登记时，应当分别注明经济适用住房、划拨土地。</w:t>
      </w:r>
    </w:p>
    <w:p w:rsidR="000148D8" w:rsidRDefault="000148D8" w:rsidP="000148D8">
      <w:pPr>
        <w:widowControl/>
        <w:spacing w:line="45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经济适用住房购买不满５年的，不得上市交易，购房人因特殊原因确需转让经济适用住房的，由政府按照原价格并考虑折旧和物价水平等因素进行回购。</w:t>
      </w:r>
    </w:p>
    <w:p w:rsidR="000148D8" w:rsidRDefault="000148D8" w:rsidP="000148D8">
      <w:pPr>
        <w:widowControl/>
        <w:spacing w:line="45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购买满</w:t>
      </w:r>
      <w:r>
        <w:rPr>
          <w:rFonts w:ascii="宋体" w:hAnsi="宋体" w:cs="Tahoma" w:hint="eastAsia"/>
          <w:color w:val="000000"/>
          <w:kern w:val="0"/>
          <w:sz w:val="24"/>
          <w:szCs w:val="24"/>
        </w:rPr>
        <w:t>5</w:t>
      </w:r>
      <w:r w:rsidRPr="00956D9F">
        <w:rPr>
          <w:rFonts w:ascii="宋体" w:hAnsi="宋体" w:cs="Tahoma" w:hint="eastAsia"/>
          <w:color w:val="000000"/>
          <w:kern w:val="0"/>
          <w:sz w:val="24"/>
          <w:szCs w:val="24"/>
        </w:rPr>
        <w:t>年，购房人上市转让的，应按照经济适用住房出售所得价款的分配比例，向当地政府上交相关价款；购房人也可以按照当地政府所定的标准交纳相关价款后，取得完全产权。</w:t>
      </w:r>
    </w:p>
    <w:p w:rsidR="000148D8" w:rsidRDefault="000148D8" w:rsidP="000148D8">
      <w:pPr>
        <w:widowControl/>
        <w:spacing w:line="45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lastRenderedPageBreak/>
        <w:t>第四十条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公共租赁住房应按投资主体确定房屋权属。政府（含开发区、园区）直接投资建设的公共租赁住房，其产权归当地人民政府（开发区、园区）所有。房屋产权人登记为当地住房保障部门（开发区、园区），或当地人民政府（开发区、园区）授权的国有资产管理机构。</w:t>
      </w:r>
    </w:p>
    <w:p w:rsidR="000148D8" w:rsidRDefault="000148D8" w:rsidP="000148D8">
      <w:pPr>
        <w:widowControl/>
        <w:spacing w:line="45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企事业单位和其他社会力量投资建设的公共租赁住房，政府投资补助总额占项目总投资的比例超过</w:t>
      </w:r>
      <w:r w:rsidRPr="00956D9F">
        <w:rPr>
          <w:rFonts w:ascii="宋体" w:hAnsi="宋体" w:cs="Tahoma"/>
          <w:color w:val="000000"/>
          <w:kern w:val="0"/>
          <w:sz w:val="24"/>
          <w:szCs w:val="24"/>
        </w:rPr>
        <w:t>50%</w:t>
      </w:r>
      <w:r w:rsidRPr="00956D9F">
        <w:rPr>
          <w:rFonts w:ascii="宋体" w:hAnsi="宋体" w:cs="Tahoma" w:hint="eastAsia"/>
          <w:color w:val="000000"/>
          <w:kern w:val="0"/>
          <w:sz w:val="24"/>
          <w:szCs w:val="24"/>
        </w:rPr>
        <w:t>的，转作政府直接投资或资本金注入方式管理，占有相应产权。</w:t>
      </w:r>
    </w:p>
    <w:p w:rsidR="000148D8" w:rsidRDefault="000148D8" w:rsidP="000148D8">
      <w:pPr>
        <w:widowControl/>
        <w:spacing w:line="450" w:lineRule="exact"/>
        <w:ind w:firstLineChars="196" w:firstLine="459"/>
        <w:rPr>
          <w:rFonts w:ascii="宋体" w:hAnsi="宋体" w:cs="Tahoma" w:hint="eastAsia"/>
          <w:color w:val="000000"/>
          <w:kern w:val="0"/>
          <w:sz w:val="24"/>
          <w:szCs w:val="24"/>
        </w:rPr>
      </w:pPr>
      <w:r w:rsidRPr="00956D9F">
        <w:rPr>
          <w:rFonts w:ascii="宋体" w:hAnsi="宋体" w:cs="Tahoma" w:hint="eastAsia"/>
          <w:color w:val="000000"/>
          <w:spacing w:val="-6"/>
          <w:kern w:val="0"/>
          <w:sz w:val="24"/>
          <w:szCs w:val="24"/>
        </w:rPr>
        <w:t>房地产开发项目中配建的公共租赁住房，依据土地出让条件和合同约定确定其权属。</w:t>
      </w:r>
    </w:p>
    <w:p w:rsidR="000148D8" w:rsidRPr="00956D9F" w:rsidRDefault="000148D8" w:rsidP="000148D8">
      <w:pPr>
        <w:widowControl/>
        <w:spacing w:line="450" w:lineRule="exact"/>
        <w:ind w:firstLineChars="196" w:firstLine="470"/>
        <w:rPr>
          <w:rFonts w:ascii="宋体" w:hAnsi="宋体" w:cs="Tahoma" w:hint="eastAsia"/>
          <w:color w:val="000000"/>
          <w:kern w:val="0"/>
          <w:sz w:val="24"/>
          <w:szCs w:val="24"/>
        </w:rPr>
      </w:pPr>
      <w:r w:rsidRPr="00956D9F">
        <w:rPr>
          <w:rFonts w:ascii="宋体" w:hAnsi="宋体" w:cs="Tahoma" w:hint="eastAsia"/>
          <w:color w:val="000000"/>
          <w:kern w:val="0"/>
          <w:sz w:val="24"/>
          <w:szCs w:val="24"/>
        </w:rPr>
        <w:t>公共租赁住房权属登记时，应在房屋登记簿和所有权证上注明“公共租赁住房”字样，并注明房屋产权人及所占产权份额。</w:t>
      </w:r>
    </w:p>
    <w:p w:rsidR="000148D8" w:rsidRPr="00956D9F" w:rsidRDefault="000148D8" w:rsidP="000148D8">
      <w:pPr>
        <w:widowControl/>
        <w:spacing w:beforeLines="100" w:afterLines="100" w:line="45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第七章</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 xml:space="preserve">  监督管理</w:t>
      </w:r>
    </w:p>
    <w:p w:rsidR="000148D8" w:rsidRDefault="000148D8" w:rsidP="000148D8">
      <w:pPr>
        <w:widowControl/>
        <w:spacing w:line="450" w:lineRule="exact"/>
        <w:ind w:firstLineChars="196" w:firstLine="47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第四十一条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省人民政府对住房保障工作实行目标责任制管理和绩效考核。</w:t>
      </w:r>
    </w:p>
    <w:p w:rsidR="000148D8" w:rsidRDefault="000148D8" w:rsidP="000148D8">
      <w:pPr>
        <w:widowControl/>
        <w:spacing w:line="450" w:lineRule="exact"/>
        <w:ind w:firstLineChars="200" w:firstLine="480"/>
        <w:rPr>
          <w:rFonts w:ascii="宋体" w:hAnsi="宋体" w:cs="Tahoma" w:hint="eastAsia"/>
          <w:color w:val="000000"/>
          <w:kern w:val="0"/>
          <w:sz w:val="24"/>
          <w:szCs w:val="24"/>
        </w:rPr>
      </w:pPr>
      <w:r w:rsidRPr="00956D9F">
        <w:rPr>
          <w:rFonts w:ascii="宋体" w:hAnsi="宋体" w:cs="Tahoma" w:hint="eastAsia"/>
          <w:color w:val="000000"/>
          <w:kern w:val="0"/>
          <w:sz w:val="24"/>
          <w:szCs w:val="24"/>
        </w:rPr>
        <w:t>市州、县市区人民政府应当对住房保障、发展改革、监察、财政、国土资源、民政、物价、公安、税务等部门及下级人民政府履行住房保障工作职责的情况实施监督考核。</w:t>
      </w:r>
    </w:p>
    <w:p w:rsidR="000148D8" w:rsidRDefault="000148D8" w:rsidP="000148D8">
      <w:pPr>
        <w:widowControl/>
        <w:spacing w:line="45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第四十二条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市州、县市区人民政府住房保障主管部门应当会同房地产、民政等部门建立住房保障信息系统、健全信息共享和联审机制，实施信息公开，并与全省住房保障信息系统对接；应当完善住房保障档案管理，建立保障性住房、保障对象档案，动态监测住房保障对象家庭人口、住房和经济状况变化情况。</w:t>
      </w:r>
    </w:p>
    <w:p w:rsidR="000148D8"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第四十三条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市州、县市区人民政府住房保障主管部门应当建立住房保障诚信制度，完善失信惩戒机制。对申请人隐瞒有关情况、提供虚假材料或者以其他不正当手段，申请保障性住房的，不予受理；已登记为轮候对象的，取消其登记；已承租、承购保障性住房的，依法收回，并取消其在</w:t>
      </w:r>
      <w:r w:rsidRPr="00956D9F">
        <w:rPr>
          <w:rFonts w:ascii="宋体" w:hAnsi="宋体" w:cs="Tahoma"/>
          <w:color w:val="000000"/>
          <w:kern w:val="0"/>
          <w:sz w:val="24"/>
          <w:szCs w:val="24"/>
        </w:rPr>
        <w:t>5</w:t>
      </w:r>
      <w:r w:rsidRPr="00956D9F">
        <w:rPr>
          <w:rFonts w:ascii="宋体" w:hAnsi="宋体" w:cs="Tahoma" w:hint="eastAsia"/>
          <w:color w:val="000000"/>
          <w:kern w:val="0"/>
          <w:sz w:val="24"/>
          <w:szCs w:val="24"/>
        </w:rPr>
        <w:t>年内再次申请租赁或购买保障性住房资格。</w:t>
      </w:r>
    </w:p>
    <w:p w:rsidR="000148D8"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第四十四条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市州、县市区人民政府住房保障主管部门应当加强对保障性住房所有权人及其委托的运营管理机构的监督管理，依法查处其违法违规行为；</w:t>
      </w:r>
      <w:r w:rsidRPr="00956D9F">
        <w:rPr>
          <w:rFonts w:ascii="宋体" w:hAnsi="宋体" w:cs="Tahoma" w:hint="eastAsia"/>
          <w:color w:val="000000"/>
          <w:kern w:val="0"/>
          <w:sz w:val="24"/>
          <w:szCs w:val="24"/>
        </w:rPr>
        <w:lastRenderedPageBreak/>
        <w:t>对有关单位和个人为保障性住房申请人或者其家庭成员出具虚假证明材料的，责令限期改正，并依法追究其法律责任。</w:t>
      </w:r>
    </w:p>
    <w:p w:rsidR="000148D8"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第四十五条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县级以上人民政府住房保障主管部门和其他有关部门、街道办事处、镇（乡）人民政府应当建立保障性住房管理举报、投诉制度。任何单位和个人对保障性住房管理中的违法违纪行为都有权举报和投诉。有关部门和单位收到举报、投诉后，应当依法及时核实、处理。</w:t>
      </w:r>
    </w:p>
    <w:p w:rsidR="000148D8" w:rsidRPr="00956D9F" w:rsidRDefault="000148D8" w:rsidP="000148D8">
      <w:pPr>
        <w:widowControl/>
        <w:spacing w:line="440" w:lineRule="exact"/>
        <w:ind w:firstLineChars="200" w:firstLine="482"/>
        <w:rPr>
          <w:rFonts w:ascii="宋体" w:hAnsi="宋体" w:cs="Tahoma" w:hint="eastAsia"/>
          <w:color w:val="000000"/>
          <w:kern w:val="0"/>
          <w:sz w:val="24"/>
          <w:szCs w:val="24"/>
        </w:rPr>
      </w:pPr>
      <w:r w:rsidRPr="00956D9F">
        <w:rPr>
          <w:rFonts w:ascii="宋体" w:hAnsi="宋体" w:cs="Tahoma" w:hint="eastAsia"/>
          <w:b/>
          <w:bCs/>
          <w:color w:val="000000"/>
          <w:kern w:val="0"/>
          <w:sz w:val="24"/>
          <w:szCs w:val="24"/>
        </w:rPr>
        <w:t>第四十六条</w:t>
      </w:r>
      <w:r>
        <w:rPr>
          <w:rFonts w:ascii="宋体" w:hAnsi="宋体" w:cs="Tahoma" w:hint="eastAsia"/>
          <w:b/>
          <w:bCs/>
          <w:color w:val="000000"/>
          <w:kern w:val="0"/>
          <w:sz w:val="24"/>
          <w:szCs w:val="24"/>
        </w:rPr>
        <w:t xml:space="preserve">  </w:t>
      </w:r>
      <w:r w:rsidRPr="00956D9F">
        <w:rPr>
          <w:rFonts w:ascii="宋体" w:hAnsi="宋体" w:cs="Tahoma" w:hint="eastAsia"/>
          <w:color w:val="000000"/>
          <w:kern w:val="0"/>
          <w:sz w:val="24"/>
          <w:szCs w:val="24"/>
        </w:rPr>
        <w:t>住房保障和其他有关部门及其工作人员，不履行住房保障工作职责，或者滥用职权、玩忽职守、徇私舞弊的，由市州、县市区人民政府、上级人民政府主管部门或监察机关依据职权责令改正、通报批评，对直接负责的主管人员和其他直接责任人员依法给予处理。</w:t>
      </w:r>
    </w:p>
    <w:p w:rsidR="000148D8" w:rsidRPr="00956D9F" w:rsidRDefault="000148D8" w:rsidP="000148D8">
      <w:pPr>
        <w:widowControl/>
        <w:spacing w:beforeLines="100" w:afterLines="100" w:line="440" w:lineRule="exact"/>
        <w:jc w:val="center"/>
        <w:rPr>
          <w:rFonts w:ascii="黑体" w:eastAsia="黑体" w:hAnsi="宋体" w:cs="Tahoma" w:hint="eastAsia"/>
          <w:bCs/>
          <w:color w:val="000000"/>
          <w:kern w:val="0"/>
          <w:sz w:val="24"/>
          <w:szCs w:val="24"/>
        </w:rPr>
      </w:pPr>
      <w:r w:rsidRPr="00956D9F">
        <w:rPr>
          <w:rFonts w:ascii="黑体" w:eastAsia="黑体" w:hAnsi="宋体" w:cs="Tahoma" w:hint="eastAsia"/>
          <w:bCs/>
          <w:color w:val="000000"/>
          <w:kern w:val="0"/>
          <w:sz w:val="24"/>
          <w:szCs w:val="24"/>
        </w:rPr>
        <w:t xml:space="preserve">第八章  </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附</w:t>
      </w:r>
      <w:r w:rsidRPr="00956D9F">
        <w:rPr>
          <w:rFonts w:ascii="宋体" w:eastAsia="黑体" w:hAnsi="宋体" w:cs="Tahoma" w:hint="eastAsia"/>
          <w:bCs/>
          <w:color w:val="000000"/>
          <w:kern w:val="0"/>
          <w:sz w:val="24"/>
          <w:szCs w:val="24"/>
        </w:rPr>
        <w:t>   </w:t>
      </w:r>
      <w:r w:rsidRPr="00956D9F">
        <w:rPr>
          <w:rFonts w:ascii="黑体" w:eastAsia="黑体" w:hAnsi="宋体" w:cs="Tahoma" w:hint="eastAsia"/>
          <w:bCs/>
          <w:color w:val="000000"/>
          <w:kern w:val="0"/>
          <w:sz w:val="24"/>
          <w:szCs w:val="24"/>
        </w:rPr>
        <w:t>则</w:t>
      </w:r>
    </w:p>
    <w:p w:rsidR="000148D8" w:rsidRPr="00956D9F" w:rsidRDefault="000148D8" w:rsidP="000148D8">
      <w:pPr>
        <w:widowControl/>
        <w:spacing w:line="440" w:lineRule="exact"/>
        <w:ind w:firstLineChars="196" w:firstLine="457"/>
        <w:rPr>
          <w:rFonts w:ascii="宋体" w:hAnsi="宋体" w:cs="Tahoma"/>
          <w:color w:val="000000"/>
          <w:spacing w:val="-8"/>
          <w:kern w:val="0"/>
          <w:sz w:val="24"/>
          <w:szCs w:val="24"/>
        </w:rPr>
      </w:pPr>
      <w:r w:rsidRPr="00956D9F">
        <w:rPr>
          <w:rFonts w:ascii="宋体" w:hAnsi="宋体" w:cs="Tahoma" w:hint="eastAsia"/>
          <w:b/>
          <w:bCs/>
          <w:color w:val="000000"/>
          <w:spacing w:val="-8"/>
          <w:kern w:val="0"/>
          <w:sz w:val="24"/>
          <w:szCs w:val="24"/>
        </w:rPr>
        <w:t>第四十七条</w:t>
      </w:r>
      <w:r w:rsidRPr="00956D9F">
        <w:rPr>
          <w:rFonts w:ascii="宋体" w:hAnsi="宋体" w:cs="Tahoma"/>
          <w:b/>
          <w:bCs/>
          <w:color w:val="000000"/>
          <w:spacing w:val="-8"/>
          <w:kern w:val="0"/>
          <w:sz w:val="24"/>
          <w:szCs w:val="24"/>
        </w:rPr>
        <w:t xml:space="preserve">   </w:t>
      </w:r>
      <w:r w:rsidRPr="00956D9F">
        <w:rPr>
          <w:rFonts w:ascii="宋体" w:hAnsi="宋体" w:cs="Tahoma" w:hint="eastAsia"/>
          <w:color w:val="000000"/>
          <w:spacing w:val="-8"/>
          <w:kern w:val="0"/>
          <w:sz w:val="24"/>
          <w:szCs w:val="24"/>
        </w:rPr>
        <w:t>各市州、县市区可依据本办法制定具体实施细则。</w:t>
      </w:r>
    </w:p>
    <w:p w:rsidR="000148D8" w:rsidRPr="00956D9F" w:rsidRDefault="000148D8" w:rsidP="000148D8">
      <w:pPr>
        <w:widowControl/>
        <w:spacing w:line="440" w:lineRule="exact"/>
        <w:ind w:firstLineChars="196" w:firstLine="472"/>
        <w:rPr>
          <w:rFonts w:ascii="宋体" w:hAnsi="宋体" w:cs="Tahoma"/>
          <w:color w:val="000000"/>
          <w:kern w:val="0"/>
          <w:sz w:val="24"/>
          <w:szCs w:val="24"/>
        </w:rPr>
      </w:pPr>
      <w:r w:rsidRPr="00956D9F">
        <w:rPr>
          <w:rFonts w:ascii="宋体" w:hAnsi="宋体" w:cs="Tahoma" w:hint="eastAsia"/>
          <w:b/>
          <w:bCs/>
          <w:color w:val="000000"/>
          <w:kern w:val="0"/>
          <w:sz w:val="24"/>
          <w:szCs w:val="24"/>
        </w:rPr>
        <w:t>第四十八条</w:t>
      </w:r>
      <w:r w:rsidRPr="00956D9F">
        <w:rPr>
          <w:rFonts w:ascii="宋体" w:hAnsi="宋体" w:cs="Tahoma"/>
          <w:b/>
          <w:bCs/>
          <w:color w:val="000000"/>
          <w:kern w:val="0"/>
          <w:sz w:val="24"/>
          <w:szCs w:val="24"/>
        </w:rPr>
        <w:t xml:space="preserve">   </w:t>
      </w:r>
      <w:r w:rsidRPr="00956D9F">
        <w:rPr>
          <w:rFonts w:ascii="宋体" w:hAnsi="宋体" w:cs="Tahoma" w:hint="eastAsia"/>
          <w:color w:val="000000"/>
          <w:kern w:val="0"/>
          <w:sz w:val="24"/>
          <w:szCs w:val="24"/>
        </w:rPr>
        <w:t>本办法自</w:t>
      </w:r>
      <w:r w:rsidRPr="00956D9F">
        <w:rPr>
          <w:rFonts w:ascii="宋体" w:hAnsi="宋体" w:cs="Tahoma"/>
          <w:color w:val="000000"/>
          <w:kern w:val="0"/>
          <w:sz w:val="24"/>
          <w:szCs w:val="24"/>
        </w:rPr>
        <w:t>2013</w:t>
      </w:r>
      <w:r w:rsidRPr="00956D9F">
        <w:rPr>
          <w:rFonts w:ascii="宋体" w:hAnsi="宋体" w:cs="Tahoma" w:hint="eastAsia"/>
          <w:color w:val="000000"/>
          <w:kern w:val="0"/>
          <w:sz w:val="24"/>
          <w:szCs w:val="24"/>
        </w:rPr>
        <w:t>年</w:t>
      </w:r>
      <w:r w:rsidRPr="00956D9F">
        <w:rPr>
          <w:rFonts w:ascii="宋体" w:hAnsi="宋体" w:cs="Tahoma"/>
          <w:color w:val="000000"/>
          <w:kern w:val="0"/>
          <w:sz w:val="24"/>
          <w:szCs w:val="24"/>
        </w:rPr>
        <w:t>1</w:t>
      </w:r>
      <w:r w:rsidRPr="00956D9F">
        <w:rPr>
          <w:rFonts w:ascii="宋体" w:hAnsi="宋体" w:cs="Tahoma" w:hint="eastAsia"/>
          <w:color w:val="000000"/>
          <w:kern w:val="0"/>
          <w:sz w:val="24"/>
          <w:szCs w:val="24"/>
        </w:rPr>
        <w:t>月</w:t>
      </w:r>
      <w:r w:rsidRPr="00956D9F">
        <w:rPr>
          <w:rFonts w:ascii="宋体" w:hAnsi="宋体" w:cs="Tahoma"/>
          <w:color w:val="000000"/>
          <w:kern w:val="0"/>
          <w:sz w:val="24"/>
          <w:szCs w:val="24"/>
        </w:rPr>
        <w:t>1</w:t>
      </w:r>
      <w:r w:rsidRPr="00956D9F">
        <w:rPr>
          <w:rFonts w:ascii="宋体" w:hAnsi="宋体" w:cs="Tahoma" w:hint="eastAsia"/>
          <w:color w:val="000000"/>
          <w:kern w:val="0"/>
          <w:sz w:val="24"/>
          <w:szCs w:val="24"/>
        </w:rPr>
        <w:t>日起施行。</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0148D8"/>
    <w:rsid w:val="00003CB5"/>
    <w:rsid w:val="000148D8"/>
    <w:rsid w:val="003076D8"/>
    <w:rsid w:val="00323B43"/>
    <w:rsid w:val="003D37D8"/>
    <w:rsid w:val="004358AB"/>
    <w:rsid w:val="004B031A"/>
    <w:rsid w:val="004B3C74"/>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8D8"/>
    <w:pPr>
      <w:widowControl w:val="0"/>
      <w:spacing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1165</Words>
  <Characters>6645</Characters>
  <Application>Microsoft Office Word</Application>
  <DocSecurity>0</DocSecurity>
  <Lines>55</Lines>
  <Paragraphs>15</Paragraphs>
  <ScaleCrop>false</ScaleCrop>
  <Company/>
  <LinksUpToDate>false</LinksUpToDate>
  <CharactersWithSpaces>7795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2017-02-21T07:11:00Z</dcterms:created>
  <dcterms:modified xsi:type="dcterms:W3CDTF">2017-02-21T07:15:00Z</dcterms:modified>
</cp:coreProperties>
</file>