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14E" w:rsidRPr="00AC4E24" w:rsidRDefault="00E5614E" w:rsidP="00AC4E24">
      <w:pPr>
        <w:widowControl/>
        <w:shd w:val="clear" w:color="auto" w:fill="FFFFFF"/>
        <w:spacing w:beforeLines="150" w:afterLines="50" w:line="700" w:lineRule="exact"/>
        <w:jc w:val="center"/>
        <w:outlineLvl w:val="0"/>
        <w:rPr>
          <w:rFonts w:ascii="方正大标宋简体" w:eastAsia="方正大标宋简体" w:hAnsi="Arial" w:cs="Arial"/>
          <w:bCs/>
          <w:color w:val="000000"/>
          <w:kern w:val="36"/>
          <w:sz w:val="44"/>
          <w:szCs w:val="44"/>
        </w:rPr>
      </w:pPr>
      <w:r w:rsidRPr="00AC4E24">
        <w:rPr>
          <w:rFonts w:ascii="方正大标宋简体" w:eastAsia="方正大标宋简体" w:hAnsi="Arial" w:cs="Arial" w:hint="eastAsia"/>
          <w:bCs/>
          <w:color w:val="000000"/>
          <w:kern w:val="36"/>
          <w:sz w:val="44"/>
          <w:szCs w:val="44"/>
        </w:rPr>
        <w:t>关于加强保障性住房建设的指导意见</w:t>
      </w:r>
    </w:p>
    <w:p w:rsidR="00E5614E" w:rsidRPr="00AC4E24" w:rsidRDefault="00E5614E" w:rsidP="00AC4E24">
      <w:pPr>
        <w:widowControl/>
        <w:shd w:val="clear" w:color="auto" w:fill="FFFFFF"/>
        <w:spacing w:beforeLines="100" w:line="600" w:lineRule="exact"/>
        <w:jc w:val="center"/>
        <w:outlineLvl w:val="0"/>
        <w:rPr>
          <w:rFonts w:ascii="仿宋_GB2312" w:eastAsia="仿宋_GB2312" w:hAnsi="Arial" w:cs="Arial"/>
          <w:b/>
          <w:bCs/>
          <w:color w:val="000000"/>
          <w:kern w:val="36"/>
          <w:sz w:val="32"/>
          <w:szCs w:val="32"/>
        </w:rPr>
      </w:pPr>
      <w:r w:rsidRPr="00AC4E24">
        <w:rPr>
          <w:rFonts w:ascii="仿宋_GB2312" w:eastAsia="仿宋_GB2312" w:hAnsi="Arial" w:cs="Arial" w:hint="eastAsia"/>
          <w:b/>
          <w:bCs/>
          <w:color w:val="000000"/>
          <w:kern w:val="36"/>
          <w:sz w:val="32"/>
          <w:szCs w:val="32"/>
        </w:rPr>
        <w:t>【</w:t>
      </w:r>
      <w:r w:rsidRPr="00AC4E24">
        <w:rPr>
          <w:rFonts w:ascii="宋体" w:hAnsi="宋体" w:cs="Arial" w:hint="eastAsia"/>
          <w:bCs/>
          <w:color w:val="000000"/>
          <w:kern w:val="36"/>
          <w:sz w:val="32"/>
          <w:szCs w:val="32"/>
        </w:rPr>
        <w:t>湘建保〔</w:t>
      </w:r>
      <w:r w:rsidRPr="00AC4E24">
        <w:rPr>
          <w:rFonts w:ascii="宋体" w:hAnsi="宋体" w:cs="Arial"/>
          <w:bCs/>
          <w:color w:val="000000"/>
          <w:kern w:val="36"/>
          <w:sz w:val="32"/>
          <w:szCs w:val="32"/>
        </w:rPr>
        <w:t>2012</w:t>
      </w:r>
      <w:r w:rsidRPr="00AC4E24">
        <w:rPr>
          <w:rFonts w:ascii="宋体" w:hAnsi="宋体" w:cs="Arial" w:hint="eastAsia"/>
          <w:bCs/>
          <w:color w:val="000000"/>
          <w:kern w:val="36"/>
          <w:sz w:val="32"/>
          <w:szCs w:val="32"/>
        </w:rPr>
        <w:t>〕</w:t>
      </w:r>
      <w:r w:rsidRPr="00AC4E24">
        <w:rPr>
          <w:rFonts w:ascii="宋体" w:hAnsi="宋体" w:cs="Arial"/>
          <w:bCs/>
          <w:color w:val="000000"/>
          <w:kern w:val="36"/>
          <w:sz w:val="32"/>
          <w:szCs w:val="32"/>
        </w:rPr>
        <w:t>187</w:t>
      </w:r>
      <w:r w:rsidRPr="00AC4E24">
        <w:rPr>
          <w:rFonts w:ascii="宋体" w:hAnsi="宋体" w:cs="Arial" w:hint="eastAsia"/>
          <w:bCs/>
          <w:color w:val="000000"/>
          <w:kern w:val="36"/>
          <w:sz w:val="32"/>
          <w:szCs w:val="32"/>
        </w:rPr>
        <w:t>号</w:t>
      </w:r>
      <w:r w:rsidRPr="00AC4E24">
        <w:rPr>
          <w:rFonts w:ascii="仿宋_GB2312" w:eastAsia="仿宋_GB2312" w:hAnsi="Arial" w:cs="Arial" w:hint="eastAsia"/>
          <w:b/>
          <w:bCs/>
          <w:color w:val="000000"/>
          <w:kern w:val="36"/>
          <w:sz w:val="32"/>
          <w:szCs w:val="32"/>
        </w:rPr>
        <w:t>】</w:t>
      </w:r>
    </w:p>
    <w:p w:rsidR="00E5614E" w:rsidRPr="00AC4E24" w:rsidRDefault="00E5614E" w:rsidP="00E5614E">
      <w:pPr>
        <w:widowControl/>
        <w:shd w:val="clear" w:color="auto" w:fill="FFFFFF"/>
        <w:spacing w:line="600" w:lineRule="exact"/>
        <w:rPr>
          <w:rFonts w:ascii="宋体" w:cs="Arial"/>
          <w:color w:val="000000"/>
          <w:kern w:val="0"/>
          <w:sz w:val="32"/>
          <w:szCs w:val="32"/>
        </w:rPr>
      </w:pPr>
    </w:p>
    <w:p w:rsidR="00E5614E" w:rsidRPr="00AC4E24" w:rsidRDefault="00E5614E" w:rsidP="00E5614E">
      <w:pPr>
        <w:widowControl/>
        <w:shd w:val="clear" w:color="auto" w:fill="FFFFFF"/>
        <w:spacing w:line="460" w:lineRule="exact"/>
        <w:rPr>
          <w:rFonts w:ascii="宋体" w:hAnsi="宋体" w:cs="Arial"/>
          <w:color w:val="000000"/>
          <w:kern w:val="0"/>
          <w:sz w:val="32"/>
          <w:szCs w:val="32"/>
        </w:rPr>
      </w:pPr>
      <w:r w:rsidRPr="00AC4E24">
        <w:rPr>
          <w:rFonts w:ascii="宋体" w:hAnsi="宋体" w:cs="宋体" w:hint="eastAsia"/>
          <w:color w:val="000000"/>
          <w:kern w:val="0"/>
          <w:sz w:val="32"/>
          <w:szCs w:val="32"/>
        </w:rPr>
        <w:t>各市州房地产（住房保障）局、住房和城乡建设局、规划局：</w:t>
      </w:r>
    </w:p>
    <w:p w:rsidR="00E5614E" w:rsidRPr="00AC4E24" w:rsidRDefault="00E5614E" w:rsidP="00AC4E24">
      <w:pPr>
        <w:widowControl/>
        <w:shd w:val="clear" w:color="auto" w:fill="FFFFFF"/>
        <w:spacing w:line="460" w:lineRule="exact"/>
        <w:ind w:firstLineChars="200" w:firstLine="632"/>
        <w:rPr>
          <w:rFonts w:ascii="宋体" w:hAnsi="宋体"/>
          <w:color w:val="000000"/>
          <w:spacing w:val="-4"/>
          <w:kern w:val="0"/>
          <w:sz w:val="32"/>
          <w:szCs w:val="32"/>
        </w:rPr>
      </w:pPr>
      <w:r w:rsidRPr="00AC4E24">
        <w:rPr>
          <w:rFonts w:ascii="宋体" w:hAnsi="宋体" w:cs="宋体" w:hint="eastAsia"/>
          <w:color w:val="000000"/>
          <w:spacing w:val="-4"/>
          <w:kern w:val="0"/>
          <w:sz w:val="32"/>
          <w:szCs w:val="32"/>
        </w:rPr>
        <w:t>为严格工程建设基本程序，提高规划设计水平，强化建设质量和安全监管，加快推进我省保障性住房建设，根据相关法律法规及标准规范要求，现就我省保障性住房建设提出以下指导意见。</w:t>
      </w:r>
    </w:p>
    <w:p w:rsidR="00E5614E" w:rsidRPr="00AC4E24" w:rsidRDefault="00E5614E" w:rsidP="00AC4E24">
      <w:pPr>
        <w:widowControl/>
        <w:shd w:val="clear" w:color="auto" w:fill="FFFFFF"/>
        <w:spacing w:line="460" w:lineRule="exact"/>
        <w:ind w:firstLineChars="200" w:firstLine="640"/>
        <w:rPr>
          <w:rFonts w:ascii="黑体" w:eastAsia="黑体" w:hAnsi="宋体" w:cs="宋体"/>
          <w:color w:val="000000"/>
          <w:kern w:val="0"/>
          <w:sz w:val="32"/>
          <w:szCs w:val="32"/>
        </w:rPr>
      </w:pPr>
      <w:r w:rsidRPr="00AC4E24">
        <w:rPr>
          <w:rFonts w:ascii="黑体" w:eastAsia="黑体" w:hAnsi="宋体" w:cs="宋体" w:hint="eastAsia"/>
          <w:color w:val="000000"/>
          <w:kern w:val="0"/>
          <w:sz w:val="32"/>
          <w:szCs w:val="32"/>
        </w:rPr>
        <w:t>一、进一步加大规划编制力度</w:t>
      </w:r>
    </w:p>
    <w:p w:rsidR="00E5614E" w:rsidRPr="00AC4E24" w:rsidRDefault="00E5614E" w:rsidP="00AC4E24">
      <w:pPr>
        <w:widowControl/>
        <w:shd w:val="clear" w:color="auto" w:fill="FFFFFF"/>
        <w:spacing w:line="460" w:lineRule="exact"/>
        <w:ind w:firstLineChars="200" w:firstLine="643"/>
        <w:rPr>
          <w:rFonts w:ascii="宋体" w:hAnsi="宋体"/>
          <w:color w:val="000000"/>
          <w:kern w:val="0"/>
          <w:sz w:val="32"/>
          <w:szCs w:val="32"/>
        </w:rPr>
      </w:pPr>
      <w:r w:rsidRPr="00AC4E24">
        <w:rPr>
          <w:rFonts w:ascii="宋体" w:hAnsi="宋体" w:cs="宋体" w:hint="eastAsia"/>
          <w:b/>
          <w:color w:val="000000"/>
          <w:kern w:val="0"/>
          <w:sz w:val="32"/>
          <w:szCs w:val="32"/>
        </w:rPr>
        <w:t>（一）完善</w:t>
      </w:r>
      <w:r w:rsidRPr="00AC4E24">
        <w:rPr>
          <w:rFonts w:ascii="宋体" w:hAnsi="宋体"/>
          <w:b/>
          <w:color w:val="000000"/>
          <w:kern w:val="0"/>
          <w:sz w:val="32"/>
          <w:szCs w:val="32"/>
        </w:rPr>
        <w:t>“</w:t>
      </w:r>
      <w:r w:rsidRPr="00AC4E24">
        <w:rPr>
          <w:rFonts w:ascii="宋体" w:hAnsi="宋体" w:cs="宋体" w:hint="eastAsia"/>
          <w:b/>
          <w:color w:val="000000"/>
          <w:kern w:val="0"/>
          <w:sz w:val="32"/>
          <w:szCs w:val="32"/>
        </w:rPr>
        <w:t>十二五</w:t>
      </w:r>
      <w:r w:rsidRPr="00AC4E24">
        <w:rPr>
          <w:rFonts w:ascii="宋体" w:hAnsi="宋体"/>
          <w:b/>
          <w:color w:val="000000"/>
          <w:kern w:val="0"/>
          <w:sz w:val="32"/>
          <w:szCs w:val="32"/>
        </w:rPr>
        <w:t>”</w:t>
      </w:r>
      <w:r w:rsidRPr="00AC4E24">
        <w:rPr>
          <w:rFonts w:ascii="宋体" w:hAnsi="宋体" w:cs="宋体" w:hint="eastAsia"/>
          <w:b/>
          <w:color w:val="000000"/>
          <w:kern w:val="0"/>
          <w:sz w:val="32"/>
          <w:szCs w:val="32"/>
        </w:rPr>
        <w:t>住房保障规划。</w:t>
      </w:r>
      <w:r w:rsidRPr="00AC4E24">
        <w:rPr>
          <w:rFonts w:ascii="宋体" w:hAnsi="宋体" w:cs="宋体" w:hint="eastAsia"/>
          <w:color w:val="000000"/>
          <w:kern w:val="0"/>
          <w:sz w:val="32"/>
          <w:szCs w:val="32"/>
        </w:rPr>
        <w:t>各地房地产（住房保障）管理部门要进一步加强保障性住房需求对象的普查，按照全省住房保障规划和年度目标任务要求，科学编制和完善本地区</w:t>
      </w:r>
      <w:r w:rsidRPr="00AC4E24">
        <w:rPr>
          <w:rFonts w:ascii="宋体" w:hAnsi="宋体"/>
          <w:color w:val="000000"/>
          <w:kern w:val="0"/>
          <w:sz w:val="32"/>
          <w:szCs w:val="32"/>
        </w:rPr>
        <w:t>“</w:t>
      </w:r>
      <w:r w:rsidRPr="00AC4E24">
        <w:rPr>
          <w:rFonts w:ascii="宋体" w:hAnsi="宋体" w:cs="宋体" w:hint="eastAsia"/>
          <w:color w:val="000000"/>
          <w:kern w:val="0"/>
          <w:sz w:val="32"/>
          <w:szCs w:val="32"/>
        </w:rPr>
        <w:t>十二五</w:t>
      </w:r>
      <w:r w:rsidRPr="00AC4E24">
        <w:rPr>
          <w:rFonts w:ascii="宋体" w:hAnsi="宋体"/>
          <w:color w:val="000000"/>
          <w:kern w:val="0"/>
          <w:sz w:val="32"/>
          <w:szCs w:val="32"/>
        </w:rPr>
        <w:t>”</w:t>
      </w:r>
      <w:r w:rsidRPr="00AC4E24">
        <w:rPr>
          <w:rFonts w:ascii="宋体" w:hAnsi="宋体" w:cs="宋体" w:hint="eastAsia"/>
          <w:color w:val="000000"/>
          <w:kern w:val="0"/>
          <w:sz w:val="32"/>
          <w:szCs w:val="32"/>
        </w:rPr>
        <w:t>住房保障规划，统筹安排年度计划任务，落实新建项目建设用地；组织开展</w:t>
      </w:r>
      <w:r w:rsidRPr="00AC4E24">
        <w:rPr>
          <w:rFonts w:ascii="宋体" w:hAnsi="宋体"/>
          <w:color w:val="000000"/>
          <w:kern w:val="0"/>
          <w:sz w:val="32"/>
          <w:szCs w:val="32"/>
        </w:rPr>
        <w:t>“</w:t>
      </w:r>
      <w:r w:rsidRPr="00AC4E24">
        <w:rPr>
          <w:rFonts w:ascii="宋体" w:hAnsi="宋体" w:cs="宋体" w:hint="eastAsia"/>
          <w:color w:val="000000"/>
          <w:kern w:val="0"/>
          <w:sz w:val="32"/>
          <w:szCs w:val="32"/>
        </w:rPr>
        <w:t>十二五</w:t>
      </w:r>
      <w:r w:rsidRPr="00AC4E24">
        <w:rPr>
          <w:rFonts w:ascii="宋体" w:hAnsi="宋体"/>
          <w:color w:val="000000"/>
          <w:kern w:val="0"/>
          <w:sz w:val="32"/>
          <w:szCs w:val="32"/>
        </w:rPr>
        <w:t>”</w:t>
      </w:r>
      <w:r w:rsidRPr="00AC4E24">
        <w:rPr>
          <w:rFonts w:ascii="宋体" w:hAnsi="宋体" w:cs="宋体" w:hint="eastAsia"/>
          <w:color w:val="000000"/>
          <w:kern w:val="0"/>
          <w:sz w:val="32"/>
          <w:szCs w:val="32"/>
        </w:rPr>
        <w:t>住房保障规划实施中期评估，并根据评估结果调整完善</w:t>
      </w:r>
      <w:r w:rsidRPr="00AC4E24">
        <w:rPr>
          <w:rFonts w:ascii="宋体" w:hAnsi="宋体"/>
          <w:color w:val="000000"/>
          <w:kern w:val="0"/>
          <w:sz w:val="32"/>
          <w:szCs w:val="32"/>
        </w:rPr>
        <w:t>2013—2015</w:t>
      </w:r>
      <w:r w:rsidRPr="00AC4E24">
        <w:rPr>
          <w:rFonts w:ascii="宋体" w:hAnsi="宋体" w:cs="宋体" w:hint="eastAsia"/>
          <w:color w:val="000000"/>
          <w:kern w:val="0"/>
          <w:sz w:val="32"/>
          <w:szCs w:val="32"/>
        </w:rPr>
        <w:t>年度计划，进一步明确保障性住房建设规模、土地与资金安排、项目布局、套型结构等内容。</w:t>
      </w:r>
    </w:p>
    <w:p w:rsidR="00E5614E" w:rsidRPr="00AC4E24" w:rsidRDefault="00E5614E" w:rsidP="00AC4E24">
      <w:pPr>
        <w:widowControl/>
        <w:shd w:val="clear" w:color="auto" w:fill="FFFFFF"/>
        <w:spacing w:line="460" w:lineRule="exact"/>
        <w:ind w:firstLineChars="210" w:firstLine="675"/>
        <w:rPr>
          <w:rFonts w:ascii="宋体" w:hAnsi="宋体" w:cs="宋体"/>
          <w:color w:val="000000"/>
          <w:kern w:val="0"/>
          <w:sz w:val="32"/>
          <w:szCs w:val="32"/>
        </w:rPr>
      </w:pPr>
      <w:r w:rsidRPr="00AC4E24">
        <w:rPr>
          <w:rFonts w:ascii="宋体" w:hAnsi="宋体" w:cs="宋体" w:hint="eastAsia"/>
          <w:b/>
          <w:color w:val="000000"/>
          <w:kern w:val="0"/>
          <w:sz w:val="32"/>
          <w:szCs w:val="32"/>
        </w:rPr>
        <w:t>（二）加强保障性住房专项规划编制工作。</w:t>
      </w:r>
      <w:r w:rsidRPr="00AC4E24">
        <w:rPr>
          <w:rFonts w:ascii="宋体" w:hAnsi="宋体" w:cs="宋体" w:hint="eastAsia"/>
          <w:color w:val="000000"/>
          <w:kern w:val="0"/>
          <w:sz w:val="32"/>
          <w:szCs w:val="32"/>
        </w:rPr>
        <w:t>各地规划部门按照《关于将住房保障规划纳入城市总体规划的通知》（湘建规〔</w:t>
      </w:r>
      <w:r w:rsidRPr="00AC4E24">
        <w:rPr>
          <w:rFonts w:ascii="宋体" w:hAnsi="宋体"/>
          <w:color w:val="000000"/>
          <w:kern w:val="0"/>
          <w:sz w:val="32"/>
          <w:szCs w:val="32"/>
        </w:rPr>
        <w:t>2010</w:t>
      </w:r>
      <w:r w:rsidRPr="00AC4E24">
        <w:rPr>
          <w:rFonts w:ascii="宋体" w:hAnsi="宋体" w:cs="宋体" w:hint="eastAsia"/>
          <w:color w:val="000000"/>
          <w:kern w:val="0"/>
          <w:sz w:val="32"/>
          <w:szCs w:val="32"/>
        </w:rPr>
        <w:t>〕</w:t>
      </w:r>
      <w:r w:rsidRPr="00AC4E24">
        <w:rPr>
          <w:rFonts w:ascii="宋体" w:hAnsi="宋体"/>
          <w:color w:val="000000"/>
          <w:kern w:val="0"/>
          <w:sz w:val="32"/>
          <w:szCs w:val="32"/>
        </w:rPr>
        <w:t>334</w:t>
      </w:r>
      <w:r w:rsidRPr="00AC4E24">
        <w:rPr>
          <w:rFonts w:ascii="宋体" w:hAnsi="宋体" w:cs="宋体" w:hint="eastAsia"/>
          <w:color w:val="000000"/>
          <w:kern w:val="0"/>
          <w:sz w:val="32"/>
          <w:szCs w:val="32"/>
        </w:rPr>
        <w:t>号）规定，编制好保障性住房专项规划，提出各类保障性住房的用地分布、面积、建设开发强度、人口容量规模、公共服务设施配套等规划建设要求。</w:t>
      </w:r>
    </w:p>
    <w:p w:rsidR="00E5614E" w:rsidRPr="00AC4E24" w:rsidRDefault="00E5614E" w:rsidP="00AC4E24">
      <w:pPr>
        <w:widowControl/>
        <w:shd w:val="clear" w:color="auto" w:fill="FFFFFF"/>
        <w:spacing w:line="460" w:lineRule="exact"/>
        <w:ind w:firstLineChars="210" w:firstLine="675"/>
        <w:rPr>
          <w:rFonts w:ascii="宋体" w:hAnsi="宋体"/>
          <w:color w:val="000000"/>
          <w:kern w:val="0"/>
          <w:sz w:val="32"/>
          <w:szCs w:val="32"/>
        </w:rPr>
      </w:pPr>
      <w:r w:rsidRPr="00AC4E24">
        <w:rPr>
          <w:rFonts w:ascii="宋体" w:hAnsi="宋体" w:cs="宋体" w:hint="eastAsia"/>
          <w:b/>
          <w:color w:val="000000"/>
          <w:kern w:val="0"/>
          <w:sz w:val="32"/>
          <w:szCs w:val="32"/>
        </w:rPr>
        <w:t>（三）优化项目选址。</w:t>
      </w:r>
      <w:r w:rsidRPr="00AC4E24">
        <w:rPr>
          <w:rFonts w:ascii="宋体" w:hAnsi="宋体" w:cs="宋体" w:hint="eastAsia"/>
          <w:color w:val="000000"/>
          <w:kern w:val="0"/>
          <w:sz w:val="32"/>
          <w:szCs w:val="32"/>
        </w:rPr>
        <w:t>建设项目应选择在地质条件安全可靠、环境适宜、市政基础设施基本配套及公共服务设施相对完善的区域。应充分考虑居民就业、就医、就学、</w:t>
      </w:r>
      <w:r w:rsidRPr="00AC4E24">
        <w:rPr>
          <w:rFonts w:ascii="宋体" w:hAnsi="宋体" w:cs="宋体" w:hint="eastAsia"/>
          <w:color w:val="000000"/>
          <w:kern w:val="0"/>
          <w:sz w:val="32"/>
          <w:szCs w:val="32"/>
        </w:rPr>
        <w:lastRenderedPageBreak/>
        <w:t>出行等生活需要，同步配套建设商业、教育、医疗、文化等生活服务设施。</w:t>
      </w:r>
    </w:p>
    <w:p w:rsidR="00E5614E" w:rsidRPr="00AC4E24" w:rsidRDefault="00E5614E" w:rsidP="00AC4E24">
      <w:pPr>
        <w:widowControl/>
        <w:shd w:val="clear" w:color="auto" w:fill="FFFFFF"/>
        <w:spacing w:line="460" w:lineRule="exact"/>
        <w:ind w:firstLineChars="210" w:firstLine="675"/>
        <w:rPr>
          <w:rFonts w:ascii="宋体" w:hAnsi="宋体"/>
          <w:color w:val="000000"/>
          <w:kern w:val="0"/>
          <w:sz w:val="32"/>
          <w:szCs w:val="32"/>
        </w:rPr>
      </w:pPr>
      <w:r w:rsidRPr="00AC4E24">
        <w:rPr>
          <w:rFonts w:ascii="宋体" w:hAnsi="宋体" w:cs="宋体" w:hint="eastAsia"/>
          <w:b/>
          <w:color w:val="000000"/>
          <w:kern w:val="0"/>
          <w:sz w:val="32"/>
          <w:szCs w:val="32"/>
        </w:rPr>
        <w:t>（四）严格项目建设规划设计标准。</w:t>
      </w:r>
      <w:r w:rsidRPr="00AC4E24">
        <w:rPr>
          <w:rFonts w:ascii="宋体" w:hAnsi="宋体" w:cs="宋体" w:hint="eastAsia"/>
          <w:color w:val="000000"/>
          <w:kern w:val="0"/>
          <w:sz w:val="32"/>
          <w:szCs w:val="32"/>
        </w:rPr>
        <w:t>保障性住房规划设计应合理确定容积率、住宅建筑净密度、绿地率等规划指标，以保证良好的居住环境。住宅建筑日照标准、通风和噪声控制标准应满足《城市居住区规划设计规范》（</w:t>
      </w:r>
      <w:r w:rsidRPr="00AC4E24">
        <w:rPr>
          <w:rFonts w:ascii="宋体" w:hAnsi="宋体"/>
          <w:color w:val="000000"/>
          <w:kern w:val="0"/>
          <w:sz w:val="32"/>
          <w:szCs w:val="32"/>
        </w:rPr>
        <w:t>GB50180—93</w:t>
      </w:r>
      <w:r w:rsidRPr="00AC4E24">
        <w:rPr>
          <w:rFonts w:ascii="宋体" w:hAnsi="宋体" w:cs="宋体" w:hint="eastAsia"/>
          <w:color w:val="000000"/>
          <w:kern w:val="0"/>
          <w:sz w:val="32"/>
          <w:szCs w:val="32"/>
        </w:rPr>
        <w:t>）和省、市相关技术规定。</w:t>
      </w:r>
    </w:p>
    <w:p w:rsidR="00E5614E" w:rsidRPr="00AC4E24" w:rsidRDefault="00E5614E" w:rsidP="00AC4E24">
      <w:pPr>
        <w:widowControl/>
        <w:shd w:val="clear" w:color="auto" w:fill="FFFFFF"/>
        <w:spacing w:line="440" w:lineRule="exact"/>
        <w:ind w:firstLineChars="200" w:firstLine="640"/>
        <w:rPr>
          <w:rFonts w:ascii="黑体" w:eastAsia="黑体" w:hAnsi="宋体" w:cs="宋体"/>
          <w:color w:val="000000"/>
          <w:kern w:val="0"/>
          <w:sz w:val="32"/>
          <w:szCs w:val="32"/>
        </w:rPr>
      </w:pPr>
      <w:r w:rsidRPr="00AC4E24">
        <w:rPr>
          <w:rFonts w:ascii="黑体" w:eastAsia="黑体" w:hAnsi="宋体" w:cs="宋体" w:hint="eastAsia"/>
          <w:color w:val="000000"/>
          <w:kern w:val="0"/>
          <w:sz w:val="32"/>
          <w:szCs w:val="32"/>
        </w:rPr>
        <w:t>二、强化设计监管，确保满足入住要求</w:t>
      </w:r>
    </w:p>
    <w:p w:rsidR="00E5614E" w:rsidRPr="00AC4E24" w:rsidRDefault="00E5614E" w:rsidP="00AC4E24">
      <w:pPr>
        <w:widowControl/>
        <w:shd w:val="clear" w:color="auto" w:fill="FFFFFF"/>
        <w:spacing w:line="440" w:lineRule="exact"/>
        <w:ind w:firstLineChars="200" w:firstLine="643"/>
        <w:rPr>
          <w:rFonts w:ascii="宋体" w:hAnsi="宋体"/>
          <w:color w:val="000000"/>
          <w:kern w:val="0"/>
          <w:sz w:val="32"/>
          <w:szCs w:val="32"/>
        </w:rPr>
      </w:pPr>
      <w:r w:rsidRPr="00AC4E24">
        <w:rPr>
          <w:rFonts w:ascii="宋体" w:hAnsi="宋体" w:cs="宋体" w:hint="eastAsia"/>
          <w:b/>
          <w:color w:val="000000"/>
          <w:kern w:val="0"/>
          <w:sz w:val="32"/>
          <w:szCs w:val="32"/>
        </w:rPr>
        <w:t>（一）保障性住房建设应遵循</w:t>
      </w:r>
      <w:r w:rsidRPr="00AC4E24">
        <w:rPr>
          <w:rFonts w:ascii="宋体" w:hAnsi="宋体"/>
          <w:b/>
          <w:color w:val="000000"/>
          <w:kern w:val="0"/>
          <w:sz w:val="32"/>
          <w:szCs w:val="32"/>
        </w:rPr>
        <w:t>“</w:t>
      </w:r>
      <w:r w:rsidRPr="00AC4E24">
        <w:rPr>
          <w:rFonts w:ascii="宋体" w:hAnsi="宋体" w:cs="宋体" w:hint="eastAsia"/>
          <w:b/>
          <w:color w:val="000000"/>
          <w:kern w:val="0"/>
          <w:sz w:val="32"/>
          <w:szCs w:val="32"/>
        </w:rPr>
        <w:t>先勘察，后设计，再施工</w:t>
      </w:r>
      <w:r w:rsidRPr="00AC4E24">
        <w:rPr>
          <w:rFonts w:ascii="宋体" w:hAnsi="宋体"/>
          <w:b/>
          <w:color w:val="000000"/>
          <w:kern w:val="0"/>
          <w:sz w:val="32"/>
          <w:szCs w:val="32"/>
        </w:rPr>
        <w:t>”</w:t>
      </w:r>
      <w:r w:rsidRPr="00AC4E24">
        <w:rPr>
          <w:rFonts w:ascii="宋体" w:hAnsi="宋体" w:cs="宋体" w:hint="eastAsia"/>
          <w:b/>
          <w:color w:val="000000"/>
          <w:kern w:val="0"/>
          <w:sz w:val="32"/>
          <w:szCs w:val="32"/>
        </w:rPr>
        <w:t>的基本建设程序。</w:t>
      </w:r>
      <w:r w:rsidRPr="00AC4E24">
        <w:rPr>
          <w:rFonts w:ascii="宋体" w:hAnsi="宋体" w:cs="宋体" w:hint="eastAsia"/>
          <w:color w:val="000000"/>
          <w:kern w:val="0"/>
          <w:sz w:val="32"/>
          <w:szCs w:val="32"/>
        </w:rPr>
        <w:t>集中建设的保障性住房小区工程方案设计、初步设计及施工图设计应当由具备乙级及以上建筑工程设计资质企业承担。施工图设计完成后，在办理建筑工程施工许可审批前，需按规定办理施工图审查手续。</w:t>
      </w:r>
    </w:p>
    <w:p w:rsidR="00E5614E" w:rsidRPr="00AC4E24" w:rsidRDefault="00E5614E" w:rsidP="00AC4E24">
      <w:pPr>
        <w:widowControl/>
        <w:shd w:val="clear" w:color="auto" w:fill="FFFFFF"/>
        <w:spacing w:line="440" w:lineRule="exact"/>
        <w:ind w:firstLineChars="200" w:firstLine="643"/>
        <w:rPr>
          <w:rFonts w:ascii="宋体" w:hAnsi="宋体"/>
          <w:b/>
          <w:color w:val="000000"/>
          <w:kern w:val="0"/>
          <w:sz w:val="32"/>
          <w:szCs w:val="32"/>
        </w:rPr>
      </w:pPr>
      <w:r w:rsidRPr="00AC4E24">
        <w:rPr>
          <w:rFonts w:ascii="宋体" w:hAnsi="宋体" w:cs="宋体" w:hint="eastAsia"/>
          <w:b/>
          <w:color w:val="000000"/>
          <w:kern w:val="0"/>
          <w:sz w:val="32"/>
          <w:szCs w:val="32"/>
        </w:rPr>
        <w:t>（二）保障性住房设计应符合国家及省现行的规范、规程及标准要求（保障性住房设计常用规范、规程、标准目录见附件</w:t>
      </w:r>
      <w:r w:rsidRPr="00AC4E24">
        <w:rPr>
          <w:rFonts w:ascii="宋体" w:hAnsi="宋体"/>
          <w:b/>
          <w:color w:val="000000"/>
          <w:kern w:val="0"/>
          <w:sz w:val="32"/>
          <w:szCs w:val="32"/>
        </w:rPr>
        <w:t>1</w:t>
      </w:r>
      <w:r w:rsidRPr="00AC4E24">
        <w:rPr>
          <w:rFonts w:ascii="宋体" w:hAnsi="宋体" w:cs="宋体" w:hint="eastAsia"/>
          <w:b/>
          <w:color w:val="000000"/>
          <w:kern w:val="0"/>
          <w:sz w:val="32"/>
          <w:szCs w:val="32"/>
        </w:rPr>
        <w:t>），不得随意降低设计标准。</w:t>
      </w:r>
    </w:p>
    <w:p w:rsidR="00E5614E" w:rsidRPr="00AC4E24" w:rsidRDefault="00E5614E" w:rsidP="00AC4E24">
      <w:pPr>
        <w:widowControl/>
        <w:shd w:val="clear" w:color="auto" w:fill="FFFFFF"/>
        <w:spacing w:line="440" w:lineRule="exact"/>
        <w:ind w:firstLineChars="200" w:firstLine="643"/>
        <w:rPr>
          <w:rFonts w:ascii="宋体" w:hAnsi="宋体"/>
          <w:color w:val="000000"/>
          <w:kern w:val="0"/>
          <w:sz w:val="32"/>
          <w:szCs w:val="32"/>
        </w:rPr>
      </w:pPr>
      <w:r w:rsidRPr="00AC4E24">
        <w:rPr>
          <w:rFonts w:ascii="宋体" w:hAnsi="宋体" w:cs="宋体" w:hint="eastAsia"/>
          <w:b/>
          <w:color w:val="000000"/>
          <w:kern w:val="0"/>
          <w:sz w:val="32"/>
          <w:szCs w:val="32"/>
        </w:rPr>
        <w:t>（三）保障性住房建设应结合周边公共服务设施配套情况，合理设置垃圾转运站、公共厕所、文化活动室、药店、餐饮、超市、菜店等设施；合理利用地下空间，配套建设必要的机动车停车库和防空地下室。</w:t>
      </w:r>
      <w:r w:rsidRPr="00AC4E24">
        <w:rPr>
          <w:rFonts w:ascii="宋体" w:hAnsi="宋体" w:cs="宋体" w:hint="eastAsia"/>
          <w:color w:val="000000"/>
          <w:kern w:val="0"/>
          <w:sz w:val="32"/>
          <w:szCs w:val="32"/>
        </w:rPr>
        <w:t>集中建设的保障性住房小区内的道路、园林绿化、公共活动场地及配套公共服务设施应与住宅单体工程同步设计、同步竣工验收。</w:t>
      </w:r>
    </w:p>
    <w:p w:rsidR="00E5614E" w:rsidRPr="00AC4E24" w:rsidRDefault="00E5614E" w:rsidP="00AC4E24">
      <w:pPr>
        <w:widowControl/>
        <w:shd w:val="clear" w:color="auto" w:fill="FFFFFF"/>
        <w:spacing w:line="440" w:lineRule="exact"/>
        <w:ind w:firstLineChars="200" w:firstLine="643"/>
        <w:rPr>
          <w:rFonts w:ascii="宋体" w:hAnsi="宋体"/>
          <w:b/>
          <w:color w:val="000000"/>
          <w:kern w:val="0"/>
          <w:sz w:val="32"/>
          <w:szCs w:val="32"/>
        </w:rPr>
      </w:pPr>
      <w:r w:rsidRPr="00AC4E24">
        <w:rPr>
          <w:rFonts w:ascii="宋体" w:hAnsi="宋体" w:cs="宋体" w:hint="eastAsia"/>
          <w:b/>
          <w:color w:val="000000"/>
          <w:kern w:val="0"/>
          <w:sz w:val="32"/>
          <w:szCs w:val="32"/>
        </w:rPr>
        <w:t>（四）保障性住房建设中，七层及七层以上住宅或住户入口层楼面距室外设计地面高度超过</w:t>
      </w:r>
      <w:smartTag w:uri="urn:schemas-microsoft-com:office:smarttags" w:element="chmetcnv">
        <w:smartTagPr>
          <w:attr w:name="UnitName" w:val="米"/>
          <w:attr w:name="SourceValue" w:val="16"/>
          <w:attr w:name="HasSpace" w:val="False"/>
          <w:attr w:name="Negative" w:val="False"/>
          <w:attr w:name="NumberType" w:val="1"/>
          <w:attr w:name="TCSC" w:val="0"/>
        </w:smartTagPr>
        <w:r w:rsidRPr="00AC4E24">
          <w:rPr>
            <w:rFonts w:ascii="宋体" w:hAnsi="宋体"/>
            <w:b/>
            <w:color w:val="000000"/>
            <w:kern w:val="0"/>
            <w:sz w:val="32"/>
            <w:szCs w:val="32"/>
          </w:rPr>
          <w:t>16</w:t>
        </w:r>
        <w:r w:rsidRPr="00AC4E24">
          <w:rPr>
            <w:rFonts w:ascii="宋体" w:hAnsi="宋体" w:cs="宋体" w:hint="eastAsia"/>
            <w:b/>
            <w:color w:val="000000"/>
            <w:kern w:val="0"/>
            <w:sz w:val="32"/>
            <w:szCs w:val="32"/>
          </w:rPr>
          <w:t>米</w:t>
        </w:r>
      </w:smartTag>
      <w:r w:rsidRPr="00AC4E24">
        <w:rPr>
          <w:rFonts w:ascii="宋体" w:hAnsi="宋体" w:cs="宋体" w:hint="eastAsia"/>
          <w:b/>
          <w:color w:val="000000"/>
          <w:kern w:val="0"/>
          <w:sz w:val="32"/>
          <w:szCs w:val="32"/>
        </w:rPr>
        <w:t>以上的住宅，须设置电梯，且电梯数量要与楼层数及每层住户数相适宜。</w:t>
      </w:r>
    </w:p>
    <w:p w:rsidR="00E5614E" w:rsidRPr="00AC4E24" w:rsidRDefault="00E5614E" w:rsidP="00AC4E24">
      <w:pPr>
        <w:widowControl/>
        <w:shd w:val="clear" w:color="auto" w:fill="FFFFFF"/>
        <w:spacing w:line="440" w:lineRule="exact"/>
        <w:ind w:firstLineChars="200" w:firstLine="643"/>
        <w:rPr>
          <w:rFonts w:ascii="宋体" w:hAnsi="宋体"/>
          <w:color w:val="000000"/>
          <w:kern w:val="0"/>
          <w:sz w:val="32"/>
          <w:szCs w:val="32"/>
        </w:rPr>
      </w:pPr>
      <w:r w:rsidRPr="00AC4E24">
        <w:rPr>
          <w:rFonts w:ascii="宋体" w:hAnsi="宋体" w:cs="宋体" w:hint="eastAsia"/>
          <w:b/>
          <w:color w:val="000000"/>
          <w:kern w:val="0"/>
          <w:sz w:val="32"/>
          <w:szCs w:val="32"/>
        </w:rPr>
        <w:t>（五）廉租住房、公共租赁住房应实施基本装修（装饰装修标准见附件</w:t>
      </w:r>
      <w:r w:rsidRPr="00AC4E24">
        <w:rPr>
          <w:rFonts w:ascii="宋体" w:hAnsi="宋体"/>
          <w:b/>
          <w:color w:val="000000"/>
          <w:kern w:val="0"/>
          <w:sz w:val="32"/>
          <w:szCs w:val="32"/>
        </w:rPr>
        <w:t>2</w:t>
      </w:r>
      <w:r w:rsidRPr="00AC4E24">
        <w:rPr>
          <w:rFonts w:ascii="宋体" w:hAnsi="宋体" w:cs="宋体" w:hint="eastAsia"/>
          <w:b/>
          <w:color w:val="000000"/>
          <w:kern w:val="0"/>
          <w:sz w:val="32"/>
          <w:szCs w:val="32"/>
        </w:rPr>
        <w:t>），同时预留洗衣机、冰箱、空调机位，满足基本入住条件。</w:t>
      </w:r>
      <w:r w:rsidRPr="00AC4E24">
        <w:rPr>
          <w:rFonts w:ascii="宋体" w:hAnsi="宋体" w:cs="宋体" w:hint="eastAsia"/>
          <w:color w:val="000000"/>
          <w:kern w:val="0"/>
          <w:sz w:val="32"/>
          <w:szCs w:val="32"/>
        </w:rPr>
        <w:t>廉租住房、公共租赁住房套内装修及套内设施应与主体工程同步设计、同步竣工验收。</w:t>
      </w:r>
    </w:p>
    <w:p w:rsidR="00E5614E" w:rsidRPr="00AC4E24" w:rsidRDefault="00E5614E" w:rsidP="00AC4E24">
      <w:pPr>
        <w:widowControl/>
        <w:shd w:val="clear" w:color="auto" w:fill="FFFFFF"/>
        <w:spacing w:line="440" w:lineRule="exact"/>
        <w:ind w:firstLineChars="200" w:firstLine="640"/>
        <w:rPr>
          <w:rFonts w:ascii="黑体" w:eastAsia="黑体" w:hAnsi="宋体" w:cs="宋体"/>
          <w:color w:val="000000"/>
          <w:kern w:val="0"/>
          <w:sz w:val="32"/>
          <w:szCs w:val="32"/>
        </w:rPr>
      </w:pPr>
      <w:r w:rsidRPr="00AC4E24">
        <w:rPr>
          <w:rFonts w:ascii="黑体" w:eastAsia="黑体" w:hAnsi="宋体" w:cs="宋体" w:hint="eastAsia"/>
          <w:color w:val="000000"/>
          <w:kern w:val="0"/>
          <w:sz w:val="32"/>
          <w:szCs w:val="32"/>
        </w:rPr>
        <w:t>三、进一步落实建筑节能与绿色建筑有关要求</w:t>
      </w:r>
    </w:p>
    <w:p w:rsidR="00E5614E" w:rsidRPr="00AC4E24" w:rsidRDefault="00E5614E" w:rsidP="00AC4E24">
      <w:pPr>
        <w:widowControl/>
        <w:shd w:val="clear" w:color="auto" w:fill="FFFFFF"/>
        <w:tabs>
          <w:tab w:val="left" w:pos="1418"/>
        </w:tabs>
        <w:spacing w:line="440" w:lineRule="exact"/>
        <w:ind w:firstLineChars="196" w:firstLine="630"/>
        <w:rPr>
          <w:rFonts w:ascii="宋体" w:hAnsi="宋体"/>
          <w:color w:val="000000"/>
          <w:kern w:val="0"/>
          <w:sz w:val="32"/>
          <w:szCs w:val="32"/>
        </w:rPr>
      </w:pPr>
      <w:r w:rsidRPr="00AC4E24">
        <w:rPr>
          <w:rFonts w:ascii="宋体" w:hAnsi="宋体" w:hint="eastAsia"/>
          <w:b/>
          <w:color w:val="000000"/>
          <w:kern w:val="0"/>
          <w:sz w:val="32"/>
          <w:szCs w:val="32"/>
        </w:rPr>
        <w:lastRenderedPageBreak/>
        <w:t>（一）推进保障性住房严格执行建筑节能强制性标准，合理采用建筑节能技术。</w:t>
      </w:r>
      <w:r w:rsidRPr="00AC4E24">
        <w:rPr>
          <w:rFonts w:ascii="宋体" w:hAnsi="宋体" w:hint="eastAsia"/>
          <w:color w:val="000000"/>
          <w:kern w:val="0"/>
          <w:sz w:val="32"/>
          <w:szCs w:val="32"/>
        </w:rPr>
        <w:t>各地要落实建筑节能相关法律法规和规范性文件，严格执行建筑节能强制性设计标准和施工规范，优先采用住房城乡建设部和我省发布的推广技术目录中的技术、材料和产品，保证建筑物的朝向、体形系数、窗墙面积比、围护结构的热工性能、门窗的气密性能等符合现行强制性标准规定。保障性住房的外墙宜采用自保温等节能墙体材料，屋面宜采用有保温隔热基层的通风屋面、倒置式屋面或种植屋面。保障性住房的室内楼道等公共区域应采用节能灯具。</w:t>
      </w:r>
    </w:p>
    <w:p w:rsidR="00E5614E" w:rsidRPr="00AC4E24" w:rsidRDefault="00E5614E" w:rsidP="00AC4E24">
      <w:pPr>
        <w:widowControl/>
        <w:shd w:val="clear" w:color="auto" w:fill="FFFFFF"/>
        <w:tabs>
          <w:tab w:val="left" w:pos="1418"/>
        </w:tabs>
        <w:spacing w:line="440" w:lineRule="exact"/>
        <w:ind w:firstLineChars="196" w:firstLine="630"/>
        <w:rPr>
          <w:rFonts w:ascii="宋体" w:hAnsi="宋体"/>
          <w:color w:val="000000"/>
          <w:kern w:val="0"/>
          <w:sz w:val="32"/>
          <w:szCs w:val="32"/>
        </w:rPr>
      </w:pPr>
      <w:r w:rsidRPr="00AC4E24">
        <w:rPr>
          <w:rFonts w:ascii="宋体" w:hAnsi="宋体" w:hint="eastAsia"/>
          <w:b/>
          <w:color w:val="000000"/>
          <w:kern w:val="0"/>
          <w:sz w:val="32"/>
          <w:szCs w:val="32"/>
        </w:rPr>
        <w:t>（二）鼓励保障性住房按照绿色建筑标准进行建设。</w:t>
      </w:r>
      <w:r w:rsidRPr="00AC4E24">
        <w:rPr>
          <w:rFonts w:ascii="宋体" w:hAnsi="宋体" w:hint="eastAsia"/>
          <w:color w:val="000000"/>
          <w:kern w:val="0"/>
          <w:sz w:val="32"/>
          <w:szCs w:val="32"/>
        </w:rPr>
        <w:t>各地在制定保障性住房建设规划及年度计划时，应根据实际情况安排一定比例的保障性住房建设项目按照《绿色建筑评价标准》（GB50378—2006）、《湖南省绿色建筑评价标准》（DBJ43/T004—2010）的要求进行建设。按绿色建筑标准建设的保障性住房，可组织申报绿色建筑评价标识。对获得绿色建筑评价标识的保障性住房，应积极支持争取财政奖励。将绿色建筑星级标准作为保障性住房工程建设各方签定合同时约定质量指标的考核标准，作为编制勘察设计文件、施工图审查、施工安装、工程监理、质量检验评定验收和使用维护管理的技术依据。自2014年开始，长沙、株洲、湘潭三市中心城区的保障性住房全面执行绿色建筑标准。</w:t>
      </w:r>
    </w:p>
    <w:p w:rsidR="00E5614E" w:rsidRPr="00AC4E24" w:rsidRDefault="00E5614E" w:rsidP="00AC4E24">
      <w:pPr>
        <w:widowControl/>
        <w:shd w:val="clear" w:color="auto" w:fill="FFFFFF"/>
        <w:tabs>
          <w:tab w:val="left" w:pos="1418"/>
        </w:tabs>
        <w:spacing w:line="440" w:lineRule="exact"/>
        <w:ind w:firstLineChars="196" w:firstLine="630"/>
        <w:rPr>
          <w:rFonts w:ascii="宋体" w:hAnsi="宋体"/>
          <w:color w:val="000000"/>
          <w:kern w:val="0"/>
          <w:sz w:val="32"/>
          <w:szCs w:val="32"/>
        </w:rPr>
      </w:pPr>
      <w:r w:rsidRPr="00AC4E24">
        <w:rPr>
          <w:rFonts w:ascii="宋体" w:hAnsi="宋体" w:hint="eastAsia"/>
          <w:b/>
          <w:color w:val="000000"/>
          <w:kern w:val="0"/>
          <w:sz w:val="32"/>
          <w:szCs w:val="32"/>
        </w:rPr>
        <w:t>（三）优先在保障性住房中推行可再生能源建筑应用。</w:t>
      </w:r>
      <w:r w:rsidRPr="00AC4E24">
        <w:rPr>
          <w:rFonts w:ascii="宋体" w:hAnsi="宋体" w:hint="eastAsia"/>
          <w:color w:val="000000"/>
          <w:kern w:val="0"/>
          <w:sz w:val="32"/>
          <w:szCs w:val="32"/>
        </w:rPr>
        <w:t>在资源条件、建筑条件具备情况下，保障性住房要优先使用太阳能热水系统。已获批的可再生能源建筑应用示范或拟申报的地区，要加大对保障性住房运用可再生能源建设的政策和资金倾斜力度，确保一定规模的保障性住房建设项目纳入可再生能源建筑应用示范计划。</w:t>
      </w:r>
    </w:p>
    <w:p w:rsidR="00E5614E" w:rsidRPr="00AC4E24" w:rsidRDefault="00E5614E" w:rsidP="00AC4E24">
      <w:pPr>
        <w:widowControl/>
        <w:shd w:val="clear" w:color="auto" w:fill="FFFFFF"/>
        <w:spacing w:line="440" w:lineRule="exact"/>
        <w:ind w:firstLineChars="200" w:firstLine="640"/>
        <w:rPr>
          <w:rFonts w:ascii="黑体" w:eastAsia="黑体" w:hAnsi="宋体" w:cs="宋体"/>
          <w:color w:val="000000"/>
          <w:kern w:val="0"/>
          <w:sz w:val="32"/>
          <w:szCs w:val="32"/>
        </w:rPr>
      </w:pPr>
      <w:r w:rsidRPr="00AC4E24">
        <w:rPr>
          <w:rFonts w:ascii="黑体" w:eastAsia="黑体" w:hAnsi="宋体" w:cs="宋体" w:hint="eastAsia"/>
          <w:color w:val="000000"/>
          <w:kern w:val="0"/>
          <w:sz w:val="32"/>
          <w:szCs w:val="32"/>
        </w:rPr>
        <w:t>四、加强工程建设监管，确保施工质量安全</w:t>
      </w:r>
    </w:p>
    <w:p w:rsidR="00E5614E" w:rsidRPr="00AC4E24" w:rsidRDefault="00E5614E" w:rsidP="00AC4E24">
      <w:pPr>
        <w:widowControl/>
        <w:shd w:val="clear" w:color="auto" w:fill="FFFFFF"/>
        <w:spacing w:line="440" w:lineRule="exact"/>
        <w:ind w:firstLineChars="150" w:firstLine="482"/>
        <w:rPr>
          <w:rFonts w:ascii="宋体" w:hAnsi="宋体"/>
          <w:color w:val="000000"/>
          <w:kern w:val="0"/>
          <w:sz w:val="32"/>
          <w:szCs w:val="32"/>
        </w:rPr>
      </w:pPr>
      <w:r w:rsidRPr="00AC4E24">
        <w:rPr>
          <w:rFonts w:ascii="宋体" w:hAnsi="宋体" w:cs="宋体" w:hint="eastAsia"/>
          <w:b/>
          <w:color w:val="000000"/>
          <w:kern w:val="0"/>
          <w:sz w:val="32"/>
          <w:szCs w:val="32"/>
        </w:rPr>
        <w:lastRenderedPageBreak/>
        <w:t>（一）强化各参建单位主体责任。</w:t>
      </w:r>
      <w:r w:rsidRPr="00AC4E24">
        <w:rPr>
          <w:rFonts w:ascii="宋体" w:hAnsi="宋体" w:cs="宋体" w:hint="eastAsia"/>
          <w:color w:val="000000"/>
          <w:kern w:val="0"/>
          <w:sz w:val="32"/>
          <w:szCs w:val="32"/>
        </w:rPr>
        <w:t>保障性住房参建各单位要建立健全质量安全管理体系，严格按照工程建设强制性标准规定进行勘察、设计、施工、监理和验收，确保工程质量符合有关标准规范。建设单位要依法履行工程招投标、施工图审查备案、施工许可、合同备案、质量安全监督、竣工验收备案等法定建设程序，不得擅自变更批准的项目规模和用途，对工程质量安全依法承担全面管理责任；勘察单位要按照工程建设强制性标准进行勘察；设计单位要根据保障性住房特点精心设计；施工单位要制定工程质量通病防治方案（保障性住房建设常见质量通病见附件</w:t>
      </w:r>
      <w:r w:rsidRPr="00AC4E24">
        <w:rPr>
          <w:rFonts w:ascii="宋体" w:hAnsi="宋体"/>
          <w:color w:val="000000"/>
          <w:kern w:val="0"/>
          <w:sz w:val="32"/>
          <w:szCs w:val="32"/>
        </w:rPr>
        <w:t>3</w:t>
      </w:r>
      <w:r w:rsidRPr="00AC4E24">
        <w:rPr>
          <w:rFonts w:ascii="宋体" w:hAnsi="宋体" w:cs="宋体" w:hint="eastAsia"/>
          <w:color w:val="000000"/>
          <w:kern w:val="0"/>
          <w:sz w:val="32"/>
          <w:szCs w:val="32"/>
        </w:rPr>
        <w:t>）和安全施工措施，强化质量控制和安全管理；监理单位要按照监理规范和规定程序履行监理职责；工程质量检测机构要确保各项检测数据真实准确。项目建设要严格执行施工公示牌制度和永久性标牌制度，主动接受社会监督。建设、勘察、设计、施工、监理等单位的法定代表人、工程项目负责人、工程技术负责人、注册执业人员要按照各自职责，对所承担工程项目在设计使用年限内的质量负终身责任。</w:t>
      </w:r>
    </w:p>
    <w:p w:rsidR="00E5614E" w:rsidRPr="00AC4E24" w:rsidRDefault="00E5614E" w:rsidP="00AC4E24">
      <w:pPr>
        <w:widowControl/>
        <w:shd w:val="clear" w:color="auto" w:fill="FFFFFF"/>
        <w:spacing w:line="440" w:lineRule="exact"/>
        <w:ind w:firstLineChars="196" w:firstLine="630"/>
        <w:rPr>
          <w:rFonts w:ascii="宋体" w:hAnsi="宋体"/>
          <w:color w:val="000000"/>
          <w:kern w:val="0"/>
          <w:sz w:val="32"/>
          <w:szCs w:val="32"/>
        </w:rPr>
      </w:pPr>
      <w:r w:rsidRPr="00AC4E24">
        <w:rPr>
          <w:rFonts w:ascii="宋体" w:hAnsi="宋体" w:cs="宋体" w:hint="eastAsia"/>
          <w:b/>
          <w:color w:val="000000"/>
          <w:kern w:val="0"/>
          <w:sz w:val="32"/>
          <w:szCs w:val="32"/>
        </w:rPr>
        <w:t>（二）健全质量安全监督保障体系。</w:t>
      </w:r>
      <w:r w:rsidRPr="00AC4E24">
        <w:rPr>
          <w:rFonts w:ascii="宋体" w:hAnsi="宋体" w:cs="宋体" w:hint="eastAsia"/>
          <w:color w:val="000000"/>
          <w:kern w:val="0"/>
          <w:sz w:val="32"/>
          <w:szCs w:val="32"/>
        </w:rPr>
        <w:t>各级住房城乡建设主管部门及其质量安全监督机构要把保障性安居工程放在监督工作首位，按照安全质量标准化、监督工作规范化和监管信息化的工作要求加强监管，督促各参建单位落实主体责任。各级监督机构要委派素质高、业务精、能力强的骨干力量担当工程一线监督人员。一线监督人员应加大监督频次，确保每月到施工现场监督检查不少于两次，重点检查以下情况：</w:t>
      </w:r>
      <w:r w:rsidRPr="00AC4E24">
        <w:rPr>
          <w:rFonts w:ascii="宋体" w:hAnsi="宋体" w:hint="eastAsia"/>
          <w:color w:val="000000"/>
          <w:kern w:val="0"/>
          <w:sz w:val="32"/>
          <w:szCs w:val="32"/>
        </w:rPr>
        <w:t>1</w:t>
      </w:r>
      <w:r w:rsidRPr="00AC4E24">
        <w:rPr>
          <w:rFonts w:ascii="宋体" w:hAnsi="宋体" w:cs="宋体" w:hint="eastAsia"/>
          <w:color w:val="000000"/>
          <w:kern w:val="0"/>
          <w:sz w:val="32"/>
          <w:szCs w:val="32"/>
        </w:rPr>
        <w:t>．施工现场关键岗位人员到岗履职情况和安全文明措施费拨付及使用情况；</w:t>
      </w:r>
      <w:r w:rsidRPr="00AC4E24">
        <w:rPr>
          <w:rFonts w:ascii="宋体" w:hAnsi="宋体" w:hint="eastAsia"/>
          <w:color w:val="000000"/>
          <w:kern w:val="0"/>
          <w:sz w:val="32"/>
          <w:szCs w:val="32"/>
        </w:rPr>
        <w:t>2</w:t>
      </w:r>
      <w:r w:rsidRPr="00AC4E24">
        <w:rPr>
          <w:rFonts w:ascii="宋体" w:hAnsi="宋体" w:cs="宋体" w:hint="eastAsia"/>
          <w:color w:val="000000"/>
          <w:kern w:val="0"/>
          <w:sz w:val="32"/>
          <w:szCs w:val="32"/>
        </w:rPr>
        <w:t>．施工现场使用合法施工图纸、建筑材料和建筑机械设备进场验收和检测等保证质量和安全生产基础条件情况；3．深基坑与高切坡、脚手架、支模架、建筑起重机械和施工临时用电等重大危险源的识别和监控情况；4．参建各方责任主体质量安全责任</w:t>
      </w:r>
      <w:r w:rsidRPr="00AC4E24">
        <w:rPr>
          <w:rFonts w:ascii="宋体" w:hAnsi="宋体" w:cs="宋体" w:hint="eastAsia"/>
          <w:color w:val="000000"/>
          <w:kern w:val="0"/>
          <w:sz w:val="32"/>
          <w:szCs w:val="32"/>
        </w:rPr>
        <w:lastRenderedPageBreak/>
        <w:t>履行情况；5．工程实体质量安全状况和技术资料整理情况。特别要针对保障性住房常见质量通病重点监督，责成施工、监理单位采取严格的组织措施和技术措施予以防止，一线监督人员应将检查情况如实记录并及时录入监管信息平台，各级质量安全监督机构负责同志应定期查看信息平台，并结合施工现场情况对监督人员进行考核，适时组织基础、主体和装修阶段达标验收工作，实施再监督。</w:t>
      </w:r>
    </w:p>
    <w:p w:rsidR="00E5614E" w:rsidRPr="00AC4E24" w:rsidRDefault="00E5614E" w:rsidP="00AC4E24">
      <w:pPr>
        <w:widowControl/>
        <w:shd w:val="clear" w:color="auto" w:fill="FFFFFF"/>
        <w:spacing w:line="440" w:lineRule="exact"/>
        <w:ind w:firstLineChars="200" w:firstLine="643"/>
        <w:rPr>
          <w:rFonts w:ascii="宋体" w:hAnsi="宋体"/>
          <w:color w:val="000000"/>
          <w:kern w:val="0"/>
          <w:sz w:val="32"/>
          <w:szCs w:val="32"/>
        </w:rPr>
      </w:pPr>
      <w:r w:rsidRPr="00AC4E24">
        <w:rPr>
          <w:rFonts w:ascii="宋体" w:hAnsi="宋体" w:hint="eastAsia"/>
          <w:b/>
          <w:color w:val="000000"/>
          <w:kern w:val="0"/>
          <w:sz w:val="32"/>
          <w:szCs w:val="32"/>
        </w:rPr>
        <w:t>（三）加强竣工验收备案管理。</w:t>
      </w:r>
      <w:r w:rsidRPr="00AC4E24">
        <w:rPr>
          <w:rFonts w:ascii="宋体" w:hAnsi="宋体" w:hint="eastAsia"/>
          <w:color w:val="000000"/>
          <w:kern w:val="0"/>
          <w:sz w:val="32"/>
          <w:szCs w:val="32"/>
        </w:rPr>
        <w:t>保障性安居工程应按照《关于做好住宅工程质量分户验收工作的通知》（建质〔</w:t>
      </w:r>
      <w:r w:rsidRPr="00AC4E24">
        <w:rPr>
          <w:rFonts w:ascii="宋体" w:hAnsi="宋体"/>
          <w:color w:val="000000"/>
          <w:kern w:val="0"/>
          <w:sz w:val="32"/>
          <w:szCs w:val="32"/>
        </w:rPr>
        <w:t>2009</w:t>
      </w:r>
      <w:r w:rsidRPr="00AC4E24">
        <w:rPr>
          <w:rFonts w:ascii="宋体" w:hAnsi="宋体" w:hint="eastAsia"/>
          <w:color w:val="000000"/>
          <w:kern w:val="0"/>
          <w:sz w:val="32"/>
          <w:szCs w:val="32"/>
        </w:rPr>
        <w:t>〕</w:t>
      </w:r>
      <w:r w:rsidRPr="00AC4E24">
        <w:rPr>
          <w:rFonts w:ascii="宋体" w:hAnsi="宋体"/>
          <w:color w:val="000000"/>
          <w:kern w:val="0"/>
          <w:sz w:val="32"/>
          <w:szCs w:val="32"/>
        </w:rPr>
        <w:t>291</w:t>
      </w:r>
      <w:r w:rsidRPr="00AC4E24">
        <w:rPr>
          <w:rFonts w:ascii="宋体" w:hAnsi="宋体" w:hint="eastAsia"/>
          <w:color w:val="000000"/>
          <w:kern w:val="0"/>
          <w:sz w:val="32"/>
          <w:szCs w:val="32"/>
        </w:rPr>
        <w:t>号）、《湖南省住宅工程质量分户验收管理办法》（湘建建〔</w:t>
      </w:r>
      <w:r w:rsidRPr="00AC4E24">
        <w:rPr>
          <w:rFonts w:ascii="宋体" w:hAnsi="宋体"/>
          <w:color w:val="000000"/>
          <w:kern w:val="0"/>
          <w:sz w:val="32"/>
          <w:szCs w:val="32"/>
        </w:rPr>
        <w:t>2006</w:t>
      </w:r>
      <w:r w:rsidRPr="00AC4E24">
        <w:rPr>
          <w:rFonts w:ascii="宋体" w:hAnsi="宋体" w:hint="eastAsia"/>
          <w:color w:val="000000"/>
          <w:kern w:val="0"/>
          <w:sz w:val="32"/>
          <w:szCs w:val="32"/>
        </w:rPr>
        <w:t>〕</w:t>
      </w:r>
      <w:r w:rsidRPr="00AC4E24">
        <w:rPr>
          <w:rFonts w:ascii="宋体" w:hAnsi="宋体"/>
          <w:color w:val="000000"/>
          <w:kern w:val="0"/>
          <w:sz w:val="32"/>
          <w:szCs w:val="32"/>
        </w:rPr>
        <w:t>108</w:t>
      </w:r>
      <w:r w:rsidRPr="00AC4E24">
        <w:rPr>
          <w:rFonts w:ascii="宋体" w:hAnsi="宋体" w:hint="eastAsia"/>
          <w:color w:val="000000"/>
          <w:kern w:val="0"/>
          <w:sz w:val="32"/>
          <w:szCs w:val="32"/>
        </w:rPr>
        <w:t>号）等文件要求进行分户验收，分户验收不合格的不得进行竣工验收。各地要加强竣工验收备案管理，未经竣工验收或验收不合格的工程一律不得投入使用；各级工程质量监督机构发现验收过程中有违法工程质量管理规定的，应依法责令停止使用，并重新组织竣工验收。工程竣工验收备案后，建设、施工单位应按照国家有关工程质量保修规定承担保修责任。</w:t>
      </w:r>
    </w:p>
    <w:p w:rsidR="00E5614E" w:rsidRPr="00AC4E24" w:rsidRDefault="00E5614E" w:rsidP="00AC4E24">
      <w:pPr>
        <w:widowControl/>
        <w:shd w:val="clear" w:color="auto" w:fill="FFFFFF"/>
        <w:spacing w:line="440" w:lineRule="exact"/>
        <w:ind w:firstLineChars="200" w:firstLine="643"/>
        <w:rPr>
          <w:rFonts w:ascii="宋体" w:hAnsi="宋体"/>
          <w:color w:val="000000"/>
          <w:kern w:val="0"/>
          <w:sz w:val="32"/>
          <w:szCs w:val="32"/>
        </w:rPr>
      </w:pPr>
      <w:r w:rsidRPr="00AC4E24">
        <w:rPr>
          <w:rFonts w:ascii="宋体" w:hAnsi="宋体" w:hint="eastAsia"/>
          <w:b/>
          <w:color w:val="000000"/>
          <w:kern w:val="0"/>
          <w:sz w:val="32"/>
          <w:szCs w:val="32"/>
        </w:rPr>
        <w:t>（四）加强部门联动监管。</w:t>
      </w:r>
      <w:r w:rsidRPr="00AC4E24">
        <w:rPr>
          <w:rFonts w:ascii="宋体" w:hAnsi="宋体" w:hint="eastAsia"/>
          <w:color w:val="000000"/>
          <w:kern w:val="0"/>
          <w:sz w:val="32"/>
          <w:szCs w:val="32"/>
        </w:rPr>
        <w:t>房地产（住房保障）部门应将保障性安居工程开工情况通报住房城乡建设部门。住房城乡建设部门及其质量安全监督机构应将监管发现的质量安全隐患和违法违规行为及查处情况通报房地产（住房保障）部门，并联合房地产（住房保障）部门每季度开展保障性安居工程质量安全专项检查。房地产（住房保障）部门要把工程质量安全管理纳入住房保障工作考核、约谈和问责范围，配合住房城乡建设部门加强工程建设质量安全监管。</w:t>
      </w:r>
    </w:p>
    <w:p w:rsidR="00E5614E" w:rsidRPr="00AC4E24" w:rsidRDefault="00E5614E" w:rsidP="00E5614E">
      <w:pPr>
        <w:spacing w:line="440" w:lineRule="exact"/>
        <w:rPr>
          <w:rFonts w:ascii="宋体" w:hAnsi="宋体"/>
          <w:color w:val="000000"/>
          <w:sz w:val="32"/>
          <w:szCs w:val="32"/>
        </w:rPr>
      </w:pPr>
    </w:p>
    <w:p w:rsidR="00E5614E" w:rsidRPr="00AC4E24" w:rsidRDefault="00E5614E" w:rsidP="00AC4E24">
      <w:pPr>
        <w:shd w:val="clear" w:color="auto" w:fill="FFFFFF"/>
        <w:spacing w:line="440" w:lineRule="exact"/>
        <w:ind w:firstLineChars="200" w:firstLine="640"/>
        <w:rPr>
          <w:rFonts w:ascii="宋体" w:hAnsi="宋体"/>
          <w:color w:val="000000"/>
          <w:kern w:val="0"/>
          <w:sz w:val="32"/>
          <w:szCs w:val="32"/>
        </w:rPr>
      </w:pPr>
      <w:r w:rsidRPr="00AC4E24">
        <w:rPr>
          <w:rFonts w:ascii="宋体" w:hAnsi="宋体"/>
          <w:color w:val="000000"/>
          <w:sz w:val="32"/>
          <w:szCs w:val="32"/>
        </w:rPr>
        <w:t xml:space="preserve"> </w:t>
      </w:r>
      <w:r w:rsidRPr="00AC4E24">
        <w:rPr>
          <w:rFonts w:ascii="宋体" w:hAnsi="宋体" w:hint="eastAsia"/>
          <w:color w:val="000000"/>
          <w:kern w:val="0"/>
          <w:sz w:val="32"/>
          <w:szCs w:val="32"/>
        </w:rPr>
        <w:t>附件：</w:t>
      </w:r>
      <w:r w:rsidRPr="00AC4E24">
        <w:rPr>
          <w:rFonts w:ascii="宋体" w:hAnsi="宋体"/>
          <w:color w:val="000000"/>
          <w:kern w:val="0"/>
          <w:sz w:val="32"/>
          <w:szCs w:val="32"/>
        </w:rPr>
        <w:t>1</w:t>
      </w:r>
      <w:r w:rsidRPr="00AC4E24">
        <w:rPr>
          <w:rFonts w:ascii="宋体" w:hAnsi="宋体" w:hint="eastAsia"/>
          <w:color w:val="000000"/>
          <w:kern w:val="0"/>
          <w:sz w:val="32"/>
          <w:szCs w:val="32"/>
        </w:rPr>
        <w:t>．保障性住房设计常用规范、规程、标准目录</w:t>
      </w:r>
    </w:p>
    <w:p w:rsidR="00E5614E" w:rsidRPr="00AC4E24" w:rsidRDefault="00E5614E" w:rsidP="00AC4E24">
      <w:pPr>
        <w:widowControl/>
        <w:shd w:val="clear" w:color="auto" w:fill="FFFFFF"/>
        <w:spacing w:line="440" w:lineRule="exact"/>
        <w:ind w:firstLineChars="550" w:firstLine="1760"/>
        <w:rPr>
          <w:rFonts w:ascii="宋体" w:hAnsi="宋体"/>
          <w:color w:val="000000"/>
          <w:kern w:val="0"/>
          <w:sz w:val="32"/>
          <w:szCs w:val="32"/>
        </w:rPr>
      </w:pPr>
      <w:r w:rsidRPr="00AC4E24">
        <w:rPr>
          <w:rFonts w:ascii="宋体" w:hAnsi="宋体"/>
          <w:color w:val="000000"/>
          <w:kern w:val="0"/>
          <w:sz w:val="32"/>
          <w:szCs w:val="32"/>
        </w:rPr>
        <w:t>2</w:t>
      </w:r>
      <w:r w:rsidRPr="00AC4E24">
        <w:rPr>
          <w:rFonts w:ascii="宋体" w:hAnsi="宋体" w:hint="eastAsia"/>
          <w:color w:val="000000"/>
          <w:kern w:val="0"/>
          <w:sz w:val="32"/>
          <w:szCs w:val="32"/>
        </w:rPr>
        <w:t>．廉租住房、公共租赁住房装饰装修标准</w:t>
      </w:r>
    </w:p>
    <w:p w:rsidR="00E5614E" w:rsidRPr="00AC4E24" w:rsidRDefault="00E5614E" w:rsidP="00AC4E24">
      <w:pPr>
        <w:widowControl/>
        <w:shd w:val="clear" w:color="auto" w:fill="FFFFFF"/>
        <w:spacing w:line="440" w:lineRule="exact"/>
        <w:ind w:firstLineChars="550" w:firstLine="1760"/>
        <w:rPr>
          <w:rFonts w:ascii="宋体" w:hAnsi="宋体"/>
          <w:color w:val="000000"/>
          <w:kern w:val="0"/>
          <w:sz w:val="32"/>
          <w:szCs w:val="32"/>
        </w:rPr>
      </w:pPr>
      <w:r w:rsidRPr="00AC4E24">
        <w:rPr>
          <w:rFonts w:ascii="宋体" w:hAnsi="宋体"/>
          <w:color w:val="000000"/>
          <w:kern w:val="0"/>
          <w:sz w:val="32"/>
          <w:szCs w:val="32"/>
        </w:rPr>
        <w:t>3</w:t>
      </w:r>
      <w:r w:rsidRPr="00AC4E24">
        <w:rPr>
          <w:rFonts w:ascii="宋体" w:hAnsi="宋体" w:hint="eastAsia"/>
          <w:color w:val="000000"/>
          <w:kern w:val="0"/>
          <w:sz w:val="32"/>
          <w:szCs w:val="32"/>
        </w:rPr>
        <w:t>．保障性住房建设常见质量通病</w:t>
      </w:r>
    </w:p>
    <w:p w:rsidR="00E5614E" w:rsidRPr="00AC4E24" w:rsidRDefault="00E5614E" w:rsidP="00E5614E">
      <w:pPr>
        <w:widowControl/>
        <w:shd w:val="clear" w:color="auto" w:fill="FFFFFF"/>
        <w:spacing w:line="600" w:lineRule="exact"/>
        <w:rPr>
          <w:rFonts w:ascii="Times New Roman" w:hAnsi="Times New Roman"/>
          <w:color w:val="000000"/>
          <w:kern w:val="0"/>
          <w:sz w:val="32"/>
          <w:szCs w:val="32"/>
        </w:rPr>
      </w:pPr>
    </w:p>
    <w:p w:rsidR="00E5614E" w:rsidRPr="00AC4E24" w:rsidRDefault="00E5614E" w:rsidP="00AC4E24">
      <w:pPr>
        <w:widowControl/>
        <w:shd w:val="clear" w:color="auto" w:fill="FFFFFF"/>
        <w:spacing w:line="600" w:lineRule="exact"/>
        <w:ind w:firstLineChars="2050" w:firstLine="6560"/>
        <w:rPr>
          <w:rFonts w:ascii="Times New Roman" w:hAnsi="Times New Roman"/>
          <w:color w:val="000000"/>
          <w:kern w:val="0"/>
          <w:sz w:val="32"/>
          <w:szCs w:val="32"/>
        </w:rPr>
      </w:pPr>
    </w:p>
    <w:p w:rsidR="00E5614E" w:rsidRPr="00AC4E24" w:rsidRDefault="00E5614E" w:rsidP="00AC4E24">
      <w:pPr>
        <w:widowControl/>
        <w:shd w:val="clear" w:color="auto" w:fill="FFFFFF"/>
        <w:spacing w:line="600" w:lineRule="exact"/>
        <w:ind w:firstLineChars="2050" w:firstLine="6560"/>
        <w:rPr>
          <w:rFonts w:ascii="Times New Roman" w:hAnsi="Times New Roman"/>
          <w:color w:val="000000"/>
          <w:kern w:val="0"/>
          <w:sz w:val="32"/>
          <w:szCs w:val="32"/>
        </w:rPr>
      </w:pPr>
      <w:r w:rsidRPr="00AC4E24">
        <w:rPr>
          <w:rFonts w:ascii="Times New Roman" w:hAnsi="Times New Roman" w:hint="eastAsia"/>
          <w:color w:val="000000"/>
          <w:kern w:val="0"/>
          <w:sz w:val="32"/>
          <w:szCs w:val="32"/>
        </w:rPr>
        <w:t>湖南省住房和城乡建设厅办公室</w:t>
      </w:r>
    </w:p>
    <w:p w:rsidR="00E5614E" w:rsidRPr="00AC4E24" w:rsidRDefault="00E5614E" w:rsidP="00AC4E24">
      <w:pPr>
        <w:widowControl/>
        <w:shd w:val="clear" w:color="auto" w:fill="FFFFFF"/>
        <w:spacing w:line="600" w:lineRule="exact"/>
        <w:ind w:firstLineChars="2150" w:firstLine="6880"/>
        <w:rPr>
          <w:rFonts w:ascii="宋体" w:hAnsi="宋体"/>
          <w:color w:val="000000"/>
          <w:kern w:val="0"/>
          <w:sz w:val="32"/>
          <w:szCs w:val="32"/>
        </w:rPr>
      </w:pPr>
      <w:r w:rsidRPr="00AC4E24">
        <w:rPr>
          <w:rFonts w:ascii="宋体" w:hAnsi="宋体" w:hint="eastAsia"/>
          <w:color w:val="000000"/>
          <w:kern w:val="0"/>
          <w:sz w:val="32"/>
          <w:szCs w:val="32"/>
        </w:rPr>
        <w:t>二○</w:t>
      </w:r>
      <w:smartTag w:uri="urn:schemas-microsoft-com:office:smarttags" w:element="chsdate">
        <w:smartTagPr>
          <w:attr w:name="Year" w:val="2012"/>
          <w:attr w:name="Month" w:val="8"/>
          <w:attr w:name="Day" w:val="27"/>
          <w:attr w:name="IsLunarDate" w:val="False"/>
          <w:attr w:name="IsROCDate" w:val="False"/>
        </w:smartTagPr>
        <w:r w:rsidRPr="00AC4E24">
          <w:rPr>
            <w:rFonts w:ascii="宋体" w:hAnsi="宋体" w:hint="eastAsia"/>
            <w:color w:val="000000"/>
            <w:kern w:val="0"/>
            <w:sz w:val="32"/>
            <w:szCs w:val="32"/>
          </w:rPr>
          <w:t>一二年八月二十七日</w:t>
        </w:r>
      </w:smartTag>
    </w:p>
    <w:p w:rsidR="00E5614E" w:rsidRPr="00AC4E24" w:rsidRDefault="00E5614E" w:rsidP="00E5614E">
      <w:pPr>
        <w:widowControl/>
        <w:shd w:val="clear" w:color="auto" w:fill="FFFFFF"/>
        <w:spacing w:line="600" w:lineRule="exact"/>
        <w:rPr>
          <w:rFonts w:ascii="宋体" w:hAnsi="宋体"/>
          <w:color w:val="000000"/>
          <w:kern w:val="0"/>
          <w:sz w:val="32"/>
          <w:szCs w:val="32"/>
        </w:rPr>
      </w:pPr>
      <w:r w:rsidRPr="00AC4E24">
        <w:rPr>
          <w:rFonts w:ascii="宋体" w:hAnsi="宋体" w:hint="eastAsia"/>
          <w:color w:val="000000"/>
          <w:kern w:val="0"/>
          <w:sz w:val="32"/>
          <w:szCs w:val="32"/>
        </w:rPr>
        <w:t>附件</w:t>
      </w:r>
      <w:r w:rsidRPr="00AC4E24">
        <w:rPr>
          <w:rFonts w:ascii="宋体" w:hAnsi="宋体"/>
          <w:color w:val="000000"/>
          <w:kern w:val="0"/>
          <w:sz w:val="32"/>
          <w:szCs w:val="32"/>
        </w:rPr>
        <w:t>1</w:t>
      </w:r>
      <w:r w:rsidRPr="00AC4E24">
        <w:rPr>
          <w:rFonts w:ascii="宋体" w:hAnsi="宋体" w:hint="eastAsia"/>
          <w:color w:val="000000"/>
          <w:kern w:val="0"/>
          <w:sz w:val="32"/>
          <w:szCs w:val="32"/>
        </w:rPr>
        <w:t>：</w:t>
      </w:r>
    </w:p>
    <w:p w:rsidR="00E5614E" w:rsidRPr="00AC4E24" w:rsidRDefault="00E5614E" w:rsidP="00E5614E">
      <w:pPr>
        <w:widowControl/>
        <w:shd w:val="clear" w:color="auto" w:fill="FFFFFF"/>
        <w:spacing w:line="600" w:lineRule="exact"/>
        <w:rPr>
          <w:rFonts w:ascii="Times New Roman" w:eastAsia="黑体" w:hAnsi="Times New Roman"/>
          <w:b/>
          <w:color w:val="000000"/>
          <w:kern w:val="0"/>
          <w:sz w:val="32"/>
          <w:szCs w:val="32"/>
        </w:rPr>
      </w:pPr>
    </w:p>
    <w:p w:rsidR="00E5614E" w:rsidRPr="00AC4E24" w:rsidRDefault="00E5614E" w:rsidP="00E5614E">
      <w:pPr>
        <w:widowControl/>
        <w:shd w:val="clear" w:color="auto" w:fill="FFFFFF"/>
        <w:spacing w:line="600" w:lineRule="exact"/>
        <w:jc w:val="center"/>
        <w:rPr>
          <w:rFonts w:ascii="方正大标宋简体" w:eastAsia="方正大标宋简体" w:hAnsi="Times New Roman"/>
          <w:color w:val="000000"/>
          <w:kern w:val="0"/>
          <w:sz w:val="32"/>
          <w:szCs w:val="32"/>
        </w:rPr>
      </w:pPr>
      <w:r w:rsidRPr="00AC4E24">
        <w:rPr>
          <w:rFonts w:ascii="方正大标宋简体" w:eastAsia="方正大标宋简体" w:hAnsi="Times New Roman" w:hint="eastAsia"/>
          <w:color w:val="000000"/>
          <w:kern w:val="0"/>
          <w:sz w:val="32"/>
          <w:szCs w:val="32"/>
        </w:rPr>
        <w:t>保障性住房设计常用规范、规程、标准目录</w:t>
      </w:r>
    </w:p>
    <w:p w:rsidR="00E5614E" w:rsidRPr="00AC4E24" w:rsidRDefault="00E5614E" w:rsidP="00E5614E">
      <w:pPr>
        <w:widowControl/>
        <w:shd w:val="clear" w:color="auto" w:fill="FFFFFF"/>
        <w:spacing w:line="600" w:lineRule="exact"/>
        <w:ind w:firstLineChars="245" w:firstLine="784"/>
        <w:rPr>
          <w:rFonts w:ascii="Times New Roman" w:eastAsia="仿宋_GB2312" w:hAnsi="Times New Roman"/>
          <w:color w:val="000000"/>
          <w:kern w:val="0"/>
          <w:sz w:val="32"/>
          <w:szCs w:val="32"/>
        </w:rPr>
      </w:pPr>
    </w:p>
    <w:p w:rsidR="00E5614E" w:rsidRPr="00AC4E24" w:rsidRDefault="00E5614E" w:rsidP="00AC4E24">
      <w:pPr>
        <w:widowControl/>
        <w:shd w:val="clear" w:color="auto" w:fill="FFFFFF"/>
        <w:spacing w:line="440" w:lineRule="exact"/>
        <w:ind w:firstLineChars="295" w:firstLine="944"/>
        <w:rPr>
          <w:rFonts w:ascii="宋体" w:hAnsi="宋体"/>
          <w:color w:val="000000"/>
          <w:kern w:val="0"/>
          <w:sz w:val="32"/>
          <w:szCs w:val="32"/>
        </w:rPr>
      </w:pPr>
      <w:r w:rsidRPr="00AC4E24">
        <w:rPr>
          <w:rFonts w:ascii="宋体" w:hAnsi="宋体"/>
          <w:color w:val="000000"/>
          <w:kern w:val="0"/>
          <w:sz w:val="32"/>
          <w:szCs w:val="32"/>
        </w:rPr>
        <w:t>1</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50096-2011 </w:t>
      </w:r>
      <w:r w:rsidRPr="00AC4E24">
        <w:rPr>
          <w:rFonts w:ascii="宋体" w:hAnsi="宋体" w:cs="宋体" w:hint="eastAsia"/>
          <w:color w:val="000000"/>
          <w:kern w:val="0"/>
          <w:sz w:val="32"/>
          <w:szCs w:val="32"/>
        </w:rPr>
        <w:t>住宅设计规范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2</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50368  </w:t>
      </w:r>
      <w:r w:rsidRPr="00AC4E24">
        <w:rPr>
          <w:rFonts w:ascii="宋体" w:hAnsi="宋体" w:cs="宋体" w:hint="eastAsia"/>
          <w:color w:val="000000"/>
          <w:kern w:val="0"/>
          <w:sz w:val="32"/>
          <w:szCs w:val="32"/>
        </w:rPr>
        <w:t>住宅建筑规范</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3</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GB/T 7106-2008  </w:t>
      </w:r>
      <w:r w:rsidRPr="00AC4E24">
        <w:rPr>
          <w:rFonts w:ascii="宋体" w:hAnsi="宋体" w:cs="宋体" w:hint="eastAsia"/>
          <w:color w:val="000000"/>
          <w:kern w:val="0"/>
          <w:sz w:val="32"/>
          <w:szCs w:val="32"/>
        </w:rPr>
        <w:t>建筑外门窗的气密、水密、抗风压性能分级及检测方法</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4</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50015  </w:t>
      </w:r>
      <w:r w:rsidRPr="00AC4E24">
        <w:rPr>
          <w:rFonts w:ascii="宋体" w:hAnsi="宋体" w:cs="宋体" w:hint="eastAsia"/>
          <w:color w:val="000000"/>
          <w:kern w:val="0"/>
          <w:sz w:val="32"/>
          <w:szCs w:val="32"/>
        </w:rPr>
        <w:t>建筑给水排水设计规范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5</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50016  </w:t>
      </w:r>
      <w:r w:rsidRPr="00AC4E24">
        <w:rPr>
          <w:rFonts w:ascii="宋体" w:hAnsi="宋体" w:cs="宋体" w:hint="eastAsia"/>
          <w:color w:val="000000"/>
          <w:kern w:val="0"/>
          <w:sz w:val="32"/>
          <w:szCs w:val="32"/>
        </w:rPr>
        <w:t>建筑设计防火规范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6</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50019  </w:t>
      </w:r>
      <w:r w:rsidRPr="00AC4E24">
        <w:rPr>
          <w:rFonts w:ascii="宋体" w:hAnsi="宋体" w:cs="宋体" w:hint="eastAsia"/>
          <w:color w:val="000000"/>
          <w:kern w:val="0"/>
          <w:sz w:val="32"/>
          <w:szCs w:val="32"/>
        </w:rPr>
        <w:t>采暖通风与空气调节设计规范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7</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50028  </w:t>
      </w:r>
      <w:r w:rsidRPr="00AC4E24">
        <w:rPr>
          <w:rFonts w:ascii="宋体" w:hAnsi="宋体" w:cs="宋体" w:hint="eastAsia"/>
          <w:color w:val="000000"/>
          <w:kern w:val="0"/>
          <w:sz w:val="32"/>
          <w:szCs w:val="32"/>
        </w:rPr>
        <w:t>城镇燃气设计规范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8</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GB 50045  </w:t>
      </w:r>
      <w:r w:rsidRPr="00AC4E24">
        <w:rPr>
          <w:rFonts w:ascii="宋体" w:hAnsi="宋体" w:cs="宋体" w:hint="eastAsia"/>
          <w:color w:val="000000"/>
          <w:kern w:val="0"/>
          <w:sz w:val="32"/>
          <w:szCs w:val="32"/>
        </w:rPr>
        <w:t>高层民用建筑设计防火规范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99" w:firstLine="957"/>
        <w:rPr>
          <w:rFonts w:ascii="宋体" w:hAnsi="宋体"/>
          <w:color w:val="000000"/>
          <w:kern w:val="0"/>
          <w:sz w:val="32"/>
          <w:szCs w:val="32"/>
        </w:rPr>
      </w:pPr>
      <w:r w:rsidRPr="00AC4E24">
        <w:rPr>
          <w:rFonts w:ascii="宋体" w:hAnsi="宋体"/>
          <w:color w:val="000000"/>
          <w:kern w:val="0"/>
          <w:sz w:val="32"/>
          <w:szCs w:val="32"/>
        </w:rPr>
        <w:t>9</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JGJ 16-2008  </w:t>
      </w:r>
      <w:r w:rsidRPr="00AC4E24">
        <w:rPr>
          <w:rFonts w:ascii="宋体" w:hAnsi="宋体" w:cs="宋体" w:hint="eastAsia"/>
          <w:color w:val="000000"/>
          <w:kern w:val="0"/>
          <w:sz w:val="32"/>
          <w:szCs w:val="32"/>
        </w:rPr>
        <w:t>民用建筑电气设计规范</w:t>
      </w:r>
    </w:p>
    <w:p w:rsidR="00E5614E" w:rsidRPr="00AC4E24" w:rsidRDefault="00E5614E" w:rsidP="00AC4E24">
      <w:pPr>
        <w:widowControl/>
        <w:shd w:val="clear" w:color="auto" w:fill="FFFFFF"/>
        <w:spacing w:line="440" w:lineRule="exact"/>
        <w:ind w:firstLineChars="249" w:firstLine="797"/>
        <w:rPr>
          <w:rFonts w:ascii="宋体" w:hAnsi="宋体"/>
          <w:color w:val="000000"/>
          <w:kern w:val="0"/>
          <w:sz w:val="32"/>
          <w:szCs w:val="32"/>
        </w:rPr>
      </w:pPr>
      <w:r w:rsidRPr="00AC4E24">
        <w:rPr>
          <w:rFonts w:ascii="宋体" w:hAnsi="宋体"/>
          <w:color w:val="000000"/>
          <w:kern w:val="0"/>
          <w:sz w:val="32"/>
          <w:szCs w:val="32"/>
        </w:rPr>
        <w:t>10</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JGJ 50-2005  </w:t>
      </w:r>
      <w:r w:rsidRPr="00AC4E24">
        <w:rPr>
          <w:rFonts w:ascii="宋体" w:hAnsi="宋体" w:cs="宋体" w:hint="eastAsia"/>
          <w:color w:val="000000"/>
          <w:kern w:val="0"/>
          <w:sz w:val="32"/>
          <w:szCs w:val="32"/>
        </w:rPr>
        <w:t>城市道路和建筑物无障碍设计规范</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49" w:firstLine="797"/>
        <w:rPr>
          <w:rFonts w:ascii="宋体" w:hAnsi="宋体"/>
          <w:color w:val="000000"/>
          <w:kern w:val="0"/>
          <w:sz w:val="32"/>
          <w:szCs w:val="32"/>
        </w:rPr>
      </w:pPr>
      <w:r w:rsidRPr="00AC4E24">
        <w:rPr>
          <w:rFonts w:ascii="宋体" w:hAnsi="宋体"/>
          <w:color w:val="000000"/>
          <w:kern w:val="0"/>
          <w:sz w:val="32"/>
          <w:szCs w:val="32"/>
        </w:rPr>
        <w:t>11</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JGJ 242-2011  </w:t>
      </w:r>
      <w:r w:rsidRPr="00AC4E24">
        <w:rPr>
          <w:rFonts w:ascii="宋体" w:hAnsi="宋体" w:cs="宋体" w:hint="eastAsia"/>
          <w:color w:val="000000"/>
          <w:kern w:val="0"/>
          <w:sz w:val="32"/>
          <w:szCs w:val="32"/>
        </w:rPr>
        <w:t>住宅建筑电气设计规范</w:t>
      </w:r>
    </w:p>
    <w:p w:rsidR="00E5614E" w:rsidRPr="00AC4E24" w:rsidRDefault="00E5614E" w:rsidP="00AC4E24">
      <w:pPr>
        <w:widowControl/>
        <w:shd w:val="clear" w:color="auto" w:fill="FFFFFF"/>
        <w:spacing w:line="440" w:lineRule="exact"/>
        <w:ind w:firstLineChars="250" w:firstLine="800"/>
        <w:rPr>
          <w:rFonts w:ascii="宋体" w:hAnsi="宋体"/>
          <w:color w:val="000000"/>
          <w:kern w:val="0"/>
          <w:sz w:val="32"/>
          <w:szCs w:val="32"/>
        </w:rPr>
      </w:pPr>
      <w:r w:rsidRPr="00AC4E24">
        <w:rPr>
          <w:rFonts w:ascii="宋体" w:hAnsi="宋体"/>
          <w:color w:val="000000"/>
          <w:kern w:val="0"/>
          <w:sz w:val="32"/>
          <w:szCs w:val="32"/>
        </w:rPr>
        <w:t>12</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DB64/521-2008  </w:t>
      </w:r>
      <w:r w:rsidRPr="00AC4E24">
        <w:rPr>
          <w:rFonts w:ascii="宋体" w:hAnsi="宋体" w:cs="宋体" w:hint="eastAsia"/>
          <w:color w:val="000000"/>
          <w:kern w:val="0"/>
          <w:sz w:val="32"/>
          <w:szCs w:val="32"/>
        </w:rPr>
        <w:t>居住建筑节能设计标准</w:t>
      </w:r>
      <w:r w:rsidRPr="00AC4E24">
        <w:rPr>
          <w:rFonts w:ascii="宋体" w:hAnsi="宋体"/>
          <w:color w:val="000000"/>
          <w:kern w:val="0"/>
          <w:sz w:val="32"/>
          <w:szCs w:val="32"/>
        </w:rPr>
        <w:t xml:space="preserve"> </w:t>
      </w:r>
    </w:p>
    <w:p w:rsidR="00E5614E" w:rsidRPr="00AC4E24" w:rsidRDefault="00E5614E" w:rsidP="00AC4E24">
      <w:pPr>
        <w:widowControl/>
        <w:shd w:val="clear" w:color="auto" w:fill="FFFFFF"/>
        <w:spacing w:line="440" w:lineRule="exact"/>
        <w:ind w:firstLineChars="249" w:firstLine="797"/>
        <w:rPr>
          <w:rFonts w:ascii="宋体" w:hAnsi="宋体"/>
          <w:color w:val="000000"/>
          <w:kern w:val="0"/>
          <w:sz w:val="32"/>
          <w:szCs w:val="32"/>
        </w:rPr>
      </w:pPr>
      <w:r w:rsidRPr="00AC4E24">
        <w:rPr>
          <w:rFonts w:ascii="宋体" w:hAnsi="宋体"/>
          <w:color w:val="000000"/>
          <w:kern w:val="0"/>
          <w:sz w:val="32"/>
          <w:szCs w:val="32"/>
        </w:rPr>
        <w:t>13</w:t>
      </w:r>
      <w:r w:rsidRPr="00AC4E24">
        <w:rPr>
          <w:rFonts w:ascii="宋体" w:hAnsi="宋体" w:cs="宋体" w:hint="eastAsia"/>
          <w:color w:val="000000"/>
          <w:kern w:val="0"/>
          <w:sz w:val="32"/>
          <w:szCs w:val="32"/>
        </w:rPr>
        <w:t>．</w:t>
      </w:r>
      <w:r w:rsidRPr="00AC4E24">
        <w:rPr>
          <w:rFonts w:ascii="宋体" w:hAnsi="宋体"/>
          <w:color w:val="000000"/>
          <w:kern w:val="0"/>
          <w:sz w:val="32"/>
          <w:szCs w:val="32"/>
        </w:rPr>
        <w:t xml:space="preserve">DB64/T688-2011  </w:t>
      </w:r>
      <w:r w:rsidRPr="00AC4E24">
        <w:rPr>
          <w:rFonts w:ascii="宋体" w:hAnsi="宋体" w:cs="宋体" w:hint="eastAsia"/>
          <w:color w:val="000000"/>
          <w:kern w:val="0"/>
          <w:sz w:val="32"/>
          <w:szCs w:val="32"/>
        </w:rPr>
        <w:t>成品住宅套内装修标准</w:t>
      </w:r>
    </w:p>
    <w:p w:rsidR="00E5614E" w:rsidRPr="00AC4E24" w:rsidRDefault="00E5614E" w:rsidP="00AC4E24">
      <w:pPr>
        <w:widowControl/>
        <w:shd w:val="clear" w:color="auto" w:fill="FFFFFF"/>
        <w:spacing w:line="440" w:lineRule="exact"/>
        <w:ind w:firstLineChars="249" w:firstLine="782"/>
        <w:rPr>
          <w:rFonts w:ascii="宋体" w:hAnsi="宋体"/>
          <w:color w:val="000000"/>
          <w:spacing w:val="-6"/>
          <w:kern w:val="0"/>
          <w:sz w:val="32"/>
          <w:szCs w:val="32"/>
        </w:rPr>
      </w:pPr>
      <w:r w:rsidRPr="00AC4E24">
        <w:rPr>
          <w:rFonts w:ascii="宋体" w:hAnsi="宋体"/>
          <w:color w:val="000000"/>
          <w:spacing w:val="-6"/>
          <w:kern w:val="0"/>
          <w:sz w:val="32"/>
          <w:szCs w:val="32"/>
        </w:rPr>
        <w:t>14</w:t>
      </w:r>
      <w:r w:rsidRPr="00AC4E24">
        <w:rPr>
          <w:rFonts w:ascii="宋体" w:hAnsi="宋体" w:cs="宋体" w:hint="eastAsia"/>
          <w:color w:val="000000"/>
          <w:spacing w:val="-6"/>
          <w:kern w:val="0"/>
          <w:sz w:val="32"/>
          <w:szCs w:val="32"/>
        </w:rPr>
        <w:t>．</w:t>
      </w:r>
      <w:r w:rsidRPr="00AC4E24">
        <w:rPr>
          <w:rFonts w:ascii="宋体" w:hAnsi="宋体"/>
          <w:color w:val="000000"/>
          <w:spacing w:val="-6"/>
          <w:kern w:val="0"/>
          <w:sz w:val="32"/>
          <w:szCs w:val="32"/>
        </w:rPr>
        <w:t xml:space="preserve">DB64/696-2011  </w:t>
      </w:r>
      <w:r w:rsidRPr="00AC4E24">
        <w:rPr>
          <w:rFonts w:ascii="宋体" w:hAnsi="宋体" w:cs="宋体" w:hint="eastAsia"/>
          <w:color w:val="000000"/>
          <w:spacing w:val="-6"/>
          <w:kern w:val="0"/>
          <w:sz w:val="32"/>
          <w:szCs w:val="32"/>
        </w:rPr>
        <w:t>民用建筑外墙外保温防火技术规程</w:t>
      </w:r>
    </w:p>
    <w:p w:rsidR="00E5614E" w:rsidRPr="00AC4E24" w:rsidRDefault="00E5614E" w:rsidP="00AC4E24">
      <w:pPr>
        <w:widowControl/>
        <w:shd w:val="clear" w:color="auto" w:fill="FFFFFF"/>
        <w:spacing w:line="440" w:lineRule="exact"/>
        <w:ind w:firstLineChars="249" w:firstLine="797"/>
        <w:rPr>
          <w:rFonts w:ascii="宋体" w:hAnsi="宋体"/>
          <w:color w:val="000000"/>
          <w:kern w:val="0"/>
          <w:sz w:val="32"/>
          <w:szCs w:val="32"/>
        </w:rPr>
      </w:pPr>
    </w:p>
    <w:p w:rsidR="00E5614E" w:rsidRPr="00AC4E24" w:rsidRDefault="00E5614E" w:rsidP="00E5614E">
      <w:pPr>
        <w:widowControl/>
        <w:shd w:val="clear" w:color="auto" w:fill="FFFFFF"/>
        <w:spacing w:line="440" w:lineRule="exact"/>
        <w:ind w:firstLine="629"/>
        <w:rPr>
          <w:rFonts w:ascii="宋体" w:hAnsi="宋体"/>
          <w:b/>
          <w:color w:val="000000"/>
          <w:kern w:val="0"/>
          <w:sz w:val="32"/>
          <w:szCs w:val="32"/>
        </w:rPr>
      </w:pPr>
      <w:r w:rsidRPr="00AC4E24">
        <w:rPr>
          <w:rFonts w:ascii="宋体" w:hAnsi="宋体" w:hint="eastAsia"/>
          <w:b/>
          <w:color w:val="000000"/>
          <w:kern w:val="0"/>
          <w:sz w:val="32"/>
          <w:szCs w:val="32"/>
        </w:rPr>
        <w:lastRenderedPageBreak/>
        <w:t>注：凡是注日期的文件，仅注日期的版本适用。凡是不注日期的文件，其最新版本（包括所有的修改单）适用。</w:t>
      </w:r>
    </w:p>
    <w:p w:rsidR="00E5614E" w:rsidRPr="00956D9F" w:rsidRDefault="00E5614E" w:rsidP="00E5614E">
      <w:pPr>
        <w:widowControl/>
        <w:shd w:val="clear" w:color="auto" w:fill="FFFFFF"/>
        <w:spacing w:line="600" w:lineRule="exact"/>
        <w:rPr>
          <w:rFonts w:ascii="Times New Roman" w:eastAsia="仿宋_GB2312" w:hAnsi="Times New Roman" w:cs="宋体"/>
          <w:color w:val="000000"/>
          <w:kern w:val="0"/>
          <w:sz w:val="32"/>
          <w:szCs w:val="32"/>
        </w:rPr>
      </w:pPr>
    </w:p>
    <w:p w:rsidR="00E5614E" w:rsidRDefault="00E5614E" w:rsidP="00E5614E">
      <w:pPr>
        <w:widowControl/>
        <w:shd w:val="clear" w:color="auto" w:fill="FFFFFF"/>
        <w:spacing w:line="600" w:lineRule="exact"/>
        <w:rPr>
          <w:rFonts w:ascii="Times New Roman" w:eastAsia="仿宋_GB2312" w:hAnsi="Times New Roman" w:cs="宋体" w:hint="eastAsia"/>
          <w:color w:val="000000"/>
          <w:kern w:val="0"/>
          <w:sz w:val="32"/>
          <w:szCs w:val="32"/>
        </w:rPr>
      </w:pPr>
    </w:p>
    <w:p w:rsidR="00AC4E24" w:rsidRDefault="00AC4E24" w:rsidP="00E5614E">
      <w:pPr>
        <w:widowControl/>
        <w:shd w:val="clear" w:color="auto" w:fill="FFFFFF"/>
        <w:spacing w:line="600" w:lineRule="exact"/>
        <w:rPr>
          <w:rFonts w:ascii="Times New Roman" w:eastAsia="仿宋_GB2312" w:hAnsi="Times New Roman" w:cs="宋体" w:hint="eastAsia"/>
          <w:color w:val="000000"/>
          <w:kern w:val="0"/>
          <w:sz w:val="32"/>
          <w:szCs w:val="32"/>
        </w:rPr>
      </w:pPr>
    </w:p>
    <w:p w:rsidR="00AC4E24" w:rsidRPr="00956D9F" w:rsidRDefault="00AC4E24" w:rsidP="00E5614E">
      <w:pPr>
        <w:widowControl/>
        <w:shd w:val="clear" w:color="auto" w:fill="FFFFFF"/>
        <w:spacing w:line="600" w:lineRule="exact"/>
        <w:rPr>
          <w:rFonts w:ascii="Times New Roman" w:eastAsia="仿宋_GB2312" w:hAnsi="Times New Roman" w:cs="宋体"/>
          <w:color w:val="000000"/>
          <w:kern w:val="0"/>
          <w:sz w:val="32"/>
          <w:szCs w:val="32"/>
        </w:rPr>
      </w:pPr>
    </w:p>
    <w:p w:rsidR="00E5614E" w:rsidRDefault="00E5614E" w:rsidP="00E5614E">
      <w:pPr>
        <w:widowControl/>
        <w:shd w:val="clear" w:color="auto" w:fill="FFFFFF"/>
        <w:spacing w:line="600" w:lineRule="exact"/>
        <w:rPr>
          <w:rFonts w:ascii="Times New Roman" w:eastAsia="仿宋_GB2312" w:hAnsi="Times New Roman" w:cs="宋体"/>
          <w:color w:val="000000"/>
          <w:kern w:val="0"/>
          <w:sz w:val="32"/>
          <w:szCs w:val="32"/>
        </w:rPr>
      </w:pPr>
    </w:p>
    <w:p w:rsidR="00E5614E" w:rsidRPr="00956D9F" w:rsidRDefault="00E5614E" w:rsidP="00E5614E">
      <w:pPr>
        <w:widowControl/>
        <w:shd w:val="clear" w:color="auto" w:fill="FFFFFF"/>
        <w:spacing w:line="600" w:lineRule="exact"/>
        <w:rPr>
          <w:rFonts w:ascii="Times New Roman" w:eastAsia="仿宋_GB2312" w:hAnsi="Times New Roman" w:cs="宋体"/>
          <w:color w:val="000000"/>
          <w:kern w:val="0"/>
          <w:sz w:val="32"/>
          <w:szCs w:val="32"/>
        </w:rPr>
      </w:pPr>
    </w:p>
    <w:p w:rsidR="00E5614E" w:rsidRPr="00956D9F" w:rsidRDefault="00E5614E" w:rsidP="00E5614E">
      <w:pPr>
        <w:widowControl/>
        <w:shd w:val="clear" w:color="auto" w:fill="FFFFFF"/>
        <w:spacing w:line="600" w:lineRule="exact"/>
        <w:rPr>
          <w:rFonts w:ascii="Times New Roman" w:eastAsia="仿宋_GB2312" w:hAnsi="Times New Roman" w:cs="宋体"/>
          <w:color w:val="000000"/>
          <w:kern w:val="0"/>
          <w:sz w:val="32"/>
          <w:szCs w:val="32"/>
        </w:rPr>
      </w:pPr>
    </w:p>
    <w:p w:rsidR="00E5614E" w:rsidRPr="00956D9F" w:rsidRDefault="00E5614E" w:rsidP="00E5614E">
      <w:pPr>
        <w:widowControl/>
        <w:shd w:val="clear" w:color="auto" w:fill="FFFFFF"/>
        <w:spacing w:line="600" w:lineRule="exact"/>
        <w:rPr>
          <w:rFonts w:ascii="宋体" w:hAnsi="宋体"/>
          <w:color w:val="000000"/>
          <w:kern w:val="0"/>
          <w:sz w:val="24"/>
          <w:szCs w:val="24"/>
        </w:rPr>
      </w:pPr>
      <w:r w:rsidRPr="00956D9F">
        <w:rPr>
          <w:rFonts w:ascii="宋体" w:hAnsi="宋体" w:cs="宋体" w:hint="eastAsia"/>
          <w:color w:val="000000"/>
          <w:kern w:val="0"/>
          <w:sz w:val="24"/>
          <w:szCs w:val="24"/>
        </w:rPr>
        <w:t>附件</w:t>
      </w:r>
      <w:r w:rsidRPr="00956D9F">
        <w:rPr>
          <w:rFonts w:ascii="宋体" w:hAnsi="宋体"/>
          <w:color w:val="000000"/>
          <w:kern w:val="0"/>
          <w:sz w:val="24"/>
          <w:szCs w:val="24"/>
        </w:rPr>
        <w:t>2</w:t>
      </w:r>
      <w:r w:rsidRPr="00956D9F">
        <w:rPr>
          <w:rFonts w:ascii="宋体" w:hAnsi="宋体" w:cs="宋体" w:hint="eastAsia"/>
          <w:color w:val="000000"/>
          <w:kern w:val="0"/>
          <w:sz w:val="24"/>
          <w:szCs w:val="24"/>
        </w:rPr>
        <w:t>：</w:t>
      </w:r>
    </w:p>
    <w:p w:rsidR="00E5614E" w:rsidRPr="00956D9F" w:rsidRDefault="00E5614E" w:rsidP="00E5614E">
      <w:pPr>
        <w:widowControl/>
        <w:shd w:val="clear" w:color="auto" w:fill="FFFFFF"/>
        <w:spacing w:line="600" w:lineRule="exact"/>
        <w:jc w:val="center"/>
        <w:rPr>
          <w:rFonts w:ascii="方正大标宋简体" w:eastAsia="方正大标宋简体" w:hAnsi="Times New Roman"/>
          <w:color w:val="000000"/>
          <w:kern w:val="0"/>
          <w:sz w:val="36"/>
          <w:szCs w:val="36"/>
        </w:rPr>
      </w:pPr>
      <w:r w:rsidRPr="00956D9F">
        <w:rPr>
          <w:rFonts w:ascii="方正大标宋简体" w:eastAsia="方正大标宋简体" w:hAnsi="Times New Roman" w:hint="eastAsia"/>
          <w:color w:val="000000"/>
          <w:kern w:val="0"/>
          <w:sz w:val="36"/>
          <w:szCs w:val="36"/>
        </w:rPr>
        <w:t>廉租住房、公共租赁住房装饰装修标准</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921"/>
        <w:gridCol w:w="1308"/>
        <w:gridCol w:w="6367"/>
      </w:tblGrid>
      <w:tr w:rsidR="00E5614E" w:rsidRPr="00956D9F" w:rsidTr="00FE4DAE">
        <w:trPr>
          <w:trHeight w:val="708"/>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序号</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部</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件</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基本标准</w:t>
            </w:r>
          </w:p>
        </w:tc>
      </w:tr>
      <w:tr w:rsidR="00E5614E" w:rsidRPr="00956D9F" w:rsidTr="00FE4DAE">
        <w:trPr>
          <w:trHeight w:val="1181"/>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1</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门</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窗</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1</w:t>
            </w:r>
            <w:r w:rsidRPr="00956D9F">
              <w:rPr>
                <w:rFonts w:ascii="宋体" w:hAnsi="宋体" w:cs="宋体" w:hint="eastAsia"/>
                <w:color w:val="000000"/>
                <w:kern w:val="0"/>
                <w:sz w:val="24"/>
                <w:szCs w:val="24"/>
              </w:rPr>
              <w:t>、入户门为乙级钢防盗门；</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2</w:t>
            </w:r>
            <w:r w:rsidRPr="00956D9F">
              <w:rPr>
                <w:rFonts w:ascii="宋体" w:hAnsi="宋体" w:cs="宋体" w:hint="eastAsia"/>
                <w:color w:val="000000"/>
                <w:kern w:val="0"/>
                <w:sz w:val="24"/>
                <w:szCs w:val="24"/>
              </w:rPr>
              <w:t>、卧室、厨房为成品实木门，厕所为塑钢门；</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3</w:t>
            </w:r>
            <w:r w:rsidRPr="00956D9F">
              <w:rPr>
                <w:rFonts w:ascii="宋体" w:hAnsi="宋体" w:cs="宋体" w:hint="eastAsia"/>
                <w:color w:val="000000"/>
                <w:kern w:val="0"/>
                <w:sz w:val="24"/>
                <w:szCs w:val="24"/>
              </w:rPr>
              <w:t>、窗为塑钢窗或铝合金窗。</w:t>
            </w:r>
          </w:p>
        </w:tc>
      </w:tr>
      <w:tr w:rsidR="00E5614E" w:rsidRPr="00956D9F" w:rsidTr="00FE4DAE">
        <w:trPr>
          <w:trHeight w:val="840"/>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2</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楼</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梯</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rPr>
                <w:rFonts w:ascii="宋体"/>
                <w:color w:val="000000"/>
                <w:kern w:val="0"/>
                <w:sz w:val="24"/>
                <w:szCs w:val="24"/>
              </w:rPr>
            </w:pPr>
            <w:r w:rsidRPr="00956D9F">
              <w:rPr>
                <w:rFonts w:ascii="宋体" w:hAnsi="宋体" w:cs="宋体" w:hint="eastAsia"/>
                <w:color w:val="000000"/>
                <w:kern w:val="0"/>
                <w:sz w:val="24"/>
                <w:szCs w:val="24"/>
              </w:rPr>
              <w:t>栏杆为钢质栏杆、钢扶手。</w:t>
            </w:r>
          </w:p>
        </w:tc>
      </w:tr>
      <w:tr w:rsidR="00E5614E" w:rsidRPr="00956D9F" w:rsidTr="00FE4DAE">
        <w:trPr>
          <w:trHeight w:val="837"/>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3</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阳</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台</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rPr>
                <w:rFonts w:ascii="宋体"/>
                <w:color w:val="000000"/>
                <w:kern w:val="0"/>
                <w:sz w:val="24"/>
                <w:szCs w:val="24"/>
              </w:rPr>
            </w:pPr>
            <w:r w:rsidRPr="00956D9F">
              <w:rPr>
                <w:rFonts w:ascii="宋体" w:hAnsi="宋体" w:cs="宋体" w:hint="eastAsia"/>
                <w:color w:val="000000"/>
                <w:kern w:val="0"/>
                <w:sz w:val="24"/>
                <w:szCs w:val="24"/>
              </w:rPr>
              <w:t>阳台设晒衣铁杆。</w:t>
            </w:r>
          </w:p>
        </w:tc>
      </w:tr>
      <w:tr w:rsidR="00E5614E" w:rsidRPr="00956D9F" w:rsidTr="00FE4DAE">
        <w:trPr>
          <w:trHeight w:val="1149"/>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4</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内</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墙</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1</w:t>
            </w:r>
            <w:r w:rsidRPr="00956D9F">
              <w:rPr>
                <w:rFonts w:ascii="宋体" w:hAnsi="宋体" w:cs="宋体" w:hint="eastAsia"/>
                <w:color w:val="000000"/>
                <w:kern w:val="0"/>
                <w:sz w:val="24"/>
                <w:szCs w:val="24"/>
              </w:rPr>
              <w:t>、厅、卧室墙面及天棚</w:t>
            </w:r>
            <w:r w:rsidRPr="00956D9F">
              <w:rPr>
                <w:rFonts w:ascii="宋体" w:hint="eastAsia"/>
                <w:color w:val="000000"/>
                <w:kern w:val="0"/>
                <w:sz w:val="24"/>
                <w:szCs w:val="24"/>
              </w:rPr>
              <w:t>“</w:t>
            </w:r>
            <w:smartTag w:uri="urn:schemas-microsoft-com:office:smarttags" w:element="chmetcnv">
              <w:smartTagPr>
                <w:attr w:name="UnitName" w:val="”"/>
                <w:attr w:name="SourceValue" w:val="888"/>
                <w:attr w:name="HasSpace" w:val="False"/>
                <w:attr w:name="Negative" w:val="False"/>
                <w:attr w:name="NumberType" w:val="1"/>
                <w:attr w:name="TCSC" w:val="0"/>
              </w:smartTagPr>
              <w:r w:rsidRPr="00956D9F">
                <w:rPr>
                  <w:rFonts w:ascii="宋体" w:hAnsi="宋体"/>
                  <w:color w:val="000000"/>
                  <w:kern w:val="0"/>
                  <w:sz w:val="24"/>
                  <w:szCs w:val="24"/>
                </w:rPr>
                <w:t>888</w:t>
              </w:r>
              <w:r w:rsidRPr="00956D9F">
                <w:rPr>
                  <w:rFonts w:ascii="宋体" w:hAnsi="宋体" w:hint="eastAsia"/>
                  <w:color w:val="000000"/>
                  <w:kern w:val="0"/>
                  <w:sz w:val="24"/>
                  <w:szCs w:val="24"/>
                </w:rPr>
                <w:t>”</w:t>
              </w:r>
            </w:smartTag>
            <w:r w:rsidRPr="00956D9F">
              <w:rPr>
                <w:rFonts w:ascii="宋体" w:hAnsi="宋体" w:cs="宋体" w:hint="eastAsia"/>
                <w:color w:val="000000"/>
                <w:kern w:val="0"/>
                <w:sz w:val="24"/>
                <w:szCs w:val="24"/>
              </w:rPr>
              <w:t>仿瓷涂料；</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2</w:t>
            </w:r>
            <w:r w:rsidRPr="00956D9F">
              <w:rPr>
                <w:rFonts w:ascii="宋体" w:hAnsi="宋体" w:cs="宋体" w:hint="eastAsia"/>
                <w:color w:val="000000"/>
                <w:kern w:val="0"/>
                <w:sz w:val="24"/>
                <w:szCs w:val="24"/>
              </w:rPr>
              <w:t>、厨、厕内墙面贴瓷砖</w:t>
            </w:r>
            <w:smartTag w:uri="urn:schemas-microsoft-com:office:smarttags" w:element="chmetcnv">
              <w:smartTagPr>
                <w:attr w:name="UnitName" w:val="米"/>
                <w:attr w:name="SourceValue" w:val="1.8"/>
                <w:attr w:name="HasSpace" w:val="False"/>
                <w:attr w:name="Negative" w:val="False"/>
                <w:attr w:name="NumberType" w:val="1"/>
                <w:attr w:name="TCSC" w:val="0"/>
              </w:smartTagPr>
              <w:r w:rsidRPr="00956D9F">
                <w:rPr>
                  <w:rFonts w:ascii="宋体" w:hAnsi="宋体"/>
                  <w:color w:val="000000"/>
                  <w:kern w:val="0"/>
                  <w:sz w:val="24"/>
                  <w:szCs w:val="24"/>
                </w:rPr>
                <w:t>1.8</w:t>
              </w:r>
              <w:r w:rsidRPr="00956D9F">
                <w:rPr>
                  <w:rFonts w:ascii="宋体" w:hAnsi="宋体" w:cs="宋体" w:hint="eastAsia"/>
                  <w:color w:val="000000"/>
                  <w:kern w:val="0"/>
                  <w:sz w:val="24"/>
                  <w:szCs w:val="24"/>
                </w:rPr>
                <w:t>米</w:t>
              </w:r>
            </w:smartTag>
            <w:r w:rsidRPr="00956D9F">
              <w:rPr>
                <w:rFonts w:ascii="宋体" w:hAnsi="宋体" w:cs="宋体" w:hint="eastAsia"/>
                <w:color w:val="000000"/>
                <w:kern w:val="0"/>
                <w:sz w:val="24"/>
                <w:szCs w:val="24"/>
              </w:rPr>
              <w:t>高，其余均为</w:t>
            </w:r>
            <w:r w:rsidRPr="00956D9F">
              <w:rPr>
                <w:rFonts w:ascii="宋体" w:hint="eastAsia"/>
                <w:color w:val="000000"/>
                <w:kern w:val="0"/>
                <w:sz w:val="24"/>
                <w:szCs w:val="24"/>
              </w:rPr>
              <w:t>“</w:t>
            </w:r>
            <w:smartTag w:uri="urn:schemas-microsoft-com:office:smarttags" w:element="chmetcnv">
              <w:smartTagPr>
                <w:attr w:name="UnitName" w:val="”"/>
                <w:attr w:name="SourceValue" w:val="888"/>
                <w:attr w:name="HasSpace" w:val="False"/>
                <w:attr w:name="Negative" w:val="False"/>
                <w:attr w:name="NumberType" w:val="1"/>
                <w:attr w:name="TCSC" w:val="0"/>
              </w:smartTagPr>
              <w:r w:rsidRPr="00956D9F">
                <w:rPr>
                  <w:rFonts w:ascii="宋体" w:hAnsi="宋体"/>
                  <w:color w:val="000000"/>
                  <w:kern w:val="0"/>
                  <w:sz w:val="24"/>
                  <w:szCs w:val="24"/>
                </w:rPr>
                <w:t>888</w:t>
              </w:r>
              <w:r w:rsidRPr="00956D9F">
                <w:rPr>
                  <w:rFonts w:ascii="宋体" w:hAnsi="宋体" w:hint="eastAsia"/>
                  <w:color w:val="000000"/>
                  <w:kern w:val="0"/>
                  <w:sz w:val="24"/>
                  <w:szCs w:val="24"/>
                </w:rPr>
                <w:t>”</w:t>
              </w:r>
            </w:smartTag>
            <w:r w:rsidRPr="00956D9F">
              <w:rPr>
                <w:rFonts w:ascii="宋体" w:hAnsi="宋体" w:cs="宋体" w:hint="eastAsia"/>
                <w:color w:val="000000"/>
                <w:kern w:val="0"/>
                <w:sz w:val="24"/>
                <w:szCs w:val="24"/>
              </w:rPr>
              <w:t>仿瓷涂料。</w:t>
            </w:r>
          </w:p>
        </w:tc>
      </w:tr>
      <w:tr w:rsidR="00E5614E" w:rsidRPr="00956D9F" w:rsidTr="00FE4DAE">
        <w:trPr>
          <w:trHeight w:val="799"/>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5</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外墙</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rPr>
                <w:rFonts w:ascii="宋体"/>
                <w:color w:val="000000"/>
                <w:kern w:val="0"/>
                <w:sz w:val="24"/>
                <w:szCs w:val="24"/>
              </w:rPr>
            </w:pPr>
            <w:r w:rsidRPr="00956D9F">
              <w:rPr>
                <w:rFonts w:ascii="宋体" w:hAnsi="宋体" w:cs="宋体" w:hint="eastAsia"/>
                <w:color w:val="000000"/>
                <w:kern w:val="0"/>
                <w:sz w:val="24"/>
                <w:szCs w:val="24"/>
              </w:rPr>
              <w:t>通体墙砖。</w:t>
            </w:r>
          </w:p>
        </w:tc>
      </w:tr>
      <w:tr w:rsidR="00E5614E" w:rsidRPr="00956D9F" w:rsidTr="00FE4DAE">
        <w:trPr>
          <w:trHeight w:val="890"/>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6</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楼地面</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rPr>
                <w:rFonts w:ascii="宋体"/>
                <w:color w:val="000000"/>
                <w:kern w:val="0"/>
                <w:sz w:val="24"/>
                <w:szCs w:val="24"/>
              </w:rPr>
            </w:pPr>
            <w:r w:rsidRPr="00956D9F">
              <w:rPr>
                <w:rFonts w:ascii="宋体" w:hAnsi="宋体" w:cs="宋体" w:hint="eastAsia"/>
                <w:color w:val="000000"/>
                <w:kern w:val="0"/>
                <w:sz w:val="24"/>
                <w:szCs w:val="24"/>
              </w:rPr>
              <w:t>除厨厕地面为防滑地砖外，其余为水泥砂浆抹光，颜色地漆。</w:t>
            </w:r>
          </w:p>
        </w:tc>
      </w:tr>
      <w:tr w:rsidR="00E5614E" w:rsidRPr="00956D9F" w:rsidTr="00FE4DAE">
        <w:trPr>
          <w:trHeight w:val="953"/>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t>7</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厨房及</w:t>
            </w:r>
          </w:p>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厕所</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rPr>
                <w:rFonts w:ascii="宋体"/>
                <w:color w:val="000000"/>
                <w:kern w:val="0"/>
                <w:sz w:val="24"/>
                <w:szCs w:val="24"/>
              </w:rPr>
            </w:pPr>
            <w:r w:rsidRPr="00956D9F">
              <w:rPr>
                <w:rFonts w:ascii="宋体" w:hAnsi="宋体" w:cs="宋体" w:hint="eastAsia"/>
                <w:color w:val="000000"/>
                <w:kern w:val="0"/>
                <w:sz w:val="24"/>
                <w:szCs w:val="24"/>
              </w:rPr>
              <w:t>均设水泥壁柜，厨房设灶台、案板、水泥污水池，均贴普通白色瓷砖。</w:t>
            </w:r>
          </w:p>
        </w:tc>
      </w:tr>
      <w:tr w:rsidR="00E5614E" w:rsidRPr="00956D9F" w:rsidTr="00FE4DAE">
        <w:trPr>
          <w:trHeight w:val="4274"/>
          <w:jc w:val="center"/>
        </w:trPr>
        <w:tc>
          <w:tcPr>
            <w:tcW w:w="921" w:type="dxa"/>
            <w:tcBorders>
              <w:top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olor w:val="000000"/>
                <w:kern w:val="0"/>
                <w:sz w:val="24"/>
                <w:szCs w:val="24"/>
              </w:rPr>
              <w:lastRenderedPageBreak/>
              <w:t>8</w:t>
            </w:r>
          </w:p>
        </w:tc>
        <w:tc>
          <w:tcPr>
            <w:tcW w:w="1308" w:type="dxa"/>
            <w:tcBorders>
              <w:top w:val="outset" w:sz="6" w:space="0" w:color="auto"/>
              <w:left w:val="outset" w:sz="6" w:space="0" w:color="auto"/>
              <w:bottom w:val="outset" w:sz="6" w:space="0" w:color="auto"/>
              <w:right w:val="outset" w:sz="6" w:space="0" w:color="auto"/>
            </w:tcBorders>
            <w:vAlign w:val="center"/>
          </w:tcPr>
          <w:p w:rsidR="00E5614E" w:rsidRPr="00956D9F" w:rsidRDefault="00E5614E" w:rsidP="00FE4DAE">
            <w:pPr>
              <w:widowControl/>
              <w:spacing w:line="300" w:lineRule="exact"/>
              <w:jc w:val="center"/>
              <w:rPr>
                <w:rFonts w:ascii="宋体"/>
                <w:color w:val="000000"/>
                <w:kern w:val="0"/>
                <w:sz w:val="24"/>
                <w:szCs w:val="24"/>
              </w:rPr>
            </w:pPr>
            <w:r w:rsidRPr="00956D9F">
              <w:rPr>
                <w:rFonts w:ascii="宋体" w:hAnsi="宋体" w:cs="宋体" w:hint="eastAsia"/>
                <w:color w:val="000000"/>
                <w:kern w:val="0"/>
                <w:sz w:val="24"/>
                <w:szCs w:val="24"/>
              </w:rPr>
              <w:t>供气、供水、供电、弱电</w:t>
            </w:r>
          </w:p>
        </w:tc>
        <w:tc>
          <w:tcPr>
            <w:tcW w:w="6367" w:type="dxa"/>
            <w:tcBorders>
              <w:top w:val="outset" w:sz="6" w:space="0" w:color="auto"/>
              <w:left w:val="outset" w:sz="6" w:space="0" w:color="auto"/>
              <w:bottom w:val="outset" w:sz="6" w:space="0" w:color="auto"/>
            </w:tcBorders>
            <w:vAlign w:val="center"/>
          </w:tcPr>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1</w:t>
            </w:r>
            <w:r w:rsidRPr="00956D9F">
              <w:rPr>
                <w:rFonts w:ascii="宋体" w:hAnsi="宋体" w:cs="宋体" w:hint="eastAsia"/>
                <w:color w:val="000000"/>
                <w:kern w:val="0"/>
                <w:sz w:val="24"/>
                <w:szCs w:val="24"/>
              </w:rPr>
              <w:t>、燃气管道入户，每户设置智能</w:t>
            </w:r>
            <w:r w:rsidRPr="00956D9F">
              <w:rPr>
                <w:rFonts w:ascii="宋体" w:hAnsi="宋体"/>
                <w:color w:val="000000"/>
                <w:kern w:val="0"/>
                <w:sz w:val="24"/>
                <w:szCs w:val="24"/>
              </w:rPr>
              <w:t>IC</w:t>
            </w:r>
            <w:r w:rsidRPr="00956D9F">
              <w:rPr>
                <w:rFonts w:ascii="宋体" w:hAnsi="宋体" w:cs="宋体" w:hint="eastAsia"/>
                <w:color w:val="000000"/>
                <w:kern w:val="0"/>
                <w:sz w:val="24"/>
                <w:szCs w:val="24"/>
              </w:rPr>
              <w:t>磁卡气表；</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2</w:t>
            </w:r>
            <w:r w:rsidRPr="00956D9F">
              <w:rPr>
                <w:rFonts w:ascii="宋体" w:hAnsi="宋体" w:cs="宋体" w:hint="eastAsia"/>
                <w:color w:val="000000"/>
                <w:kern w:val="0"/>
                <w:sz w:val="24"/>
                <w:szCs w:val="24"/>
              </w:rPr>
              <w:t>、每户设置智能</w:t>
            </w:r>
            <w:r w:rsidRPr="00956D9F">
              <w:rPr>
                <w:rFonts w:ascii="宋体" w:hAnsi="宋体"/>
                <w:color w:val="000000"/>
                <w:kern w:val="0"/>
                <w:sz w:val="24"/>
                <w:szCs w:val="24"/>
              </w:rPr>
              <w:t>IC</w:t>
            </w:r>
            <w:r w:rsidRPr="00956D9F">
              <w:rPr>
                <w:rFonts w:ascii="宋体" w:hAnsi="宋体" w:cs="宋体" w:hint="eastAsia"/>
                <w:color w:val="000000"/>
                <w:kern w:val="0"/>
                <w:sz w:val="24"/>
                <w:szCs w:val="24"/>
              </w:rPr>
              <w:t>磁卡电表（</w:t>
            </w:r>
            <w:smartTag w:uri="urn:schemas-microsoft-com:office:smarttags" w:element="chmetcnv">
              <w:smartTagPr>
                <w:attr w:name="UnitName" w:val="a"/>
                <w:attr w:name="SourceValue" w:val="10"/>
                <w:attr w:name="HasSpace" w:val="False"/>
                <w:attr w:name="Negative" w:val="False"/>
                <w:attr w:name="NumberType" w:val="1"/>
                <w:attr w:name="TCSC" w:val="0"/>
              </w:smartTagPr>
              <w:r w:rsidRPr="00956D9F">
                <w:rPr>
                  <w:rFonts w:ascii="宋体" w:hAnsi="宋体"/>
                  <w:color w:val="000000"/>
                  <w:kern w:val="0"/>
                  <w:sz w:val="24"/>
                  <w:szCs w:val="24"/>
                </w:rPr>
                <w:t>10A</w:t>
              </w:r>
            </w:smartTag>
            <w:r w:rsidRPr="00956D9F">
              <w:rPr>
                <w:rFonts w:ascii="宋体" w:hAnsi="宋体" w:cs="宋体" w:hint="eastAsia"/>
                <w:color w:val="000000"/>
                <w:kern w:val="0"/>
                <w:sz w:val="24"/>
                <w:szCs w:val="24"/>
              </w:rPr>
              <w:t>），每户设</w:t>
            </w:r>
            <w:r w:rsidRPr="00956D9F">
              <w:rPr>
                <w:rFonts w:ascii="宋体" w:hAnsi="宋体"/>
                <w:color w:val="000000"/>
                <w:kern w:val="0"/>
                <w:sz w:val="24"/>
                <w:szCs w:val="24"/>
              </w:rPr>
              <w:t>2</w:t>
            </w:r>
            <w:r w:rsidRPr="00956D9F">
              <w:rPr>
                <w:rFonts w:ascii="宋体" w:hAnsi="宋体" w:cs="宋体" w:hint="eastAsia"/>
                <w:color w:val="000000"/>
                <w:kern w:val="0"/>
                <w:sz w:val="24"/>
                <w:szCs w:val="24"/>
              </w:rPr>
              <w:t>个回路，安装漏电保护器；</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3</w:t>
            </w:r>
            <w:r w:rsidRPr="00956D9F">
              <w:rPr>
                <w:rFonts w:ascii="宋体" w:hAnsi="宋体" w:cs="宋体" w:hint="eastAsia"/>
                <w:color w:val="000000"/>
                <w:kern w:val="0"/>
                <w:sz w:val="24"/>
                <w:szCs w:val="24"/>
              </w:rPr>
              <w:t>、电源插座：厅</w:t>
            </w:r>
            <w:r w:rsidRPr="00956D9F">
              <w:rPr>
                <w:rFonts w:ascii="宋体" w:hAnsi="宋体"/>
                <w:color w:val="000000"/>
                <w:kern w:val="0"/>
                <w:sz w:val="24"/>
                <w:szCs w:val="24"/>
              </w:rPr>
              <w:t>3</w:t>
            </w:r>
            <w:r w:rsidRPr="00956D9F">
              <w:rPr>
                <w:rFonts w:ascii="宋体" w:hAnsi="宋体" w:cs="宋体" w:hint="eastAsia"/>
                <w:color w:val="000000"/>
                <w:kern w:val="0"/>
                <w:sz w:val="24"/>
                <w:szCs w:val="24"/>
              </w:rPr>
              <w:t>组、居室</w:t>
            </w:r>
            <w:r w:rsidRPr="00956D9F">
              <w:rPr>
                <w:rFonts w:ascii="宋体" w:hAnsi="宋体"/>
                <w:color w:val="000000"/>
                <w:kern w:val="0"/>
                <w:sz w:val="24"/>
                <w:szCs w:val="24"/>
              </w:rPr>
              <w:t>2</w:t>
            </w:r>
            <w:r w:rsidRPr="00956D9F">
              <w:rPr>
                <w:rFonts w:ascii="宋体" w:hAnsi="宋体" w:cs="宋体" w:hint="eastAsia"/>
                <w:color w:val="000000"/>
                <w:kern w:val="0"/>
                <w:sz w:val="24"/>
                <w:szCs w:val="24"/>
              </w:rPr>
              <w:t>组、厨房</w:t>
            </w:r>
            <w:r w:rsidRPr="00956D9F">
              <w:rPr>
                <w:rFonts w:ascii="宋体" w:hAnsi="宋体"/>
                <w:color w:val="000000"/>
                <w:kern w:val="0"/>
                <w:sz w:val="24"/>
                <w:szCs w:val="24"/>
              </w:rPr>
              <w:t>2</w:t>
            </w:r>
            <w:r w:rsidRPr="00956D9F">
              <w:rPr>
                <w:rFonts w:ascii="宋体" w:hAnsi="宋体" w:cs="宋体" w:hint="eastAsia"/>
                <w:color w:val="000000"/>
                <w:kern w:val="0"/>
                <w:sz w:val="24"/>
                <w:szCs w:val="24"/>
              </w:rPr>
              <w:t>组、厕所</w:t>
            </w:r>
            <w:r w:rsidRPr="00956D9F">
              <w:rPr>
                <w:rFonts w:ascii="宋体" w:hAnsi="宋体"/>
                <w:color w:val="000000"/>
                <w:kern w:val="0"/>
                <w:sz w:val="24"/>
                <w:szCs w:val="24"/>
              </w:rPr>
              <w:t>1</w:t>
            </w:r>
            <w:r w:rsidRPr="00956D9F">
              <w:rPr>
                <w:rFonts w:ascii="宋体" w:hAnsi="宋体" w:cs="宋体" w:hint="eastAsia"/>
                <w:color w:val="000000"/>
                <w:kern w:val="0"/>
                <w:sz w:val="24"/>
                <w:szCs w:val="24"/>
              </w:rPr>
              <w:t>组。</w:t>
            </w:r>
          </w:p>
          <w:p w:rsidR="00E5614E" w:rsidRPr="00956D9F" w:rsidRDefault="00E5614E" w:rsidP="00FE4DAE">
            <w:pPr>
              <w:widowControl/>
              <w:spacing w:line="300" w:lineRule="exact"/>
              <w:ind w:firstLineChars="250" w:firstLine="600"/>
              <w:rPr>
                <w:rFonts w:ascii="宋体"/>
                <w:color w:val="000000"/>
                <w:kern w:val="0"/>
                <w:sz w:val="24"/>
                <w:szCs w:val="24"/>
              </w:rPr>
            </w:pPr>
            <w:r w:rsidRPr="00956D9F">
              <w:rPr>
                <w:rFonts w:ascii="宋体" w:hAnsi="宋体" w:cs="宋体" w:hint="eastAsia"/>
                <w:color w:val="000000"/>
                <w:kern w:val="0"/>
                <w:sz w:val="24"/>
                <w:szCs w:val="24"/>
              </w:rPr>
              <w:t>灯</w:t>
            </w:r>
            <w:r w:rsidRPr="00956D9F">
              <w:rPr>
                <w:rFonts w:ascii="宋体" w:hAnsi="宋体"/>
                <w:color w:val="000000"/>
                <w:kern w:val="0"/>
                <w:sz w:val="24"/>
                <w:szCs w:val="24"/>
              </w:rPr>
              <w:t xml:space="preserve"> </w:t>
            </w:r>
            <w:r w:rsidRPr="00956D9F">
              <w:rPr>
                <w:rFonts w:ascii="宋体" w:hAnsi="宋体" w:cs="宋体" w:hint="eastAsia"/>
                <w:color w:val="000000"/>
                <w:kern w:val="0"/>
                <w:sz w:val="24"/>
                <w:szCs w:val="24"/>
              </w:rPr>
              <w:t>具：一室一白炽灯；</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4</w:t>
            </w:r>
            <w:r w:rsidRPr="00956D9F">
              <w:rPr>
                <w:rFonts w:ascii="宋体" w:hAnsi="宋体" w:cs="宋体" w:hint="eastAsia"/>
                <w:color w:val="000000"/>
                <w:kern w:val="0"/>
                <w:sz w:val="24"/>
                <w:szCs w:val="24"/>
              </w:rPr>
              <w:t>、客厅、卧室房顶设置吊扇挂钓，并在墙壁预留吊扇开关插座；</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5</w:t>
            </w:r>
            <w:r w:rsidRPr="00956D9F">
              <w:rPr>
                <w:rFonts w:ascii="宋体" w:hAnsi="宋体" w:cs="宋体" w:hint="eastAsia"/>
                <w:color w:val="000000"/>
                <w:kern w:val="0"/>
                <w:sz w:val="24"/>
                <w:szCs w:val="24"/>
              </w:rPr>
              <w:t>、厕所配备节水型大便器及淋浴喷头；</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6</w:t>
            </w:r>
            <w:r w:rsidRPr="00956D9F">
              <w:rPr>
                <w:rFonts w:ascii="宋体" w:hAnsi="宋体" w:cs="宋体" w:hint="eastAsia"/>
                <w:color w:val="000000"/>
                <w:kern w:val="0"/>
                <w:sz w:val="24"/>
                <w:szCs w:val="24"/>
              </w:rPr>
              <w:t>、电视、电话每户各设</w:t>
            </w:r>
            <w:r w:rsidRPr="00956D9F">
              <w:rPr>
                <w:rFonts w:ascii="宋体" w:hAnsi="宋体"/>
                <w:color w:val="000000"/>
                <w:kern w:val="0"/>
                <w:sz w:val="24"/>
                <w:szCs w:val="24"/>
              </w:rPr>
              <w:t>1</w:t>
            </w:r>
            <w:r w:rsidRPr="00956D9F">
              <w:rPr>
                <w:rFonts w:ascii="宋体" w:hAnsi="宋体" w:cs="宋体" w:hint="eastAsia"/>
                <w:color w:val="000000"/>
                <w:kern w:val="0"/>
                <w:sz w:val="24"/>
                <w:szCs w:val="24"/>
              </w:rPr>
              <w:t>个插口；</w:t>
            </w:r>
          </w:p>
          <w:p w:rsidR="00E5614E" w:rsidRPr="00956D9F" w:rsidRDefault="00E5614E" w:rsidP="00FE4DAE">
            <w:pPr>
              <w:widowControl/>
              <w:spacing w:line="300" w:lineRule="exact"/>
              <w:ind w:firstLineChars="100" w:firstLine="240"/>
              <w:rPr>
                <w:rFonts w:ascii="宋体"/>
                <w:color w:val="000000"/>
                <w:kern w:val="0"/>
                <w:sz w:val="24"/>
                <w:szCs w:val="24"/>
              </w:rPr>
            </w:pPr>
            <w:r w:rsidRPr="00956D9F">
              <w:rPr>
                <w:rFonts w:ascii="宋体" w:hAnsi="宋体"/>
                <w:color w:val="000000"/>
                <w:kern w:val="0"/>
                <w:sz w:val="24"/>
                <w:szCs w:val="24"/>
              </w:rPr>
              <w:t>7</w:t>
            </w:r>
            <w:r w:rsidRPr="00956D9F">
              <w:rPr>
                <w:rFonts w:ascii="宋体" w:hAnsi="宋体" w:cs="宋体" w:hint="eastAsia"/>
                <w:color w:val="000000"/>
                <w:kern w:val="0"/>
                <w:sz w:val="24"/>
                <w:szCs w:val="24"/>
              </w:rPr>
              <w:t>、每户独立设置智能</w:t>
            </w:r>
            <w:r w:rsidRPr="00956D9F">
              <w:rPr>
                <w:rFonts w:ascii="宋体" w:hAnsi="宋体"/>
                <w:color w:val="000000"/>
                <w:kern w:val="0"/>
                <w:sz w:val="24"/>
                <w:szCs w:val="24"/>
              </w:rPr>
              <w:t>IC</w:t>
            </w:r>
            <w:r w:rsidRPr="00956D9F">
              <w:rPr>
                <w:rFonts w:ascii="宋体" w:hAnsi="宋体" w:cs="宋体" w:hint="eastAsia"/>
                <w:color w:val="000000"/>
                <w:kern w:val="0"/>
                <w:sz w:val="24"/>
                <w:szCs w:val="24"/>
              </w:rPr>
              <w:t>磁卡水表。</w:t>
            </w:r>
          </w:p>
        </w:tc>
      </w:tr>
    </w:tbl>
    <w:p w:rsidR="00E5614E" w:rsidRPr="00956D9F" w:rsidRDefault="00E5614E" w:rsidP="00E5614E">
      <w:pPr>
        <w:widowControl/>
        <w:shd w:val="clear" w:color="auto" w:fill="FFFFFF"/>
        <w:spacing w:line="600" w:lineRule="exact"/>
        <w:rPr>
          <w:rFonts w:ascii="宋体" w:hAnsi="宋体"/>
          <w:color w:val="000000"/>
          <w:kern w:val="0"/>
          <w:sz w:val="24"/>
          <w:szCs w:val="24"/>
        </w:rPr>
      </w:pPr>
      <w:r w:rsidRPr="00956D9F">
        <w:rPr>
          <w:rFonts w:ascii="宋体" w:hAnsi="宋体" w:cs="宋体" w:hint="eastAsia"/>
          <w:color w:val="000000"/>
          <w:kern w:val="0"/>
          <w:sz w:val="24"/>
          <w:szCs w:val="24"/>
        </w:rPr>
        <w:t>附件</w:t>
      </w:r>
      <w:r w:rsidRPr="00956D9F">
        <w:rPr>
          <w:rFonts w:ascii="宋体" w:hAnsi="宋体"/>
          <w:color w:val="000000"/>
          <w:kern w:val="0"/>
          <w:sz w:val="24"/>
          <w:szCs w:val="24"/>
        </w:rPr>
        <w:t>3</w:t>
      </w:r>
      <w:r w:rsidRPr="00956D9F">
        <w:rPr>
          <w:rFonts w:ascii="宋体" w:hAnsi="宋体" w:cs="宋体" w:hint="eastAsia"/>
          <w:color w:val="000000"/>
          <w:kern w:val="0"/>
          <w:sz w:val="24"/>
          <w:szCs w:val="24"/>
        </w:rPr>
        <w:t>：</w:t>
      </w:r>
    </w:p>
    <w:p w:rsidR="00E5614E" w:rsidRPr="00956D9F" w:rsidRDefault="00E5614E" w:rsidP="00E5614E">
      <w:pPr>
        <w:widowControl/>
        <w:shd w:val="clear" w:color="auto" w:fill="FFFFFF"/>
        <w:spacing w:line="600" w:lineRule="exact"/>
        <w:jc w:val="center"/>
        <w:rPr>
          <w:rFonts w:ascii="方正大标宋简体" w:eastAsia="方正大标宋简体" w:hAnsi="Times New Roman"/>
          <w:color w:val="000000"/>
          <w:kern w:val="0"/>
          <w:sz w:val="36"/>
          <w:szCs w:val="36"/>
        </w:rPr>
      </w:pPr>
      <w:r w:rsidRPr="00956D9F">
        <w:rPr>
          <w:rFonts w:ascii="方正大标宋简体" w:eastAsia="方正大标宋简体" w:hAnsi="Times New Roman" w:hint="eastAsia"/>
          <w:color w:val="000000"/>
          <w:kern w:val="0"/>
          <w:sz w:val="36"/>
          <w:szCs w:val="36"/>
        </w:rPr>
        <w:t>保障性住房建设常见质量通病</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96"/>
        <w:gridCol w:w="7578"/>
      </w:tblGrid>
      <w:tr w:rsidR="00E5614E" w:rsidRPr="00956D9F" w:rsidTr="00FE4DAE">
        <w:trPr>
          <w:trHeight w:val="708"/>
          <w:jc w:val="center"/>
        </w:trPr>
        <w:tc>
          <w:tcPr>
            <w:tcW w:w="1196" w:type="dxa"/>
            <w:vAlign w:val="center"/>
          </w:tcPr>
          <w:p w:rsidR="00E5614E" w:rsidRPr="00956D9F" w:rsidRDefault="00E5614E" w:rsidP="00FE4DAE">
            <w:pPr>
              <w:widowControl/>
              <w:spacing w:line="360" w:lineRule="exact"/>
              <w:jc w:val="center"/>
              <w:rPr>
                <w:rFonts w:ascii="宋体"/>
                <w:color w:val="000000"/>
                <w:kern w:val="0"/>
                <w:sz w:val="24"/>
                <w:szCs w:val="24"/>
              </w:rPr>
            </w:pPr>
            <w:r w:rsidRPr="00956D9F">
              <w:rPr>
                <w:rFonts w:ascii="宋体" w:hAnsi="宋体" w:cs="宋体" w:hint="eastAsia"/>
                <w:color w:val="000000"/>
                <w:kern w:val="0"/>
                <w:sz w:val="24"/>
                <w:szCs w:val="24"/>
              </w:rPr>
              <w:t>名目</w:t>
            </w:r>
          </w:p>
        </w:tc>
        <w:tc>
          <w:tcPr>
            <w:tcW w:w="7578" w:type="dxa"/>
            <w:tcBorders>
              <w:right w:val="single" w:sz="4" w:space="0" w:color="auto"/>
            </w:tcBorders>
            <w:vAlign w:val="center"/>
          </w:tcPr>
          <w:p w:rsidR="00E5614E" w:rsidRPr="00956D9F" w:rsidRDefault="00E5614E" w:rsidP="00FE4DAE">
            <w:pPr>
              <w:widowControl/>
              <w:spacing w:line="360" w:lineRule="exact"/>
              <w:jc w:val="center"/>
              <w:rPr>
                <w:rFonts w:ascii="宋体"/>
                <w:color w:val="000000"/>
                <w:kern w:val="0"/>
                <w:sz w:val="24"/>
                <w:szCs w:val="24"/>
              </w:rPr>
            </w:pPr>
            <w:r w:rsidRPr="00956D9F">
              <w:rPr>
                <w:rFonts w:ascii="宋体" w:hAnsi="宋体" w:cs="宋体" w:hint="eastAsia"/>
                <w:color w:val="000000"/>
                <w:kern w:val="0"/>
                <w:sz w:val="24"/>
                <w:szCs w:val="24"/>
              </w:rPr>
              <w:t>质量通病防治措施</w:t>
            </w:r>
          </w:p>
        </w:tc>
      </w:tr>
      <w:tr w:rsidR="00E5614E" w:rsidRPr="00956D9F" w:rsidTr="00FE4DAE">
        <w:trPr>
          <w:trHeight w:val="5088"/>
          <w:jc w:val="center"/>
        </w:trPr>
        <w:tc>
          <w:tcPr>
            <w:tcW w:w="1196" w:type="dxa"/>
            <w:vAlign w:val="center"/>
          </w:tcPr>
          <w:p w:rsidR="00E5614E" w:rsidRPr="00956D9F" w:rsidRDefault="00E5614E" w:rsidP="00FE4DAE">
            <w:pPr>
              <w:widowControl/>
              <w:spacing w:line="360" w:lineRule="exact"/>
              <w:jc w:val="center"/>
              <w:rPr>
                <w:rFonts w:ascii="宋体"/>
                <w:color w:val="000000"/>
                <w:kern w:val="0"/>
                <w:sz w:val="24"/>
                <w:szCs w:val="24"/>
              </w:rPr>
            </w:pPr>
            <w:r w:rsidRPr="00956D9F">
              <w:rPr>
                <w:rFonts w:ascii="宋体" w:hAnsi="宋体" w:cs="宋体" w:hint="eastAsia"/>
                <w:color w:val="000000"/>
                <w:kern w:val="0"/>
                <w:sz w:val="24"/>
                <w:szCs w:val="24"/>
              </w:rPr>
              <w:t>砌体</w:t>
            </w:r>
          </w:p>
          <w:p w:rsidR="00E5614E" w:rsidRPr="00956D9F" w:rsidRDefault="00E5614E" w:rsidP="00FE4DAE">
            <w:pPr>
              <w:widowControl/>
              <w:spacing w:line="360" w:lineRule="exact"/>
              <w:jc w:val="center"/>
              <w:rPr>
                <w:rFonts w:ascii="宋体"/>
                <w:color w:val="000000"/>
                <w:kern w:val="0"/>
                <w:sz w:val="24"/>
                <w:szCs w:val="24"/>
              </w:rPr>
            </w:pPr>
            <w:r w:rsidRPr="00956D9F">
              <w:rPr>
                <w:rFonts w:ascii="宋体" w:hAnsi="宋体" w:cs="宋体" w:hint="eastAsia"/>
                <w:color w:val="000000"/>
                <w:kern w:val="0"/>
                <w:sz w:val="24"/>
                <w:szCs w:val="24"/>
              </w:rPr>
              <w:t>结构</w:t>
            </w:r>
          </w:p>
        </w:tc>
        <w:tc>
          <w:tcPr>
            <w:tcW w:w="7578" w:type="dxa"/>
            <w:tcBorders>
              <w:right w:val="single" w:sz="4" w:space="0" w:color="auto"/>
            </w:tcBorders>
            <w:vAlign w:val="center"/>
          </w:tcPr>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1</w:t>
            </w:r>
            <w:r w:rsidRPr="00956D9F">
              <w:rPr>
                <w:rFonts w:ascii="宋体" w:hAnsi="宋体" w:cs="宋体" w:hint="eastAsia"/>
                <w:color w:val="000000"/>
                <w:kern w:val="0"/>
                <w:sz w:val="24"/>
                <w:szCs w:val="24"/>
              </w:rPr>
              <w:t>．水泥、砌块等原材料和外加剂不按规范标准要求进行见证取样复检。</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2</w:t>
            </w:r>
            <w:r w:rsidRPr="00956D9F">
              <w:rPr>
                <w:rFonts w:ascii="宋体" w:hAnsi="宋体" w:cs="宋体" w:hint="eastAsia"/>
                <w:color w:val="000000"/>
                <w:kern w:val="0"/>
                <w:sz w:val="24"/>
                <w:szCs w:val="24"/>
              </w:rPr>
              <w:t>．砂浆搅拌没有计量措施、不按规定留置和见证取样送检试块。干砖上墙，不按规定提前浇水湿润。</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3</w:t>
            </w:r>
            <w:r w:rsidRPr="00956D9F">
              <w:rPr>
                <w:rFonts w:ascii="宋体" w:hAnsi="宋体" w:cs="宋体" w:hint="eastAsia"/>
                <w:color w:val="000000"/>
                <w:kern w:val="0"/>
                <w:sz w:val="24"/>
                <w:szCs w:val="24"/>
              </w:rPr>
              <w:t>．砌体转角处和交接处不同时砌筑，也不按规定留槎；马牙槎留置错误，砌体直槎、马牙槎和预留洞口处不按规定留置拉结筋。</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4</w:t>
            </w:r>
            <w:r w:rsidRPr="00956D9F">
              <w:rPr>
                <w:rFonts w:ascii="宋体" w:hAnsi="宋体" w:cs="宋体" w:hint="eastAsia"/>
                <w:color w:val="000000"/>
                <w:kern w:val="0"/>
                <w:sz w:val="24"/>
                <w:szCs w:val="24"/>
              </w:rPr>
              <w:t>．竖向灰缝出现透明缝、瞎缝和假缝，水平灰缝超厚、平直度查，墙体表面平整度差。</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5</w:t>
            </w:r>
            <w:r w:rsidRPr="00956D9F">
              <w:rPr>
                <w:rFonts w:ascii="宋体" w:hAnsi="宋体" w:cs="宋体" w:hint="eastAsia"/>
                <w:color w:val="000000"/>
                <w:kern w:val="0"/>
                <w:sz w:val="24"/>
                <w:szCs w:val="24"/>
              </w:rPr>
              <w:t>．预制梁、板安装前未找平、座浆，搁置长度不够；预制板安装时不留板缝、不吊模现浇处理，预制过梁厚度不满足规范要求。</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6</w:t>
            </w:r>
            <w:r w:rsidRPr="00956D9F">
              <w:rPr>
                <w:rFonts w:ascii="宋体" w:hAnsi="宋体" w:cs="宋体" w:hint="eastAsia"/>
                <w:color w:val="000000"/>
                <w:kern w:val="0"/>
                <w:sz w:val="24"/>
                <w:szCs w:val="24"/>
              </w:rPr>
              <w:t>．施工脚手眼补砌时用干砖填塞，灰缝不饱满。厨房卫生间不按规定留置砼防水反边。</w:t>
            </w:r>
          </w:p>
        </w:tc>
      </w:tr>
      <w:tr w:rsidR="00E5614E" w:rsidRPr="00956D9F" w:rsidTr="00FE4DAE">
        <w:trPr>
          <w:trHeight w:val="5933"/>
          <w:jc w:val="center"/>
        </w:trPr>
        <w:tc>
          <w:tcPr>
            <w:tcW w:w="1196" w:type="dxa"/>
            <w:vAlign w:val="center"/>
          </w:tcPr>
          <w:p w:rsidR="00E5614E" w:rsidRPr="00956D9F" w:rsidRDefault="00E5614E" w:rsidP="00FE4DAE">
            <w:pPr>
              <w:widowControl/>
              <w:spacing w:line="360" w:lineRule="exact"/>
              <w:jc w:val="center"/>
              <w:rPr>
                <w:rFonts w:ascii="宋体"/>
                <w:color w:val="000000"/>
                <w:kern w:val="0"/>
                <w:sz w:val="24"/>
                <w:szCs w:val="24"/>
              </w:rPr>
            </w:pPr>
            <w:r w:rsidRPr="00956D9F">
              <w:rPr>
                <w:rFonts w:ascii="宋体" w:hAnsi="宋体" w:cs="宋体" w:hint="eastAsia"/>
                <w:color w:val="000000"/>
                <w:kern w:val="0"/>
                <w:sz w:val="24"/>
                <w:szCs w:val="24"/>
              </w:rPr>
              <w:lastRenderedPageBreak/>
              <w:t>钢筋混凝土结构</w:t>
            </w:r>
          </w:p>
        </w:tc>
        <w:tc>
          <w:tcPr>
            <w:tcW w:w="7578" w:type="dxa"/>
            <w:tcBorders>
              <w:right w:val="single" w:sz="4" w:space="0" w:color="auto"/>
            </w:tcBorders>
            <w:vAlign w:val="center"/>
          </w:tcPr>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1</w:t>
            </w:r>
            <w:r w:rsidRPr="00956D9F">
              <w:rPr>
                <w:rFonts w:ascii="宋体" w:hAnsi="宋体" w:cs="宋体" w:hint="eastAsia"/>
                <w:color w:val="000000"/>
                <w:kern w:val="0"/>
                <w:sz w:val="24"/>
                <w:szCs w:val="24"/>
              </w:rPr>
              <w:t>．钢筋、水泥等原材料，钢筋接头等试件不按规范标准要求进行见证取样复检。</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2</w:t>
            </w:r>
            <w:r w:rsidRPr="00956D9F">
              <w:rPr>
                <w:rFonts w:ascii="宋体" w:hAnsi="宋体" w:cs="宋体" w:hint="eastAsia"/>
                <w:color w:val="000000"/>
                <w:kern w:val="0"/>
                <w:sz w:val="24"/>
                <w:szCs w:val="24"/>
              </w:rPr>
              <w:t>．不按规定留置混凝土标养、同养试块和见证取样送检试块。</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3</w:t>
            </w:r>
            <w:r w:rsidRPr="00956D9F">
              <w:rPr>
                <w:rFonts w:ascii="宋体" w:hAnsi="宋体" w:cs="宋体" w:hint="eastAsia"/>
                <w:color w:val="000000"/>
                <w:kern w:val="0"/>
                <w:sz w:val="24"/>
                <w:szCs w:val="24"/>
              </w:rPr>
              <w:t>．混凝土梁、墙、柱跑模、涨模，外观尺寸偏差超规范要求。</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4</w:t>
            </w:r>
            <w:r w:rsidRPr="00956D9F">
              <w:rPr>
                <w:rFonts w:ascii="宋体" w:hAnsi="宋体" w:cs="宋体" w:hint="eastAsia"/>
                <w:color w:val="000000"/>
                <w:kern w:val="0"/>
                <w:sz w:val="24"/>
                <w:szCs w:val="24"/>
              </w:rPr>
              <w:t>．钢筋混凝土表面蜂窝、麻面、孔洞、漏筋；混凝土墙柱烂根、夹渣。</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5</w:t>
            </w:r>
            <w:r w:rsidRPr="00956D9F">
              <w:rPr>
                <w:rFonts w:ascii="宋体" w:hAnsi="宋体" w:cs="宋体" w:hint="eastAsia"/>
                <w:color w:val="000000"/>
                <w:kern w:val="0"/>
                <w:sz w:val="24"/>
                <w:szCs w:val="24"/>
              </w:rPr>
              <w:t>．钢筋混凝土楼板、梯板厚度不满足要求，现浇楼板有开裂现象；楼梯板施工缝留置不正确。</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6</w:t>
            </w:r>
            <w:r w:rsidRPr="00956D9F">
              <w:rPr>
                <w:rFonts w:ascii="宋体" w:hAnsi="宋体" w:cs="宋体" w:hint="eastAsia"/>
                <w:color w:val="000000"/>
                <w:kern w:val="0"/>
                <w:sz w:val="24"/>
                <w:szCs w:val="24"/>
              </w:rPr>
              <w:t>．抗震区箍筋弯钩角度、平直段长度不满足规范要求。</w:t>
            </w:r>
          </w:p>
          <w:p w:rsidR="00E5614E" w:rsidRPr="00956D9F" w:rsidRDefault="00E5614E" w:rsidP="00FE4DAE">
            <w:pPr>
              <w:widowControl/>
              <w:spacing w:line="360" w:lineRule="exact"/>
              <w:ind w:firstLineChars="200" w:firstLine="480"/>
              <w:rPr>
                <w:rFonts w:ascii="宋体"/>
                <w:color w:val="000000"/>
                <w:kern w:val="0"/>
                <w:sz w:val="24"/>
                <w:szCs w:val="24"/>
              </w:rPr>
            </w:pPr>
            <w:r w:rsidRPr="00956D9F">
              <w:rPr>
                <w:rFonts w:ascii="宋体" w:hAnsi="宋体"/>
                <w:color w:val="000000"/>
                <w:kern w:val="0"/>
                <w:sz w:val="24"/>
                <w:szCs w:val="24"/>
              </w:rPr>
              <w:t>7</w:t>
            </w:r>
            <w:r w:rsidRPr="00956D9F">
              <w:rPr>
                <w:rFonts w:ascii="宋体" w:hAnsi="宋体" w:cs="宋体" w:hint="eastAsia"/>
                <w:color w:val="000000"/>
                <w:kern w:val="0"/>
                <w:sz w:val="24"/>
                <w:szCs w:val="24"/>
              </w:rPr>
              <w:t>．钢筋混凝土墙柱主筋偏位，钢筋接头率不满足规范要求；剪力墙水平钢筋锚固方式错误、锚固长度不满足要求；钢筋混凝土保护层厚度不满足要求。</w:t>
            </w:r>
          </w:p>
        </w:tc>
      </w:tr>
    </w:tbl>
    <w:p w:rsidR="00E5614E" w:rsidRPr="00956D9F" w:rsidRDefault="00E5614E" w:rsidP="00E5614E">
      <w:pPr>
        <w:spacing w:line="60" w:lineRule="exact"/>
        <w:rPr>
          <w:color w:val="000000"/>
          <w:sz w:val="32"/>
          <w:szCs w:val="32"/>
        </w:rPr>
      </w:pPr>
    </w:p>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微软雅黑"/>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E5614E"/>
    <w:rsid w:val="00323B43"/>
    <w:rsid w:val="003D37D8"/>
    <w:rsid w:val="004358AB"/>
    <w:rsid w:val="004B031A"/>
    <w:rsid w:val="004B3C74"/>
    <w:rsid w:val="006011D6"/>
    <w:rsid w:val="008B7726"/>
    <w:rsid w:val="00A471C6"/>
    <w:rsid w:val="00AC4E24"/>
    <w:rsid w:val="00E561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614E"/>
    <w:pPr>
      <w:widowControl w:val="0"/>
      <w:spacing w:line="240" w:lineRule="auto"/>
      <w:jc w:val="both"/>
    </w:pPr>
    <w:rPr>
      <w:rFonts w:ascii="Calibri" w:eastAsia="宋体" w:hAnsi="Calibri"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747</Words>
  <Characters>4261</Characters>
  <Application>Microsoft Office Word</Application>
  <DocSecurity>0</DocSecurity>
  <Lines>35</Lines>
  <Paragraphs>9</Paragraphs>
  <ScaleCrop>false</ScaleCrop>
  <Company/>
  <LinksUpToDate>false</LinksUpToDate>
  <CharactersWithSpaces>4999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2017-02-21T06:59:00Z</dcterms:created>
  <dcterms:modified xsi:type="dcterms:W3CDTF">2017-02-27T02:37:00Z</dcterms:modified>
</cp:coreProperties>
</file>