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300" w:afterAutospacing="0" w:line="360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54"/>
          <w:szCs w:val="54"/>
          <w:bdr w:val="none" w:color="auto" w:sz="0" w:space="0"/>
          <w:shd w:val="clear" w:fill="FFFFFF"/>
        </w:rPr>
        <w:t>赫山区 | 202</w:t>
      </w:r>
      <w:r>
        <w:rPr>
          <w:rFonts w:hint="eastAsia" w:cs="宋体"/>
          <w:b/>
          <w:bCs/>
          <w:caps w:val="0"/>
          <w:color w:val="404040"/>
          <w:spacing w:val="0"/>
          <w:sz w:val="54"/>
          <w:szCs w:val="54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54"/>
          <w:szCs w:val="54"/>
          <w:bdr w:val="none" w:color="auto" w:sz="0" w:space="0"/>
          <w:shd w:val="clear" w:fill="FFFFFF"/>
        </w:rPr>
        <w:t>年“春风行动” 网络直播招聘会举行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single" w:color="F4F4F4" w:sz="8" w:space="0"/>
          <w:right w:val="none" w:color="auto" w:sz="0" w:space="0"/>
        </w:pBdr>
        <w:shd w:val="clear" w:fill="FFFFFF"/>
        <w:spacing w:before="150" w:beforeAutospacing="0" w:after="300" w:afterAutospacing="0"/>
        <w:ind w:left="0" w:right="0" w:firstLine="0"/>
        <w:jc w:val="center"/>
        <w:rPr>
          <w:rFonts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近日，赫山区以网络直播的形式举行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年“春风行动”启动仪式暨区内企业用工招聘会。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赫山区地处益阳市中心，现拥有重点规模企业386家，高新技术企业200多家，其中电子、机械、医药、食品等工业企业全面开花结果，全区工业企业GDP产值逐年上升。经过摸底调查，目前全区园区企业用工缺口2465人，本次网络直播招聘会特邀艾华集团、口味王、华翔翔能、鹏程科技、万京源电子、凯特密欧、津湘药业等7家区内重点规模企业及区内其他中小企业共计36家企业参与，为全区广大务工人员提供2600多个就业招聘岗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网络直播招聘将向广大务工人员提供一个平台。为了让他们能积极顺利地参与招聘，赫山区相关负责人承诺，一是做到政府与企业同频共振，多途径施策施力，面对面指导企业制定复工复产方案，适时解决企业遇到的问题和困难;二是大力实施“政企同声“，充分利用政府宣传优势，利用微信工作群、“赫山人社”微信公众号、益阳电视台新闻综合频道、益阳电视台公共频道、电子显示屏等线上线下渠道向广大务工朋友提供招工信息，宣传人社政策;三是全力保障务工待遇，工资待遇比往年大幅提高，“</w: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"https://www.hnmsw.com/articlesearch.php?keywords=%CE%E5%CF%D5%D2%BB%BD%F0" </w:instrTex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0084D8"/>
          <w:spacing w:val="0"/>
          <w:sz w:val="24"/>
          <w:szCs w:val="24"/>
          <w:u w:val="none"/>
          <w:bdr w:val="none" w:color="auto" w:sz="0" w:space="0"/>
          <w:shd w:val="clear" w:fill="FFFFFF"/>
        </w:rPr>
        <w:t>五险一金</w:t>
      </w: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”全力保障，使大家都能感到外地就业不如本地就业的幸福感。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RjOGY1ZmI0OGUzYTAxNTEwMjQ5NTBjNjU1MTM2MDAifQ=="/>
  </w:docVars>
  <w:rsids>
    <w:rsidRoot w:val="00000000"/>
    <w:rsid w:val="72522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2023-04-17T02:52:21Z</dcterms:created>
  <dc:creator>Administrator</dc:creator>
  <cp:lastModifiedBy>NTKO</cp:lastModifiedBy>
  <dcterms:modified xsi:type="dcterms:W3CDTF">2023-04-17T02:52:51Z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902E84FEC6144CF982FA30580E1E4749_13</vt:lpwstr>
  </property>
</Properties>
</file>