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723" w:firstLineChars="200"/>
        <w:jc w:val="center"/>
        <w:rPr>
          <w:b/>
          <w:bCs/>
          <w:sz w:val="36"/>
          <w:szCs w:val="36"/>
        </w:rPr>
      </w:pPr>
      <w:bookmarkStart w:id="0" w:name="_GoBack"/>
      <w:bookmarkEnd w:id="0"/>
      <w:r>
        <w:rPr>
          <w:rFonts w:hint="eastAsia"/>
          <w:b/>
          <w:bCs/>
          <w:sz w:val="36"/>
          <w:szCs w:val="36"/>
        </w:rPr>
        <w:t>赫山区益阳大道东片区棚户区改造项目集体</w:t>
      </w:r>
    </w:p>
    <w:p>
      <w:pPr>
        <w:ind w:firstLine="723" w:firstLineChars="200"/>
        <w:jc w:val="center"/>
        <w:rPr>
          <w:b/>
          <w:bCs/>
          <w:sz w:val="36"/>
          <w:szCs w:val="36"/>
        </w:rPr>
      </w:pPr>
      <w:r>
        <w:rPr>
          <w:rFonts w:hint="eastAsia"/>
          <w:b/>
          <w:bCs/>
          <w:sz w:val="36"/>
          <w:szCs w:val="36"/>
        </w:rPr>
        <w:t>土地征地拆迁补偿安置工作方案</w:t>
      </w:r>
    </w:p>
    <w:p>
      <w:pPr>
        <w:ind w:firstLine="560" w:firstLineChars="200"/>
        <w:rPr>
          <w:sz w:val="28"/>
          <w:szCs w:val="28"/>
        </w:rPr>
      </w:pPr>
    </w:p>
    <w:p>
      <w:pPr>
        <w:ind w:firstLine="600" w:firstLineChars="200"/>
        <w:rPr>
          <w:rFonts w:ascii="仿宋" w:hAnsi="仿宋" w:eastAsia="仿宋"/>
          <w:sz w:val="30"/>
          <w:szCs w:val="30"/>
        </w:rPr>
      </w:pPr>
      <w:r>
        <w:rPr>
          <w:rFonts w:hint="eastAsia" w:ascii="仿宋" w:hAnsi="仿宋" w:eastAsia="仿宋"/>
          <w:sz w:val="30"/>
          <w:szCs w:val="30"/>
        </w:rPr>
        <w:t>为加快推进赫山区益阳东片区棚户区改造项目内集体土地征收与房屋拆迁补偿安置工作，根据《湖南省人民政府关于调整湖南省征地补偿标准的通知》(湘政发(2018) 5号)、《益阳市人民政府关于调整资阳区赫山区征地补偿标准的通知》(益政发(2018) 15号)、《益阳市集体土地征收与房屋拆迁补偿安置办法》(益政发(2018) 8号)、《益阳市城市规划区集体土地上村(居)民住房建设管理办法(试行)》(益政发(2016) 12号)等文件精神，结合项目所在地实际，特制定本工作方案。</w:t>
      </w:r>
    </w:p>
    <w:p>
      <w:pPr>
        <w:ind w:firstLine="602" w:firstLineChars="200"/>
        <w:rPr>
          <w:rFonts w:ascii="仿宋" w:hAnsi="仿宋" w:eastAsia="仿宋"/>
          <w:b/>
          <w:bCs/>
          <w:sz w:val="30"/>
          <w:szCs w:val="30"/>
        </w:rPr>
      </w:pPr>
      <w:r>
        <w:rPr>
          <w:rFonts w:hint="eastAsia" w:ascii="仿宋" w:hAnsi="仿宋" w:eastAsia="仿宋"/>
          <w:b/>
          <w:bCs/>
          <w:sz w:val="30"/>
          <w:szCs w:val="30"/>
        </w:rPr>
        <w:t>一、项目征拆范围</w:t>
      </w:r>
    </w:p>
    <w:p>
      <w:pPr>
        <w:ind w:firstLine="600" w:firstLineChars="200"/>
        <w:rPr>
          <w:rFonts w:ascii="仿宋" w:hAnsi="仿宋" w:eastAsia="仿宋"/>
          <w:sz w:val="30"/>
          <w:szCs w:val="30"/>
        </w:rPr>
      </w:pPr>
      <w:r>
        <w:rPr>
          <w:rFonts w:hint="eastAsia" w:ascii="仿宋" w:hAnsi="仿宋" w:eastAsia="仿宋"/>
          <w:sz w:val="30"/>
          <w:szCs w:val="30"/>
        </w:rPr>
        <w:t>益阳东片区棚户区改造项目集体土地征收共需征地约2</w:t>
      </w:r>
      <w:r>
        <w:rPr>
          <w:rFonts w:ascii="仿宋" w:hAnsi="仿宋" w:eastAsia="仿宋"/>
          <w:sz w:val="30"/>
          <w:szCs w:val="30"/>
        </w:rPr>
        <w:t>85</w:t>
      </w:r>
      <w:r>
        <w:rPr>
          <w:rFonts w:hint="eastAsia" w:ascii="仿宋" w:hAnsi="仿宋" w:eastAsia="仿宋"/>
          <w:sz w:val="30"/>
          <w:szCs w:val="30"/>
          <w:u w:val="single"/>
        </w:rPr>
        <w:t xml:space="preserve">     </w:t>
      </w:r>
      <w:r>
        <w:rPr>
          <w:rFonts w:hint="eastAsia" w:ascii="仿宋" w:hAnsi="仿宋" w:eastAsia="仿宋"/>
          <w:sz w:val="30"/>
          <w:szCs w:val="30"/>
        </w:rPr>
        <w:t>亩(具体范围、面积以征地红线图为准)。</w:t>
      </w:r>
    </w:p>
    <w:p>
      <w:pPr>
        <w:ind w:firstLine="602" w:firstLineChars="200"/>
        <w:rPr>
          <w:rFonts w:ascii="仿宋" w:hAnsi="仿宋" w:eastAsia="仿宋"/>
          <w:b/>
          <w:bCs/>
          <w:sz w:val="30"/>
          <w:szCs w:val="30"/>
        </w:rPr>
      </w:pPr>
      <w:r>
        <w:rPr>
          <w:rFonts w:hint="eastAsia" w:ascii="仿宋" w:hAnsi="仿宋" w:eastAsia="仿宋"/>
          <w:b/>
          <w:bCs/>
          <w:sz w:val="30"/>
          <w:szCs w:val="30"/>
        </w:rPr>
        <w:t>二、工作目标</w:t>
      </w:r>
    </w:p>
    <w:p>
      <w:pPr>
        <w:ind w:firstLine="600" w:firstLineChars="200"/>
        <w:rPr>
          <w:rFonts w:ascii="仿宋" w:hAnsi="仿宋" w:eastAsia="仿宋"/>
          <w:sz w:val="30"/>
          <w:szCs w:val="30"/>
        </w:rPr>
      </w:pPr>
      <w:r>
        <w:rPr>
          <w:rFonts w:hint="eastAsia" w:ascii="仿宋" w:hAnsi="仿宋" w:eastAsia="仿宋"/>
          <w:sz w:val="30"/>
          <w:szCs w:val="30"/>
        </w:rPr>
        <w:t>按市指挥部规定的时间节点内，完成项目内集体土地征收与房屋拆迁补偿安置工作，按期腾空土地。</w:t>
      </w:r>
    </w:p>
    <w:p>
      <w:pPr>
        <w:ind w:firstLine="602" w:firstLineChars="200"/>
        <w:rPr>
          <w:rFonts w:ascii="仿宋" w:hAnsi="仿宋" w:eastAsia="仿宋"/>
          <w:b/>
          <w:bCs/>
          <w:sz w:val="30"/>
          <w:szCs w:val="30"/>
        </w:rPr>
      </w:pPr>
      <w:r>
        <w:rPr>
          <w:rFonts w:hint="eastAsia" w:ascii="仿宋" w:hAnsi="仿宋" w:eastAsia="仿宋"/>
          <w:b/>
          <w:bCs/>
          <w:sz w:val="30"/>
          <w:szCs w:val="30"/>
        </w:rPr>
        <w:t>三、项目征地拆迁补偿安置工作原则与程序</w:t>
      </w:r>
    </w:p>
    <w:p>
      <w:pPr>
        <w:ind w:firstLine="600" w:firstLineChars="200"/>
        <w:rPr>
          <w:rFonts w:ascii="仿宋" w:hAnsi="仿宋" w:eastAsia="仿宋"/>
          <w:sz w:val="30"/>
          <w:szCs w:val="30"/>
        </w:rPr>
      </w:pPr>
      <w:r>
        <w:rPr>
          <w:rFonts w:hint="eastAsia" w:ascii="仿宋" w:hAnsi="仿宋" w:eastAsia="仿宋"/>
          <w:sz w:val="30"/>
          <w:szCs w:val="30"/>
        </w:rPr>
        <w:t>(一)征拆工作遵循统一管理、统一补偿标准、统一拆迁、统一安置的原则，坚持公开、 公平、公正，切实维护被征拆人合法权益。</w:t>
      </w:r>
    </w:p>
    <w:p>
      <w:pPr>
        <w:ind w:firstLine="600" w:firstLineChars="200"/>
        <w:rPr>
          <w:rFonts w:ascii="仿宋" w:hAnsi="仿宋" w:eastAsia="仿宋"/>
          <w:sz w:val="30"/>
          <w:szCs w:val="30"/>
        </w:rPr>
      </w:pPr>
      <w:r>
        <w:rPr>
          <w:rFonts w:hint="eastAsia" w:ascii="仿宋" w:hAnsi="仿宋" w:eastAsia="仿宋"/>
          <w:sz w:val="30"/>
          <w:szCs w:val="30"/>
        </w:rPr>
        <w:t>(二)征地拆迁补偿安置实施程序</w:t>
      </w:r>
    </w:p>
    <w:p>
      <w:pPr>
        <w:ind w:firstLine="600" w:firstLineChars="200"/>
        <w:rPr>
          <w:rFonts w:ascii="仿宋" w:hAnsi="仿宋" w:eastAsia="仿宋"/>
          <w:sz w:val="30"/>
          <w:szCs w:val="30"/>
        </w:rPr>
      </w:pPr>
      <w:r>
        <w:rPr>
          <w:rFonts w:hint="eastAsia" w:ascii="仿宋" w:hAnsi="仿宋" w:eastAsia="仿宋"/>
          <w:sz w:val="30"/>
          <w:szCs w:val="30"/>
        </w:rPr>
        <w:t>1.调查登记。在征拆范围确定后，征拆部门组织对征拆范围内的土地、房屋及其他附属物等进行现状调查登记。</w:t>
      </w:r>
    </w:p>
    <w:p>
      <w:pPr>
        <w:ind w:firstLine="600" w:firstLineChars="200"/>
        <w:rPr>
          <w:rFonts w:ascii="仿宋" w:hAnsi="仿宋" w:eastAsia="仿宋"/>
          <w:sz w:val="30"/>
          <w:szCs w:val="30"/>
        </w:rPr>
      </w:pPr>
      <w:r>
        <w:rPr>
          <w:rFonts w:hint="eastAsia" w:ascii="仿宋" w:hAnsi="仿宋" w:eastAsia="仿宋"/>
          <w:sz w:val="30"/>
          <w:szCs w:val="30"/>
        </w:rPr>
        <w:t>2.发布《征地拆迁补偿安置工作方案》。征地拆迁补偿安置工作方案批准后，在征地拆迁范围内公示。</w:t>
      </w:r>
    </w:p>
    <w:p>
      <w:pPr>
        <w:ind w:firstLine="600" w:firstLineChars="200"/>
        <w:rPr>
          <w:rFonts w:ascii="仿宋" w:hAnsi="仿宋" w:eastAsia="仿宋"/>
          <w:sz w:val="30"/>
          <w:szCs w:val="30"/>
        </w:rPr>
      </w:pPr>
      <w:r>
        <w:rPr>
          <w:rFonts w:hint="eastAsia" w:ascii="仿宋" w:hAnsi="仿宋" w:eastAsia="仿宋"/>
          <w:sz w:val="30"/>
          <w:szCs w:val="30"/>
        </w:rPr>
        <w:t>3.被征拆人应当在本《征地拆迁补偿安置工作方案》发布之日起五日内持土地、房产权属证书等合法证明原件，到指定地点(项目所在地村委)办理补偿登记手续。逾期未办理的，其补偿内容以确认结果或调查取证结果为准。</w:t>
      </w:r>
    </w:p>
    <w:p>
      <w:pPr>
        <w:ind w:firstLine="600" w:firstLineChars="200"/>
        <w:rPr>
          <w:rFonts w:ascii="仿宋" w:hAnsi="仿宋" w:eastAsia="仿宋"/>
          <w:sz w:val="30"/>
          <w:szCs w:val="30"/>
        </w:rPr>
      </w:pPr>
      <w:r>
        <w:rPr>
          <w:rFonts w:hint="eastAsia" w:ascii="仿宋" w:hAnsi="仿宋" w:eastAsia="仿宋"/>
          <w:sz w:val="30"/>
          <w:szCs w:val="30"/>
        </w:rPr>
        <w:t>4.召开征地拆迁工作联席会议，确定房屋的合法性、安置人口和其他事项。征拆机构完成现状调查后，将补偿登记内容、安置人口和其他需要认定事项报区征地拆迁工作联席会议进行审查认定。</w:t>
      </w:r>
    </w:p>
    <w:p>
      <w:pPr>
        <w:ind w:firstLine="600" w:firstLineChars="200"/>
        <w:rPr>
          <w:rFonts w:ascii="仿宋" w:hAnsi="仿宋" w:eastAsia="仿宋"/>
          <w:sz w:val="30"/>
          <w:szCs w:val="30"/>
        </w:rPr>
      </w:pPr>
      <w:r>
        <w:rPr>
          <w:rFonts w:hint="eastAsia" w:ascii="仿宋" w:hAnsi="仿宋" w:eastAsia="仿宋"/>
          <w:sz w:val="30"/>
          <w:szCs w:val="30"/>
        </w:rPr>
        <w:t>5.公示被拆迁房屋基本情况。征拆机构根据联席会议认定，对被拆迁房屋基本情况进行第一轮公示。公示时间为五个工作日，被拆迁人要求复查的，应当在公示之日起10个工作日内提出，征拆机构及时组织复查后对审核结果进行第二轮公示。</w:t>
      </w:r>
    </w:p>
    <w:p>
      <w:pPr>
        <w:ind w:firstLine="600" w:firstLineChars="200"/>
        <w:rPr>
          <w:rFonts w:ascii="仿宋" w:hAnsi="仿宋" w:eastAsia="仿宋"/>
          <w:sz w:val="30"/>
          <w:szCs w:val="30"/>
        </w:rPr>
      </w:pPr>
      <w:r>
        <w:rPr>
          <w:rFonts w:hint="eastAsia" w:ascii="仿宋" w:hAnsi="仿宋" w:eastAsia="仿宋"/>
          <w:sz w:val="30"/>
          <w:szCs w:val="30"/>
        </w:rPr>
        <w:t>6.召开征地拆迁动员大会。征拆实施单位组织召开征地拆迁动员大会，宣传征地拆迁补佳安置工作方栗和相关政策法规。</w:t>
      </w:r>
    </w:p>
    <w:p>
      <w:pPr>
        <w:ind w:firstLine="600" w:firstLineChars="200"/>
        <w:rPr>
          <w:rFonts w:ascii="仿宋" w:hAnsi="仿宋" w:eastAsia="仿宋"/>
          <w:sz w:val="30"/>
          <w:szCs w:val="30"/>
        </w:rPr>
      </w:pPr>
      <w:r>
        <w:rPr>
          <w:rFonts w:hint="eastAsia" w:ascii="仿宋" w:hAnsi="仿宋" w:eastAsia="仿宋"/>
          <w:sz w:val="30"/>
          <w:szCs w:val="30"/>
        </w:rPr>
        <w:t>7.签订补偿协议。</w:t>
      </w:r>
    </w:p>
    <w:p>
      <w:pPr>
        <w:ind w:firstLine="602" w:firstLineChars="200"/>
        <w:rPr>
          <w:rFonts w:ascii="仿宋" w:hAnsi="仿宋" w:eastAsia="仿宋"/>
          <w:sz w:val="30"/>
          <w:szCs w:val="30"/>
        </w:rPr>
      </w:pPr>
      <w:r>
        <w:rPr>
          <w:rFonts w:hint="eastAsia" w:ascii="仿宋" w:hAnsi="仿宋" w:eastAsia="仿宋"/>
          <w:b/>
          <w:bCs/>
          <w:sz w:val="30"/>
          <w:szCs w:val="30"/>
        </w:rPr>
        <w:t>四、征地拆迁补偿与安置</w:t>
      </w:r>
    </w:p>
    <w:p>
      <w:pPr>
        <w:ind w:firstLine="602" w:firstLineChars="200"/>
        <w:rPr>
          <w:rFonts w:ascii="仿宋" w:hAnsi="仿宋" w:eastAsia="仿宋"/>
          <w:b/>
          <w:bCs/>
          <w:sz w:val="30"/>
          <w:szCs w:val="30"/>
        </w:rPr>
      </w:pPr>
      <w:r>
        <w:rPr>
          <w:rFonts w:hint="eastAsia" w:ascii="仿宋" w:hAnsi="仿宋" w:eastAsia="仿宋"/>
          <w:b/>
          <w:bCs/>
          <w:sz w:val="30"/>
          <w:szCs w:val="30"/>
        </w:rPr>
        <w:t>(一)征地拆迁补偿标准</w:t>
      </w:r>
    </w:p>
    <w:p>
      <w:pPr>
        <w:ind w:firstLine="600" w:firstLineChars="200"/>
        <w:rPr>
          <w:rFonts w:ascii="仿宋" w:hAnsi="仿宋" w:eastAsia="仿宋"/>
          <w:sz w:val="30"/>
          <w:szCs w:val="30"/>
        </w:rPr>
      </w:pPr>
      <w:r>
        <w:rPr>
          <w:rFonts w:hint="eastAsia" w:ascii="仿宋" w:hAnsi="仿宋" w:eastAsia="仿宋"/>
          <w:sz w:val="30"/>
          <w:szCs w:val="30"/>
        </w:rPr>
        <w:t>1.征地按照《湖南省人民政府关于湖南省征地补偿标准的通知》(湘政发(2018) 5号)和《益阳市人民政府关于调整资阳区赫山区征地补偿标准的通知》(益政发(2018)15号)文件执行。</w:t>
      </w:r>
    </w:p>
    <w:p>
      <w:pPr>
        <w:ind w:firstLine="600" w:firstLineChars="200"/>
        <w:rPr>
          <w:rFonts w:ascii="仿宋" w:hAnsi="仿宋" w:eastAsia="仿宋"/>
          <w:sz w:val="30"/>
          <w:szCs w:val="30"/>
        </w:rPr>
      </w:pPr>
      <w:r>
        <w:rPr>
          <w:rFonts w:hint="eastAsia" w:ascii="仿宋" w:hAnsi="仿宋" w:eastAsia="仿宋"/>
          <w:sz w:val="30"/>
          <w:szCs w:val="30"/>
        </w:rPr>
        <w:t>2.房屋拆迁及附属物补偿依据《益阳市集体土地征收与房屋拆迁补偿安置办法》(益政发(2018)8 号)文件执行。</w:t>
      </w:r>
    </w:p>
    <w:p>
      <w:pPr>
        <w:ind w:firstLine="600" w:firstLineChars="200"/>
        <w:rPr>
          <w:rFonts w:ascii="仿宋" w:hAnsi="仿宋" w:eastAsia="仿宋"/>
          <w:sz w:val="30"/>
          <w:szCs w:val="30"/>
        </w:rPr>
      </w:pPr>
      <w:r>
        <w:rPr>
          <w:rFonts w:hint="eastAsia" w:ascii="仿宋" w:hAnsi="仿宋" w:eastAsia="仿宋"/>
          <w:sz w:val="30"/>
          <w:szCs w:val="30"/>
        </w:rPr>
        <w:t>3.为加快房屋拆迁安置工作进度，根据益政发(2018)8号文件规定，对此项目范围内认定为合法的被拆迁房屋，根据签订协议的时间节点，分别给予3-</w:t>
      </w:r>
      <w:r>
        <w:rPr>
          <w:rFonts w:ascii="仿宋" w:hAnsi="仿宋" w:eastAsia="仿宋"/>
          <w:sz w:val="30"/>
          <w:szCs w:val="30"/>
        </w:rPr>
        <w:t>5</w:t>
      </w:r>
      <w:r>
        <w:rPr>
          <w:rFonts w:hint="eastAsia" w:ascii="仿宋" w:hAnsi="仿宋" w:eastAsia="仿宋"/>
          <w:sz w:val="30"/>
          <w:szCs w:val="30"/>
        </w:rPr>
        <w:t>万元的整体腾地奖励。</w:t>
      </w:r>
    </w:p>
    <w:p>
      <w:pPr>
        <w:ind w:firstLine="600" w:firstLineChars="200"/>
        <w:rPr>
          <w:rFonts w:ascii="仿宋" w:hAnsi="仿宋" w:eastAsia="仿宋"/>
          <w:sz w:val="30"/>
          <w:szCs w:val="30"/>
        </w:rPr>
      </w:pPr>
      <w:r>
        <w:rPr>
          <w:rFonts w:hint="eastAsia" w:ascii="仿宋" w:hAnsi="仿宋" w:eastAsia="仿宋"/>
          <w:sz w:val="30"/>
          <w:szCs w:val="30"/>
        </w:rPr>
        <w:t>4.未按期签订协议完成全部腾地的，取消相应奖励。</w:t>
      </w:r>
    </w:p>
    <w:p>
      <w:pPr>
        <w:ind w:firstLine="602" w:firstLineChars="200"/>
        <w:rPr>
          <w:rFonts w:ascii="仿宋" w:hAnsi="仿宋" w:eastAsia="仿宋"/>
          <w:b/>
          <w:bCs/>
          <w:sz w:val="30"/>
          <w:szCs w:val="30"/>
        </w:rPr>
      </w:pPr>
      <w:r>
        <w:rPr>
          <w:rFonts w:hint="eastAsia" w:ascii="仿宋" w:hAnsi="仿宋" w:eastAsia="仿宋"/>
          <w:b/>
          <w:bCs/>
          <w:sz w:val="30"/>
          <w:szCs w:val="30"/>
        </w:rPr>
        <w:t>(二)安置</w:t>
      </w:r>
    </w:p>
    <w:p>
      <w:pPr>
        <w:ind w:firstLine="602" w:firstLineChars="200"/>
        <w:rPr>
          <w:rFonts w:ascii="仿宋" w:hAnsi="仿宋" w:eastAsia="仿宋"/>
          <w:b/>
          <w:bCs/>
          <w:sz w:val="30"/>
          <w:szCs w:val="30"/>
        </w:rPr>
      </w:pPr>
      <w:r>
        <w:rPr>
          <w:rFonts w:hint="eastAsia" w:ascii="仿宋" w:hAnsi="仿宋" w:eastAsia="仿宋"/>
          <w:b/>
          <w:bCs/>
          <w:sz w:val="30"/>
          <w:szCs w:val="30"/>
        </w:rPr>
        <w:t>1.安置对象</w:t>
      </w:r>
    </w:p>
    <w:p>
      <w:pPr>
        <w:ind w:firstLine="600" w:firstLineChars="200"/>
        <w:rPr>
          <w:rFonts w:ascii="仿宋" w:hAnsi="仿宋" w:eastAsia="仿宋"/>
          <w:sz w:val="30"/>
          <w:szCs w:val="30"/>
        </w:rPr>
      </w:pPr>
      <w:r>
        <w:rPr>
          <w:rFonts w:hint="eastAsia" w:ascii="仿宋" w:hAnsi="仿宋" w:eastAsia="仿宋"/>
          <w:sz w:val="30"/>
          <w:szCs w:val="30"/>
        </w:rPr>
        <w:t>本项目范围内的安置对象，应同时具备下列条件：</w:t>
      </w:r>
    </w:p>
    <w:p>
      <w:pPr>
        <w:numPr>
          <w:ilvl w:val="0"/>
          <w:numId w:val="1"/>
        </w:numPr>
        <w:ind w:firstLine="600" w:firstLineChars="200"/>
        <w:rPr>
          <w:rFonts w:ascii="仿宋" w:hAnsi="仿宋" w:eastAsia="仿宋"/>
          <w:sz w:val="30"/>
          <w:szCs w:val="30"/>
        </w:rPr>
      </w:pPr>
      <w:r>
        <w:rPr>
          <w:rFonts w:hint="eastAsia" w:ascii="仿宋" w:hAnsi="仿宋" w:eastAsia="仿宋"/>
          <w:sz w:val="30"/>
          <w:szCs w:val="30"/>
        </w:rPr>
        <w:t>、享有土地承包经营权或享有集体经济组织权益的在册实际人口；</w:t>
      </w:r>
    </w:p>
    <w:p>
      <w:pPr>
        <w:numPr>
          <w:ilvl w:val="0"/>
          <w:numId w:val="1"/>
        </w:numPr>
        <w:ind w:firstLine="600" w:firstLineChars="200"/>
        <w:rPr>
          <w:rFonts w:ascii="仿宋" w:hAnsi="仿宋" w:eastAsia="仿宋"/>
          <w:sz w:val="30"/>
          <w:szCs w:val="30"/>
        </w:rPr>
      </w:pPr>
      <w:r>
        <w:rPr>
          <w:rFonts w:hint="eastAsia" w:ascii="仿宋" w:hAnsi="仿宋" w:eastAsia="仿宋"/>
          <w:sz w:val="30"/>
          <w:szCs w:val="30"/>
        </w:rPr>
        <w:t>被拆迁房屋为合法建筑；</w:t>
      </w:r>
    </w:p>
    <w:p>
      <w:pPr>
        <w:numPr>
          <w:ilvl w:val="0"/>
          <w:numId w:val="1"/>
        </w:numPr>
        <w:ind w:firstLine="600" w:firstLineChars="200"/>
        <w:rPr>
          <w:rFonts w:ascii="仿宋" w:hAnsi="仿宋" w:eastAsia="仿宋"/>
          <w:sz w:val="30"/>
          <w:szCs w:val="30"/>
        </w:rPr>
      </w:pPr>
      <w:r>
        <w:rPr>
          <w:rFonts w:hint="eastAsia" w:ascii="仿宋" w:hAnsi="仿宋" w:eastAsia="仿宋"/>
          <w:sz w:val="30"/>
          <w:szCs w:val="30"/>
        </w:rPr>
        <w:t>除被拆迁房屋外，本集体经济组织范围内无宅基地和住房，及未曾实施住房安置的（安置住房二次拆迁的除外）；</w:t>
      </w:r>
    </w:p>
    <w:p>
      <w:pPr>
        <w:numPr>
          <w:ilvl w:val="0"/>
          <w:numId w:val="1"/>
        </w:numPr>
        <w:ind w:firstLine="600" w:firstLineChars="200"/>
        <w:rPr>
          <w:rFonts w:ascii="仿宋" w:hAnsi="仿宋" w:eastAsia="仿宋"/>
          <w:sz w:val="30"/>
          <w:szCs w:val="30"/>
        </w:rPr>
      </w:pPr>
      <w:r>
        <w:rPr>
          <w:rFonts w:hint="eastAsia" w:ascii="仿宋" w:hAnsi="仿宋" w:eastAsia="仿宋"/>
          <w:sz w:val="30"/>
          <w:szCs w:val="30"/>
        </w:rPr>
        <w:t>有下列情形之一的，享受安置待遇：</w:t>
      </w:r>
    </w:p>
    <w:p>
      <w:pPr>
        <w:numPr>
          <w:ilvl w:val="0"/>
          <w:numId w:val="2"/>
        </w:numPr>
        <w:ind w:firstLine="600" w:firstLineChars="200"/>
        <w:rPr>
          <w:rFonts w:ascii="仿宋" w:hAnsi="仿宋" w:eastAsia="仿宋"/>
          <w:sz w:val="30"/>
          <w:szCs w:val="30"/>
        </w:rPr>
      </w:pPr>
      <w:r>
        <w:rPr>
          <w:rFonts w:hint="eastAsia" w:ascii="仿宋" w:hAnsi="仿宋" w:eastAsia="仿宋"/>
          <w:sz w:val="30"/>
          <w:szCs w:val="30"/>
        </w:rPr>
        <w:t>原属本集体经济组织成员，经征地“农转非”或取得蓝印户口后未享受城镇居民待遇，仍保留承包经营土地并实际居住、生活在原地（原籍）的人员；</w:t>
      </w:r>
    </w:p>
    <w:p>
      <w:pPr>
        <w:numPr>
          <w:ilvl w:val="0"/>
          <w:numId w:val="2"/>
        </w:numPr>
        <w:ind w:firstLine="600" w:firstLineChars="200"/>
        <w:rPr>
          <w:rFonts w:ascii="仿宋" w:hAnsi="仿宋" w:eastAsia="仿宋"/>
          <w:sz w:val="30"/>
          <w:szCs w:val="30"/>
        </w:rPr>
      </w:pPr>
      <w:r>
        <w:rPr>
          <w:rFonts w:hint="eastAsia" w:ascii="仿宋" w:hAnsi="仿宋" w:eastAsia="仿宋"/>
          <w:sz w:val="30"/>
          <w:szCs w:val="30"/>
        </w:rPr>
        <w:t>原户口在所在村组的现役和退伍军人（不含退役军官、已享受转业待遇的三级及以上士官、在外结婚定居人口）、大中专院校在校学生、强制戒毒及服型人员；</w:t>
      </w:r>
    </w:p>
    <w:p>
      <w:pPr>
        <w:numPr>
          <w:ilvl w:val="0"/>
          <w:numId w:val="2"/>
        </w:numPr>
        <w:ind w:firstLine="600" w:firstLineChars="200"/>
        <w:rPr>
          <w:rFonts w:ascii="仿宋" w:hAnsi="仿宋" w:eastAsia="仿宋"/>
          <w:sz w:val="30"/>
          <w:szCs w:val="30"/>
        </w:rPr>
      </w:pPr>
      <w:r>
        <w:rPr>
          <w:rFonts w:hint="eastAsia" w:ascii="仿宋" w:hAnsi="仿宋" w:eastAsia="仿宋"/>
          <w:sz w:val="30"/>
          <w:szCs w:val="30"/>
        </w:rPr>
        <w:t>被征拆人为本集体经济组织成员，其配偶虽没有承包地、也未享受集体经济组织成员权利但户口已迁入的（因特殊原因，户口未能及时迁入，但符合户籍迁移政策的，经征拆工作联席会议认定，待户口迁入后享受安置待遇）；</w:t>
      </w:r>
    </w:p>
    <w:p>
      <w:pPr>
        <w:numPr>
          <w:ilvl w:val="0"/>
          <w:numId w:val="2"/>
        </w:numPr>
        <w:ind w:firstLine="600" w:firstLineChars="200"/>
        <w:rPr>
          <w:rFonts w:ascii="仿宋" w:hAnsi="仿宋" w:eastAsia="仿宋"/>
          <w:sz w:val="30"/>
          <w:szCs w:val="30"/>
        </w:rPr>
      </w:pPr>
      <w:r>
        <w:rPr>
          <w:rFonts w:hint="eastAsia" w:ascii="仿宋" w:hAnsi="仿宋" w:eastAsia="仿宋"/>
          <w:sz w:val="30"/>
          <w:szCs w:val="30"/>
        </w:rPr>
        <w:t>法律、法规规定的其他人员；</w:t>
      </w:r>
    </w:p>
    <w:p>
      <w:pPr>
        <w:numPr>
          <w:ilvl w:val="0"/>
          <w:numId w:val="1"/>
        </w:numPr>
        <w:ind w:firstLine="600" w:firstLineChars="200"/>
        <w:rPr>
          <w:rFonts w:ascii="仿宋" w:hAnsi="仿宋" w:eastAsia="仿宋"/>
          <w:sz w:val="30"/>
          <w:szCs w:val="30"/>
        </w:rPr>
      </w:pPr>
      <w:r>
        <w:rPr>
          <w:rFonts w:hint="eastAsia" w:ascii="仿宋" w:hAnsi="仿宋" w:eastAsia="仿宋"/>
          <w:sz w:val="30"/>
          <w:szCs w:val="30"/>
        </w:rPr>
        <w:t>有下列情形之一的，可增加1人享受安置待遇：</w:t>
      </w:r>
    </w:p>
    <w:p>
      <w:pPr>
        <w:numPr>
          <w:ilvl w:val="0"/>
          <w:numId w:val="3"/>
        </w:numPr>
        <w:ind w:firstLine="600" w:firstLineChars="200"/>
        <w:rPr>
          <w:rFonts w:ascii="仿宋" w:hAnsi="仿宋" w:eastAsia="仿宋"/>
          <w:sz w:val="30"/>
          <w:szCs w:val="30"/>
        </w:rPr>
      </w:pPr>
      <w:r>
        <w:rPr>
          <w:rFonts w:hint="eastAsia" w:ascii="仿宋" w:hAnsi="仿宋" w:eastAsia="仿宋"/>
          <w:sz w:val="30"/>
          <w:szCs w:val="30"/>
        </w:rPr>
        <w:t>经有关部门认定，符合国家独生子女政策的，或者已婚尚未育有子女的；</w:t>
      </w:r>
    </w:p>
    <w:p>
      <w:pPr>
        <w:numPr>
          <w:ilvl w:val="0"/>
          <w:numId w:val="3"/>
        </w:numPr>
        <w:ind w:firstLine="600" w:firstLineChars="200"/>
        <w:rPr>
          <w:rFonts w:ascii="仿宋" w:hAnsi="仿宋" w:eastAsia="仿宋"/>
          <w:sz w:val="30"/>
          <w:szCs w:val="30"/>
        </w:rPr>
      </w:pPr>
      <w:r>
        <w:rPr>
          <w:rFonts w:hint="eastAsia" w:ascii="仿宋" w:hAnsi="仿宋" w:eastAsia="仿宋"/>
          <w:sz w:val="30"/>
          <w:szCs w:val="30"/>
        </w:rPr>
        <w:t>独身者（达到法定婚龄未婚），丧偶者、离异者（离异一年以上）；</w:t>
      </w:r>
    </w:p>
    <w:p>
      <w:pPr>
        <w:numPr>
          <w:ilvl w:val="0"/>
          <w:numId w:val="3"/>
        </w:numPr>
        <w:ind w:firstLine="600" w:firstLineChars="200"/>
        <w:rPr>
          <w:rFonts w:ascii="仿宋" w:hAnsi="仿宋" w:eastAsia="仿宋"/>
          <w:sz w:val="30"/>
          <w:szCs w:val="30"/>
        </w:rPr>
      </w:pPr>
      <w:r>
        <w:rPr>
          <w:rFonts w:hint="eastAsia" w:ascii="仿宋" w:hAnsi="仿宋" w:eastAsia="仿宋"/>
          <w:sz w:val="30"/>
          <w:szCs w:val="30"/>
        </w:rPr>
        <w:t>家庭成员中即有集体经济组织成员又有非集体经济组织成员，其非集体经济组织成员无其宅房产且长期在被拆迁房屋内居住，不论人口多少，总计在该户集体经济组织成员基数上增加1人享受安置待遇。</w:t>
      </w:r>
    </w:p>
    <w:p>
      <w:pPr>
        <w:numPr>
          <w:ilvl w:val="0"/>
          <w:numId w:val="3"/>
        </w:numPr>
        <w:ind w:firstLine="600" w:firstLineChars="200"/>
        <w:rPr>
          <w:rFonts w:ascii="仿宋" w:hAnsi="仿宋" w:eastAsia="仿宋"/>
          <w:sz w:val="30"/>
          <w:szCs w:val="30"/>
        </w:rPr>
      </w:pPr>
      <w:r>
        <w:rPr>
          <w:rFonts w:hint="eastAsia" w:ascii="仿宋" w:hAnsi="仿宋" w:eastAsia="仿宋"/>
          <w:sz w:val="30"/>
          <w:szCs w:val="30"/>
        </w:rPr>
        <w:t>家庭成员全部为非集体经济组织成员，通过继承房屋等方式长期居住且取得常住户口，没有其他房产或未享受“房改房”和其他福利房政策的，该户可以计算1人享受安置待遇。</w:t>
      </w:r>
    </w:p>
    <w:p>
      <w:pPr>
        <w:ind w:firstLine="560"/>
        <w:rPr>
          <w:rFonts w:ascii="仿宋" w:hAnsi="仿宋" w:eastAsia="仿宋"/>
          <w:sz w:val="30"/>
          <w:szCs w:val="30"/>
        </w:rPr>
      </w:pPr>
      <w:r>
        <w:rPr>
          <w:rFonts w:hint="eastAsia" w:ascii="仿宋" w:hAnsi="仿宋" w:eastAsia="仿宋"/>
          <w:sz w:val="30"/>
          <w:szCs w:val="30"/>
        </w:rPr>
        <w:t>安置对象认定的时间节点以征收土地公告发布之日为准，安置对象的新婚配偶、新出生子女认定的时间节点以征地补偿安置方案公告之日为准。安置对象由区征地拆迁工作联席会议审定，并予以公示。</w:t>
      </w:r>
    </w:p>
    <w:p>
      <w:pPr>
        <w:numPr>
          <w:ilvl w:val="0"/>
          <w:numId w:val="4"/>
        </w:numPr>
        <w:ind w:firstLine="602" w:firstLineChars="200"/>
        <w:rPr>
          <w:rFonts w:ascii="仿宋" w:hAnsi="仿宋" w:eastAsia="仿宋"/>
          <w:b/>
          <w:bCs/>
          <w:sz w:val="30"/>
          <w:szCs w:val="30"/>
        </w:rPr>
      </w:pPr>
      <w:r>
        <w:rPr>
          <w:rFonts w:hint="eastAsia" w:ascii="仿宋" w:hAnsi="仿宋" w:eastAsia="仿宋"/>
          <w:b/>
          <w:bCs/>
          <w:sz w:val="30"/>
          <w:szCs w:val="30"/>
        </w:rPr>
        <w:t>安置方式</w:t>
      </w:r>
    </w:p>
    <w:p>
      <w:pPr>
        <w:ind w:firstLine="300" w:firstLineChars="100"/>
        <w:rPr>
          <w:rFonts w:ascii="仿宋" w:hAnsi="仿宋" w:eastAsia="仿宋"/>
          <w:sz w:val="30"/>
          <w:szCs w:val="30"/>
        </w:rPr>
      </w:pPr>
      <w:r>
        <w:rPr>
          <w:rFonts w:hint="eastAsia" w:ascii="仿宋" w:hAnsi="仿宋" w:eastAsia="仿宋"/>
          <w:sz w:val="30"/>
          <w:szCs w:val="30"/>
        </w:rPr>
        <w:t>（1.）按照《益阳市集体土地征收与房屋拆迁补偿安置办法》(益政发(2018) 8号)、《益阳市城市规划区集体土地上村(居)民住房建设管理办法(试行)》(益政发(2016) 12号)等文件精神实行货币化安置；</w:t>
      </w:r>
    </w:p>
    <w:p>
      <w:pPr>
        <w:ind w:firstLine="300" w:firstLineChars="100"/>
        <w:rPr>
          <w:rFonts w:ascii="仿宋" w:hAnsi="仿宋" w:eastAsia="仿宋"/>
          <w:sz w:val="30"/>
          <w:szCs w:val="30"/>
        </w:rPr>
      </w:pPr>
      <w:r>
        <w:rPr>
          <w:rFonts w:hint="eastAsia" w:ascii="仿宋" w:hAnsi="仿宋" w:eastAsia="仿宋"/>
          <w:sz w:val="30"/>
          <w:szCs w:val="30"/>
        </w:rPr>
        <w:t>（2.）区城投新建电梯房为安置对象提供优价购房，新建电梯房优价购房操作办法另行制定；</w:t>
      </w:r>
    </w:p>
    <w:p>
      <w:pPr>
        <w:ind w:firstLine="300" w:firstLineChars="100"/>
        <w:rPr>
          <w:rFonts w:ascii="仿宋" w:hAnsi="仿宋" w:eastAsia="仿宋"/>
          <w:sz w:val="30"/>
          <w:szCs w:val="30"/>
        </w:rPr>
      </w:pPr>
      <w:r>
        <w:rPr>
          <w:rFonts w:hint="eastAsia" w:ascii="仿宋" w:hAnsi="仿宋" w:eastAsia="仿宋"/>
          <w:sz w:val="30"/>
          <w:szCs w:val="30"/>
        </w:rPr>
        <w:t>（3.）不在安置基地购买优价房，而在益阳中心城区购买商品房的安置对象，凭房管部门备案的购房合同，按每人5</w:t>
      </w:r>
      <w:r>
        <w:rPr>
          <w:rFonts w:ascii="仿宋" w:hAnsi="仿宋" w:eastAsia="仿宋"/>
          <w:sz w:val="30"/>
          <w:szCs w:val="30"/>
        </w:rPr>
        <w:t>0</w:t>
      </w:r>
      <w:r>
        <w:rPr>
          <w:rFonts w:hint="eastAsia" w:ascii="仿宋" w:hAnsi="仿宋" w:eastAsia="仿宋"/>
          <w:sz w:val="30"/>
          <w:szCs w:val="30"/>
        </w:rPr>
        <w:t>平方米，</w:t>
      </w:r>
      <w:r>
        <w:rPr>
          <w:rFonts w:ascii="仿宋" w:hAnsi="仿宋" w:eastAsia="仿宋" w:cs="仿宋"/>
          <w:kern w:val="0"/>
          <w:sz w:val="30"/>
          <w:szCs w:val="30"/>
        </w:rPr>
        <w:t xml:space="preserve">1000 </w:t>
      </w:r>
      <w:r>
        <w:rPr>
          <w:rFonts w:hint="eastAsia" w:ascii="仿宋" w:hAnsi="仿宋" w:eastAsia="仿宋" w:cs="仿宋"/>
          <w:kern w:val="0"/>
          <w:sz w:val="30"/>
          <w:szCs w:val="30"/>
        </w:rPr>
        <w:t>元</w:t>
      </w:r>
      <w:r>
        <w:rPr>
          <w:rFonts w:ascii="仿宋" w:hAnsi="仿宋" w:eastAsia="仿宋" w:cs="仿宋"/>
          <w:kern w:val="0"/>
          <w:sz w:val="30"/>
          <w:szCs w:val="30"/>
        </w:rPr>
        <w:t>/</w:t>
      </w:r>
      <w:r>
        <w:rPr>
          <w:rFonts w:hint="eastAsia" w:ascii="仿宋" w:hAnsi="仿宋" w:eastAsia="仿宋" w:cs="仿宋"/>
          <w:kern w:val="0"/>
          <w:sz w:val="30"/>
          <w:szCs w:val="30"/>
        </w:rPr>
        <w:t>㎡的标准补贴，以购房合同为准。(最多不超过人平5</w:t>
      </w:r>
      <w:r>
        <w:rPr>
          <w:rFonts w:ascii="仿宋" w:hAnsi="仿宋" w:eastAsia="仿宋" w:cs="仿宋"/>
          <w:kern w:val="0"/>
          <w:sz w:val="30"/>
          <w:szCs w:val="30"/>
        </w:rPr>
        <w:t>0</w:t>
      </w:r>
      <w:r>
        <w:rPr>
          <w:rFonts w:hint="eastAsia" w:ascii="仿宋" w:hAnsi="仿宋" w:eastAsia="仿宋" w:cs="仿宋"/>
          <w:kern w:val="0"/>
          <w:sz w:val="30"/>
          <w:szCs w:val="30"/>
        </w:rPr>
        <w:t>平方米</w:t>
      </w:r>
      <w:r>
        <w:rPr>
          <w:rFonts w:ascii="仿宋" w:hAnsi="仿宋" w:eastAsia="仿宋" w:cs="仿宋"/>
          <w:kern w:val="0"/>
          <w:sz w:val="30"/>
          <w:szCs w:val="30"/>
        </w:rPr>
        <w:t>)</w:t>
      </w:r>
    </w:p>
    <w:p>
      <w:pPr>
        <w:ind w:left="560" w:firstLine="301" w:firstLineChars="100"/>
        <w:rPr>
          <w:rFonts w:ascii="仿宋" w:hAnsi="仿宋" w:eastAsia="仿宋"/>
          <w:b/>
          <w:bCs/>
          <w:sz w:val="30"/>
          <w:szCs w:val="30"/>
        </w:rPr>
      </w:pPr>
      <w:r>
        <w:rPr>
          <w:rFonts w:hint="eastAsia" w:ascii="仿宋" w:hAnsi="仿宋" w:eastAsia="仿宋"/>
          <w:b/>
          <w:bCs/>
          <w:sz w:val="30"/>
          <w:szCs w:val="30"/>
        </w:rPr>
        <w:t>3、安置实施</w:t>
      </w:r>
    </w:p>
    <w:p>
      <w:pPr>
        <w:ind w:firstLine="600" w:firstLineChars="200"/>
        <w:rPr>
          <w:rFonts w:ascii="仿宋" w:hAnsi="仿宋" w:eastAsia="仿宋"/>
          <w:sz w:val="30"/>
          <w:szCs w:val="30"/>
        </w:rPr>
      </w:pPr>
      <w:r>
        <w:rPr>
          <w:rFonts w:hint="eastAsia" w:ascii="仿宋" w:hAnsi="仿宋" w:eastAsia="仿宋"/>
          <w:sz w:val="30"/>
          <w:szCs w:val="30"/>
        </w:rPr>
        <w:t>（1.）安置人口申报：赫山街道及毛家塘社区组织安置对象提供相关资料进行安置申报；</w:t>
      </w:r>
    </w:p>
    <w:p>
      <w:pPr>
        <w:ind w:firstLine="600" w:firstLineChars="200"/>
        <w:rPr>
          <w:rFonts w:ascii="仿宋" w:hAnsi="仿宋" w:eastAsia="仿宋"/>
          <w:sz w:val="30"/>
          <w:szCs w:val="30"/>
        </w:rPr>
      </w:pPr>
      <w:r>
        <w:rPr>
          <w:rFonts w:hint="eastAsia" w:ascii="仿宋" w:hAnsi="仿宋" w:eastAsia="仿宋"/>
          <w:sz w:val="30"/>
          <w:szCs w:val="30"/>
        </w:rPr>
        <w:t>（2.）安置人口审查：区协调小组组织相关单位对安置对象的安置资格进行初审并对初审结果进行公示（第一轮）；</w:t>
      </w:r>
    </w:p>
    <w:p>
      <w:pPr>
        <w:ind w:firstLine="600" w:firstLineChars="200"/>
        <w:rPr>
          <w:rFonts w:ascii="仿宋" w:hAnsi="仿宋" w:eastAsia="仿宋"/>
          <w:sz w:val="30"/>
          <w:szCs w:val="30"/>
        </w:rPr>
      </w:pPr>
      <w:r>
        <w:rPr>
          <w:rFonts w:hint="eastAsia" w:ascii="仿宋" w:hAnsi="仿宋" w:eastAsia="仿宋"/>
          <w:sz w:val="30"/>
          <w:szCs w:val="30"/>
        </w:rPr>
        <w:t>（3.）安置人口认定：区召开项目征拆工作联席会议，对安置对象的安置资格进行认定并公示（第二轮）。</w:t>
      </w:r>
    </w:p>
    <w:p>
      <w:pPr>
        <w:ind w:firstLine="600" w:firstLineChars="200"/>
        <w:rPr>
          <w:rFonts w:ascii="仿宋" w:hAnsi="仿宋" w:eastAsia="仿宋"/>
          <w:sz w:val="30"/>
          <w:szCs w:val="30"/>
        </w:rPr>
      </w:pPr>
      <w:r>
        <w:rPr>
          <w:rFonts w:hint="eastAsia" w:ascii="仿宋" w:hAnsi="仿宋" w:eastAsia="仿宋"/>
          <w:sz w:val="30"/>
          <w:szCs w:val="30"/>
        </w:rPr>
        <w:t>（三）征地拆迁补偿安置工作主体</w:t>
      </w:r>
    </w:p>
    <w:p>
      <w:pPr>
        <w:ind w:firstLine="600" w:firstLineChars="200"/>
        <w:rPr>
          <w:rFonts w:ascii="仿宋" w:hAnsi="仿宋" w:eastAsia="仿宋"/>
          <w:sz w:val="30"/>
          <w:szCs w:val="30"/>
        </w:rPr>
      </w:pPr>
      <w:r>
        <w:rPr>
          <w:rFonts w:hint="eastAsia" w:ascii="仿宋" w:hAnsi="仿宋" w:eastAsia="仿宋"/>
          <w:sz w:val="30"/>
          <w:szCs w:val="30"/>
        </w:rPr>
        <w:t>项目征地拆迁补偿安置工作，由区人民政府项目协调工作小组负责具体组织、指挥，协调相关部门衔接工作；区征补办为征拆工作法律主体，负责征地拆迁安置政策的指导；赫山街道办事入为征拆工作实施主体，负责项目征地拆迁安置工作的具体实施；其他相关职能部门根据各自的职能，协同做好本项目的征拆工作。</w:t>
      </w:r>
    </w:p>
    <w:p>
      <w:pPr>
        <w:ind w:firstLine="600" w:firstLineChars="200"/>
        <w:rPr>
          <w:rFonts w:ascii="仿宋" w:hAnsi="仿宋" w:eastAsia="仿宋"/>
          <w:sz w:val="30"/>
          <w:szCs w:val="30"/>
        </w:rPr>
      </w:pPr>
    </w:p>
    <w:p>
      <w:pPr>
        <w:ind w:firstLine="600" w:firstLineChars="200"/>
        <w:rPr>
          <w:rFonts w:ascii="仿宋" w:hAnsi="仿宋" w:eastAsia="仿宋"/>
          <w:sz w:val="30"/>
          <w:szCs w:val="30"/>
        </w:rPr>
      </w:pPr>
      <w:r>
        <w:rPr>
          <w:rFonts w:hint="eastAsia" w:ascii="仿宋" w:hAnsi="仿宋" w:eastAsia="仿宋"/>
          <w:sz w:val="30"/>
          <w:szCs w:val="30"/>
        </w:rPr>
        <w:t xml:space="preserve">                                   202</w:t>
      </w:r>
      <w:r>
        <w:rPr>
          <w:rFonts w:ascii="仿宋" w:hAnsi="仿宋" w:eastAsia="仿宋"/>
          <w:sz w:val="30"/>
          <w:szCs w:val="30"/>
        </w:rPr>
        <w:t>1</w:t>
      </w:r>
      <w:r>
        <w:rPr>
          <w:rFonts w:hint="eastAsia" w:ascii="仿宋" w:hAnsi="仿宋" w:eastAsia="仿宋"/>
          <w:sz w:val="30"/>
          <w:szCs w:val="30"/>
        </w:rPr>
        <w:t>年1月</w:t>
      </w:r>
      <w:r>
        <w:rPr>
          <w:rFonts w:ascii="仿宋" w:hAnsi="仿宋" w:eastAsia="仿宋"/>
          <w:sz w:val="30"/>
          <w:szCs w:val="30"/>
        </w:rPr>
        <w:t>6</w:t>
      </w:r>
      <w:r>
        <w:rPr>
          <w:rFonts w:hint="eastAsia" w:ascii="仿宋" w:hAnsi="仿宋" w:eastAsia="仿宋"/>
          <w:sz w:val="30"/>
          <w:szCs w:val="30"/>
        </w:rPr>
        <w:t>日</w:t>
      </w:r>
    </w:p>
    <w:p>
      <w:pPr>
        <w:rPr>
          <w:sz w:val="28"/>
          <w:szCs w:val="28"/>
        </w:rPr>
      </w:pPr>
      <w:r>
        <w:rPr>
          <w:rFonts w:hint="eastAsia"/>
          <w:sz w:val="28"/>
          <w:szCs w:val="28"/>
        </w:rPr>
        <w:t xml:space="preserve">  </w:t>
      </w:r>
    </w:p>
    <w:p>
      <w:pPr>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995335"/>
    <w:multiLevelType w:val="singleLevel"/>
    <w:tmpl w:val="82995335"/>
    <w:lvl w:ilvl="0" w:tentative="0">
      <w:start w:val="1"/>
      <w:numFmt w:val="decimal"/>
      <w:lvlText w:val="%1."/>
      <w:lvlJc w:val="left"/>
      <w:pPr>
        <w:tabs>
          <w:tab w:val="left" w:pos="312"/>
        </w:tabs>
      </w:pPr>
    </w:lvl>
  </w:abstractNum>
  <w:abstractNum w:abstractNumId="1">
    <w:nsid w:val="19CE4FEE"/>
    <w:multiLevelType w:val="singleLevel"/>
    <w:tmpl w:val="19CE4FEE"/>
    <w:lvl w:ilvl="0" w:tentative="0">
      <w:start w:val="2"/>
      <w:numFmt w:val="decimal"/>
      <w:suff w:val="nothing"/>
      <w:lvlText w:val="%1、"/>
      <w:lvlJc w:val="left"/>
    </w:lvl>
  </w:abstractNum>
  <w:abstractNum w:abstractNumId="2">
    <w:nsid w:val="1D4F56A3"/>
    <w:multiLevelType w:val="singleLevel"/>
    <w:tmpl w:val="1D4F56A3"/>
    <w:lvl w:ilvl="0" w:tentative="0">
      <w:start w:val="1"/>
      <w:numFmt w:val="decimal"/>
      <w:lvlText w:val="%1."/>
      <w:lvlJc w:val="left"/>
      <w:pPr>
        <w:tabs>
          <w:tab w:val="left" w:pos="312"/>
        </w:tabs>
      </w:pPr>
    </w:lvl>
  </w:abstractNum>
  <w:abstractNum w:abstractNumId="3">
    <w:nsid w:val="7CDCD624"/>
    <w:multiLevelType w:val="singleLevel"/>
    <w:tmpl w:val="7CDCD624"/>
    <w:lvl w:ilvl="0" w:tentative="0">
      <w:start w:val="1"/>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7F029C"/>
    <w:rsid w:val="001C22E5"/>
    <w:rsid w:val="00304A1C"/>
    <w:rsid w:val="00357264"/>
    <w:rsid w:val="003B01DD"/>
    <w:rsid w:val="0061792B"/>
    <w:rsid w:val="00783484"/>
    <w:rsid w:val="00DB3C8C"/>
    <w:rsid w:val="01036C72"/>
    <w:rsid w:val="077F029C"/>
    <w:rsid w:val="095D3728"/>
    <w:rsid w:val="1C6A2978"/>
    <w:rsid w:val="30042762"/>
    <w:rsid w:val="316E4BE6"/>
    <w:rsid w:val="3E6F45DF"/>
    <w:rsid w:val="402B6FD9"/>
    <w:rsid w:val="40F769E5"/>
    <w:rsid w:val="42B33FA8"/>
    <w:rsid w:val="45AE0D9D"/>
    <w:rsid w:val="48C43806"/>
    <w:rsid w:val="6A5A607C"/>
    <w:rsid w:val="747522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Balloon Text"/>
    <w:basedOn w:val="1"/>
    <w:link w:val="5"/>
    <w:uiPriority w:val="0"/>
    <w:rPr>
      <w:sz w:val="18"/>
      <w:szCs w:val="18"/>
    </w:rPr>
  </w:style>
  <w:style w:type="character" w:customStyle="1" w:styleId="5">
    <w:name w:val="批注框文本 字符"/>
    <w:basedOn w:val="4"/>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DoubleOX</Company>
  <Pages>1</Pages>
  <Words>382</Words>
  <Characters>2182</Characters>
  <Lines>18</Lines>
  <Paragraphs>5</Paragraphs>
  <TotalTime>124</TotalTime>
  <ScaleCrop>false</ScaleCrop>
  <LinksUpToDate>false</LinksUpToDate>
  <CharactersWithSpaces>2559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2020-12-20T08:19:00Z</dcterms:created>
  <dc:creator>嘉凯广告</dc:creator>
  <cp:lastModifiedBy>云</cp:lastModifiedBy>
  <cp:lastPrinted>2021-01-07T01:43:00Z</cp:lastPrinted>
  <dcterms:modified xsi:type="dcterms:W3CDTF">2023-10-11T08:18:19Z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E24AD265A94740AEA4CEC5859931D99B_13</vt:lpwstr>
  </property>
</Properties>
</file>