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赫山区行政效能监管工作问题清单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736"/>
        <w:gridCol w:w="5254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区发改局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1.行政效能事项覆盖率10.71%；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2.办件承诺压缩率64.18%；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3.“好差评”办件评价率88.48%；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4.“好差评”主动评价率18.75%；</w:t>
            </w:r>
          </w:p>
          <w:p>
            <w:pPr>
              <w:pStyle w:val="4"/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5.“好差评”评价内容丰富性99.07%；</w:t>
            </w:r>
          </w:p>
          <w:p>
            <w:pPr>
              <w:spacing w:after="0" w:line="240" w:lineRule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6.“好差评”事项覆盖率10.71%。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区教育局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1.行政效能事项覆盖率9.09%；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2.办件承诺压缩率0.97%；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3.“好差评”数据上传准确性97.82%；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4.“好差评”评价内容丰富性97.77%；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5.“好差评”事项覆盖率13.63%。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区民政局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1.行政效能事项覆盖率44.00%；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2.办件承诺压缩率1.84%；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3.办件数据归集负增长30.43%；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4.办件评价率99.82%；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5.“好差评”数据上传及时率99.93%；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6.“好差评”事项覆盖率44%。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区司法局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1.行政效能事项覆盖率29.17%；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2.办件承诺压缩率71.86%；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3.“好差评”事项覆盖率26.08%。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区财政局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办件承诺压缩率26.67%。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区人社局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行政效能事项覆盖率89.93%；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2.办件承诺压缩率64.18%；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3.办件数据归集负增长44.65%；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4.“好差评”数据上传及时率99.9%；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5.“好差评”数据上传准确性99.81%；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“好差评”办件评价率99.95%；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7.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“好差评”事项覆盖率92.59%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u w:val="none"/>
                <w:vertAlign w:val="baseline"/>
                <w:lang w:eastAsia="zh-CN"/>
              </w:rPr>
              <w:t>区自然资源局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1.行政效能事项覆盖率96.88%；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2.办件数据归集负增长66.67%。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区住建局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1.行政效能事项覆盖率45.95%；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2.办件承诺压缩率72.67%；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3.“好差评”办件评价率99.25%；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4.“好差评”事项覆盖率45.94%。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区水利局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1.行政效能事项覆盖率22.58%；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2.办件承诺压缩率60.26%；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3.“好差评”办件评价率96.77%；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4.“好差评”事项覆盖率22.58%。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区交通运输局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1.行政效能事项覆盖率89.47%；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2.行政效能办件数据归集及时率96.51%；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3.办件数据归集负增长59.50%；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4.“好差评”数据上传及时率99.5%；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5.“好差评”数据不完整，没有对应办件数据却有评价5条；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6.“好差评”数据上传准确性65.79%；</w:t>
            </w:r>
          </w:p>
          <w:p>
            <w:pPr>
              <w:pStyle w:val="4"/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7.“好差评”办件评价率99.93%；</w:t>
            </w:r>
          </w:p>
          <w:p>
            <w:pPr>
              <w:spacing w:after="0" w:line="240" w:lineRule="auto"/>
              <w:jc w:val="left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8.“好差评”评价内容丰富性99.86%。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区农业农村局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事项覆盖率16.67%；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2.办件承诺压缩率71.67%；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办件数据归集负增长54.20%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4.“好差评”事项覆盖率16.66%。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区文旅广体局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事项覆盖率11.86%；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2.办件承诺压缩率73.66%；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3.“好差评”数据上传准确性93.75%；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4.“好差评”事项覆盖率12.28%。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区卫健局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事项覆盖率54.93%；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2.“好差评”数据上传准确性99.97%；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3.“好差评”办件评价率89.04%；</w:t>
            </w:r>
          </w:p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ind w:left="0" w:leftChars="0" w:firstLine="0" w:firstLineChars="0"/>
              <w:jc w:val="left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4.“好差评”评价内容丰富性99.97%；</w:t>
            </w:r>
          </w:p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5.“好差评”事项覆盖率57.14%。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区退役军人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事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务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局</w:t>
            </w:r>
          </w:p>
        </w:tc>
        <w:tc>
          <w:tcPr>
            <w:tcW w:w="52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事项覆盖率80.77%；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2.行政效能办件数据归集及时率99.68%；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3.办件承诺压缩率39.28%；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4.“好差评”办件评价率99.9%；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5.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“好差评”数据上传及时率99.9%；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“好差评”事项覆盖率80%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区应急管理局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事项覆盖率46.15%；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2.办件承诺压缩率79.27%；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3.“好差评”办件评价率40.38%；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4.“好差评”事项覆盖率46.15%。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区城管局</w:t>
            </w:r>
          </w:p>
        </w:tc>
        <w:tc>
          <w:tcPr>
            <w:tcW w:w="5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事项覆盖率11.11%；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2.“好差评”事项覆盖率11.11%。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44"/>
          <w:szCs w:val="44"/>
          <w:lang w:eastAsia="zh-CN"/>
        </w:rPr>
      </w:pPr>
      <w:r>
        <w:rPr>
          <w:rFonts w:hint="default" w:ascii="仿宋_GB2312" w:hAnsi="仿宋" w:eastAsia="仿宋_GB2312"/>
          <w:color w:val="auto"/>
          <w:kern w:val="0"/>
          <w:sz w:val="32"/>
          <w:szCs w:val="32"/>
          <w:lang w:val="en-US" w:eastAsia="zh-CN"/>
        </w:rP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779"/>
        <w:gridCol w:w="5087"/>
        <w:gridCol w:w="124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5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区林业局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事项覆盖率23.53%；</w:t>
            </w:r>
          </w:p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2.办件承诺压缩率59.74%；</w:t>
            </w:r>
          </w:p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3.“好差评”办件评价率97.65%；</w:t>
            </w:r>
          </w:p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4.“好差评”事项覆盖率26.66%。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区医保局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事项覆盖率79.49%；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2.办件数据归集负增长96.48%；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3.办件承诺压缩率53.02%；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4.“好差评”办件评价率57.46%；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5.“好差评”事项覆盖率91.17%。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区市监局</w:t>
            </w:r>
          </w:p>
        </w:tc>
        <w:tc>
          <w:tcPr>
            <w:tcW w:w="5211" w:type="dxa"/>
            <w:gridSpan w:val="2"/>
            <w:noWrap w:val="0"/>
            <w:vAlign w:val="top"/>
          </w:tcPr>
          <w:p>
            <w:pPr>
              <w:spacing w:after="0" w:line="240" w:lineRule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1.行政效能事项覆盖率59.79%；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2.行政效能办件数据归集及时率75.50%；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3.办件承诺压缩率70.89%；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4.产生黄牌2张，黄牌率0.025%；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5.“好差评”数据上传及时率98.46%；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6.“好差评”数据上传准确性99.88%；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7.“好差评”办件评价率99.02%；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8.“好差评”主动评价率74.08%；</w:t>
            </w:r>
          </w:p>
          <w:p>
            <w:pPr>
              <w:pStyle w:val="4"/>
              <w:spacing w:after="0" w:line="240" w:lineRule="auto"/>
              <w:jc w:val="left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9.“好差评”评价内容丰富性99.96%；</w:t>
            </w:r>
          </w:p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10.“好差评”事项覆盖率58.06%。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区农机事务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中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心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行政效能事项覆盖率84.62%；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2.办件承诺压缩率50.50%；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3.“好差评”事项覆盖率84.61%。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区畜牧水产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事务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中心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1.行政效能事项覆盖率33.33%；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2.办件承诺压缩率69.81%；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3.“好差评”评价内容丰富性96.29%；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4.“好差评”事项覆盖率42.1%。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区经服站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1.行政效能事项覆盖率50.00%；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2.“好差评”事项覆盖率50.00%。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区残联</w:t>
            </w:r>
          </w:p>
        </w:tc>
        <w:tc>
          <w:tcPr>
            <w:tcW w:w="521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办件承诺压缩率36.85%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2.“好差评”数据上传及时率99.50%；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3.“好差评”办件评价率99.8%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区民宗局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办件数据为“0”件，办件承诺压缩率、部门覆盖率、行政效能事项覆盖率均为“0”。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区档案局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办件数据为“0”件，办件承诺压缩率、部门覆盖率、行政效能事项覆盖率均为“0”。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区侨办</w:t>
            </w:r>
          </w:p>
        </w:tc>
        <w:tc>
          <w:tcPr>
            <w:tcW w:w="52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行政效能事项覆盖率14.29%；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2.办件承诺压缩率75.00%；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3.“好差评”事项覆盖率14.28%。</w:t>
            </w:r>
          </w:p>
        </w:tc>
        <w:tc>
          <w:tcPr>
            <w:tcW w:w="1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theme="minorBidi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7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区新闻出版局</w:t>
            </w:r>
          </w:p>
        </w:tc>
        <w:tc>
          <w:tcPr>
            <w:tcW w:w="50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行政效能事项覆盖率36.36%；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2.办件承诺压缩率63.64%；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3.“好差评”事项覆盖率12.5%。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区税务局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行政效能事项覆盖率36.36%。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市公积金中心赫山管理部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1.行政效能事项覆盖率66.67%；</w:t>
            </w:r>
          </w:p>
          <w:p>
            <w:pPr>
              <w:pStyle w:val="4"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2.行政效能办件数据归集及时率99.83%；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3.办件数据归集负增长23.94%；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“好差评”数据上传及时率99.94%；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5.“好差评”事项覆盖率66.66%。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市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生态环境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局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赫山分局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1.行政效能事项覆盖率75.00%；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2.行政效能办件数据归集及时率98.71%；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3.“好差评”办件评价率50%；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4.“好差评”事项覆盖率50%。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赫山公安分局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1.行政效能可办事项覆盖率52.44%；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2.办件数据归集负增长8.86%；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3.“好差评”数据上传及时率99.98%；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4.“好差评”数据上传准确性99.94%；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5.“好差评”办件评价率96.35%；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6.“好差评”评价内容丰富性99.94%；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7.“好差评”事项覆盖率56.25%。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区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消防救援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局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行政效能事项覆盖率50.00%；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2.办件承诺压缩率59.34%；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3.“好差评”事项覆盖率50%。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欧江岔镇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1.行政效能事项覆盖率92.51%；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2.“好差评”办件评价率99.99%；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3.“好差评”数据上传及时率99.8%。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泉交河镇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1.行政效能事项覆盖率97.10%；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2.办件承诺压缩率70.78%；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3.“好差评”数据上传及时率99.97%；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4.“好差评”事项覆盖率97.95%。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笔架山乡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1.行政效能事项覆盖率86.24%；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2.“好差评”事项覆盖率80%。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八字哨镇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行政效能事项覆盖率94.49%。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兰溪镇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行政效能事项覆盖率89.45%。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240" w:lineRule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br w:type="page"/>
            </w:r>
            <w:r>
              <w:rPr>
                <w:rFonts w:hint="eastAsia" w:eastAsia="宋体"/>
                <w:color w:val="auto"/>
                <w:lang w:eastAsia="zh-CN"/>
              </w:rPr>
              <w:br w:type="page"/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7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沧水铺镇</w:t>
            </w:r>
          </w:p>
        </w:tc>
        <w:tc>
          <w:tcPr>
            <w:tcW w:w="50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1.行政效能事项覆盖率95.93%；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2.办件承诺压缩率75.66%；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3.办件数据归集负增长1.78%；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4.咨询回复平均时长3个工作日；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5.“好差评”办件评价率99.88%；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6.“好差评”事项覆盖率98%。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衡龙桥镇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1.行政效能事项覆盖率89.67%；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2.办件承诺压缩率78.40%；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3.“好差评”办件评价率99.91%；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4.“好差评”事项覆盖率78%。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岳家桥镇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1.行政效能事项覆盖率74.78%；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2.“好差评”办件评价率99.99%；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3.“好差评”事项覆盖率78%。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泥江口镇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1.行政效能事项覆盖率88.19%；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2.办件承诺压缩率76.19%；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3.“好差评”办件评价率99.99%；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4.“好差评”事项覆盖率90%。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新市渡镇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1.行政效能事项覆盖率87.10%；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2.办件承诺压缩率70.88%；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3.“好差评”事项覆盖率90%。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赫山街道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1.行政效能事项覆盖率81.39%；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2.办件数据归集负增长36.99%；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3.“好差评”事项覆盖率81.57%。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桃花仑街道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1.行政效能事项覆盖率85.92%；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2.办件数据归集负增长19.67%；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3.“好差评”办件评价率99.99%；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4.“好差评”事项覆盖率84.21%。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金银山街道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1.行政效能事项覆盖率88.41%；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2.“好差评”事项覆盖率75.67%。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会龙山街道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1.行政效能事项覆盖率90.05%；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2.“好差评”办件评价率99.93%；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3.“好差评”事项覆盖率94.73%。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龙光桥街道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1.行政效能事项覆盖率76.82%；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2.办件数据归集负增长44.74%；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3.办件承诺压缩率76.14%；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4.“好差评”办件评价率99.62%；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5.“好差评”事项覆盖率78%。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4" w:type="dxa"/>
            <w:shd w:val="clear" w:color="auto" w:fill="auto"/>
            <w:noWrap w:val="0"/>
            <w:vAlign w:val="center"/>
          </w:tcPr>
          <w:p>
            <w:pPr>
              <w:spacing w:after="0" w:line="240" w:lineRule="auto"/>
              <w:rPr>
                <w:rFonts w:hint="eastAsia" w:ascii="仿宋_GB2312" w:hAnsi="仿宋" w:eastAsia="仿宋_GB2312" w:cstheme="minorBidi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color w:val="auto"/>
                <w:lang w:eastAsia="zh-CN"/>
              </w:rPr>
              <w:br w:type="page"/>
            </w:r>
            <w:r>
              <w:rPr>
                <w:rFonts w:hint="eastAsia" w:eastAsia="宋体"/>
                <w:color w:val="auto"/>
                <w:lang w:eastAsia="zh-CN"/>
              </w:rPr>
              <w:br w:type="page"/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theme="minorBidi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50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theme="minorBidi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存在的问题</w:t>
            </w:r>
          </w:p>
        </w:tc>
        <w:tc>
          <w:tcPr>
            <w:tcW w:w="1288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theme="minorBidi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龙岭产业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开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发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区</w:t>
            </w:r>
          </w:p>
        </w:tc>
        <w:tc>
          <w:tcPr>
            <w:tcW w:w="5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1.行政效能事项覆盖率92.27%；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2.办件承诺压缩率78.06%；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3.“好差评”办件评价率99.88%；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" w:eastAsia="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4.“好差评”事项覆盖率96.36%。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lang w:eastAsia="en-US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87" w:bottom="1474" w:left="1587" w:header="1134" w:footer="170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ACA028-435F-4DBD-96AB-E363CEECB1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3BEE646-1332-42A1-AF66-7D4E396AB0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DF8E876-99F3-4C70-9E4F-DFAD1C2F2796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4789EE6-C8A2-4DAC-9ADA-897D0310401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4528FD37-7EDD-408C-8C97-93A826C0DC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5NTc3MTQ3ZDM5MmU3NGNkZWU2NGQ4Y2JhMmUyZmIifQ=="/>
  </w:docVars>
  <w:rsids>
    <w:rsidRoot w:val="51AF6F86"/>
    <w:rsid w:val="018646FA"/>
    <w:rsid w:val="02C1356F"/>
    <w:rsid w:val="05A475AD"/>
    <w:rsid w:val="095E1B17"/>
    <w:rsid w:val="09F43DFC"/>
    <w:rsid w:val="0CBC22EE"/>
    <w:rsid w:val="0D5541BD"/>
    <w:rsid w:val="0E5E1C72"/>
    <w:rsid w:val="127759F8"/>
    <w:rsid w:val="13217712"/>
    <w:rsid w:val="16930926"/>
    <w:rsid w:val="187D1080"/>
    <w:rsid w:val="188F4F2D"/>
    <w:rsid w:val="1A3D3CA6"/>
    <w:rsid w:val="1C2344FA"/>
    <w:rsid w:val="1D8A5D52"/>
    <w:rsid w:val="1E4B224F"/>
    <w:rsid w:val="203565A0"/>
    <w:rsid w:val="20CC33B3"/>
    <w:rsid w:val="2109072C"/>
    <w:rsid w:val="21332A32"/>
    <w:rsid w:val="29467535"/>
    <w:rsid w:val="29830E66"/>
    <w:rsid w:val="2A510485"/>
    <w:rsid w:val="2D1338AD"/>
    <w:rsid w:val="2EE31FF3"/>
    <w:rsid w:val="350D0691"/>
    <w:rsid w:val="38D8153B"/>
    <w:rsid w:val="3CBE62EC"/>
    <w:rsid w:val="3CFD73BF"/>
    <w:rsid w:val="3D607294"/>
    <w:rsid w:val="3D70539A"/>
    <w:rsid w:val="41DF2AEE"/>
    <w:rsid w:val="42C24FD0"/>
    <w:rsid w:val="430420E0"/>
    <w:rsid w:val="4383394D"/>
    <w:rsid w:val="44705C7F"/>
    <w:rsid w:val="449B0C14"/>
    <w:rsid w:val="44DD00FD"/>
    <w:rsid w:val="47802FE7"/>
    <w:rsid w:val="47864444"/>
    <w:rsid w:val="4A2A0152"/>
    <w:rsid w:val="4B0F6865"/>
    <w:rsid w:val="4CE15AB0"/>
    <w:rsid w:val="4E9D3807"/>
    <w:rsid w:val="514141DD"/>
    <w:rsid w:val="51AF6F86"/>
    <w:rsid w:val="53510A48"/>
    <w:rsid w:val="543D0EC6"/>
    <w:rsid w:val="548C619B"/>
    <w:rsid w:val="56414624"/>
    <w:rsid w:val="587D49B7"/>
    <w:rsid w:val="5921299A"/>
    <w:rsid w:val="5ABA133E"/>
    <w:rsid w:val="5CF8285E"/>
    <w:rsid w:val="5E407C0D"/>
    <w:rsid w:val="631C06B9"/>
    <w:rsid w:val="634877EE"/>
    <w:rsid w:val="654C11BD"/>
    <w:rsid w:val="65F10296"/>
    <w:rsid w:val="667016B7"/>
    <w:rsid w:val="67CA4DF7"/>
    <w:rsid w:val="697C3EC8"/>
    <w:rsid w:val="6A7B70A2"/>
    <w:rsid w:val="6AA17E00"/>
    <w:rsid w:val="6B511379"/>
    <w:rsid w:val="6DEA1D4F"/>
    <w:rsid w:val="7285473C"/>
    <w:rsid w:val="73A66718"/>
    <w:rsid w:val="75A650F5"/>
    <w:rsid w:val="76143E0D"/>
    <w:rsid w:val="76A63920"/>
    <w:rsid w:val="7A625409"/>
    <w:rsid w:val="7ACA7190"/>
    <w:rsid w:val="7BC9569A"/>
    <w:rsid w:val="7C484810"/>
    <w:rsid w:val="7D0A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unhideWhenUsed/>
    <w:qFormat/>
    <w:uiPriority w:val="39"/>
  </w:style>
  <w:style w:type="table" w:styleId="6">
    <w:name w:val="Table Grid"/>
    <w:basedOn w:val="5"/>
    <w:unhideWhenUsed/>
    <w:qFormat/>
    <w:uiPriority w:val="9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paragraph" w:customStyle="1" w:styleId="9">
    <w:name w:val="BodyText"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6662</Words>
  <Characters>8248</Characters>
  <Lines>0</Lines>
  <Paragraphs>0</Paragraphs>
  <TotalTime>15</TotalTime>
  <ScaleCrop>false</ScaleCrop>
  <LinksUpToDate>false</LinksUpToDate>
  <CharactersWithSpaces>8389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2024-06-27T07:17:00Z</dcterms:created>
  <dc:creator>丑小鸭</dc:creator>
  <cp:lastModifiedBy>丫丫</cp:lastModifiedBy>
  <cp:lastPrinted>2024-07-24T08:42:00Z</cp:lastPrinted>
  <dcterms:modified xsi:type="dcterms:W3CDTF">2024-08-23T07:34:07Z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2B8BE52284A34E839EA3EE41CD9E1E1D</vt:lpwstr>
  </property>
</Properties>
</file>