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2</w:t>
      </w:r>
    </w:p>
    <w:tbl>
      <w:tblPr>
        <w:tblStyle w:val="4"/>
        <w:tblW w:w="8475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</w:rPr>
              <w:t>赫山区202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lang w:eastAsia="zh-CN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</w:rPr>
              <w:t>年高素质农民培育任务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lang w:eastAsia="zh-CN"/>
              </w:rPr>
              <w:t>、资金分配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</w:rPr>
              <w:t>表</w:t>
            </w:r>
            <w:bookmarkEnd w:id="0"/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</w:rPr>
              <w:t xml:space="preserve"> </w:t>
            </w:r>
          </w:p>
        </w:tc>
      </w:tr>
    </w:tbl>
    <w:p>
      <w:pPr>
        <w:pStyle w:val="2"/>
        <w:ind w:firstLine="640"/>
        <w:rPr>
          <w:rFonts w:ascii="黑体" w:hAnsi="黑体" w:eastAsia="黑体" w:cs="黑体"/>
          <w:sz w:val="32"/>
          <w:szCs w:val="32"/>
          <w:lang w:eastAsia="zh-CN"/>
        </w:rPr>
      </w:pPr>
    </w:p>
    <w:tbl>
      <w:tblPr>
        <w:tblStyle w:val="4"/>
        <w:tblW w:w="890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441"/>
        <w:gridCol w:w="1633"/>
        <w:gridCol w:w="966"/>
        <w:gridCol w:w="995"/>
        <w:gridCol w:w="995"/>
        <w:gridCol w:w="164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6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 w:bidi="ar"/>
              </w:rPr>
              <w:t>培育类型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 w:bidi="ar"/>
              </w:rPr>
              <w:t>承担机构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 w:bidi="ar"/>
              </w:rPr>
              <w:t>培育人数（人）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 w:bidi="ar"/>
              </w:rPr>
              <w:t>补助标准（元/人）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 w:bidi="ar"/>
              </w:rPr>
              <w:t>补助金额（万元）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经营管理型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新型农业经营主体产业发展能力提升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益阳职业技术学院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50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5600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28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专业生产及技能服务型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围绕粮油作物大面积单产提升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益阳职业技术学院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50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2800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14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经营管理型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新型农业经营主体产业发展能力提升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湖南省农科集团有限公司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50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5600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28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专业生产及技能服务型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农村创新创业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湖南省农科集团有限公司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50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2800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14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专业生产及技能服务型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围绕粮油作物大面积单产提升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湖南众兴教育科技有限公司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50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2800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14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专业生产及技能服务型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围绕粮油作物大面积单产提升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益阳市赫山区博惠职业培训学校有限公司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50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2800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14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6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综合素质素养整村推进行动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500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 w:bidi="ar"/>
              </w:rPr>
              <w:t>4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按4000元/班进行补助，每班人数不少于50人，根据每村实际参训人数统筹调剂资金。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6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合计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800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 w:bidi="ar"/>
              </w:rPr>
              <w:t>116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359F4"/>
    <w:rsid w:val="046D4E74"/>
    <w:rsid w:val="286359F4"/>
    <w:rsid w:val="441B2034"/>
    <w:rsid w:val="528F1CD8"/>
    <w:rsid w:val="5CDE5519"/>
    <w:rsid w:val="65061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next w:val="3"/>
    <w:qFormat/>
    <w:uiPriority w:val="99"/>
    <w:pPr>
      <w:ind w:firstLine="420" w:firstLineChars="200"/>
    </w:pPr>
    <w:rPr>
      <w:szCs w:val="22"/>
    </w:rPr>
  </w:style>
  <w:style w:type="paragraph" w:styleId="3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2024-11-07T02:53:00Z</dcterms:created>
  <dc:creator>清</dc:creator>
  <cp:lastModifiedBy>清</cp:lastModifiedBy>
  <dcterms:modified xsi:type="dcterms:W3CDTF">2024-11-07T02:54:16Z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