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赫山区商务局</w:t>
      </w:r>
      <w:r>
        <w:rPr>
          <w:rFonts w:hint="eastAsia" w:ascii="宋体" w:hAnsi="宋体" w:eastAsia="宋体" w:cs="宋体"/>
          <w:sz w:val="44"/>
          <w:szCs w:val="44"/>
        </w:rPr>
        <w:t>2020年部门预算公开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目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第一部分：单位2020年部门预算说明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一、部门基本情况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1、职能职责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2、机构设置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部门预算单位构成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三、部门收支总体情况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四、一般公共预算拨款支出预算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五、其他重要事项的情况说明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第二部分：2020年部门预算公开的表格情况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第一部分：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商务局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部门2020年部门预算说明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一、部门基本情况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1、职能职责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（一）贯彻落实国家有关内外贸易、国际经济技术合作的发展方针、政策，拟定全区商贸流通中长期发展规划以及规定、办法和措施。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（二）推进流通体制改革。培育发展城乡市场，推进流通产业结构调整现代物流配送、电子商务等现代流通方式。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（三）加强流通领域市场体系建设。负责全区商业网点和市场建设的规范管理。监测分析市场运行和商品供求状况，组织实施重要消费品市场调控。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四）承担牵头协调整顿和规范全区市场秩序工作的责任，提出整顿和规范全区市场秩序的工作建议，推动商务领域信用建设，指导商业信用销售，建立市场诚信公共服务平台，按有关规定对特殊流通行业进行监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五）调查研究流通行业重大问题，提出政策建议；制定全区商品流通业和商贸服务业（含餐饮业、住宿业等）的市场准则，承担行业管理工作；负责全区生猪定点屠宰的监督管理工作；对原油、成品油市场进行监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六）执行国家制定的进出口商品管理办法，进出口商品目录和进出口配额招标政策，组织协调全区进出口商品配额招标；编制并组织实施一般商品的进出口年度计划；负责出口商品基地建设的指导和出口品牌培育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七）负责全区对外贸易经营者的备案登记和管理工作；指导协调机电产品、高新技术产品的贸易促进工作；指导协调全区外贸企业的出口退税、出口信用保险工作；研究促进区内企业进口的政策措施，做好重要工业品、原材料进口的管理和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八）配合国家商务部、省商务厅、市商务局反倾销、反补贴、保障措施案件在区内涉案企业的产业损害调查；配合、指导、协调国外对本区出口商品的反补贴、反倾销、保障措施案件的调查应诉工作；承担全区范围内有关世贸组织知识的咨询、宣传和培训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九）承担全区对外经济技术合作工作。指导和监督全区对外承包工程、劳务合作、对外投资设立企业（金融企业除外）等对外经济合作业务；指导、协调和管理外经项目的设备出口；指导和管理全区对外援助和受援项目；负责承办进出口贸易、劳务输出、经济技术合作、技术培训、“三资”企业等外经贸因公临时出国（境）任务的初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十）贯彻执行国家有关承接产业转移、发展加工贸易的政策，拟订全区承接产业转移、发展加工贸易的规划和措施；负责对全区加工贸易企业进行业务指导和协调；牵头拟订服务贸易发展规划，推动服务对外承包平台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十一）负责组织协调相关企业参加商务部、省政府、省商务厅、市政府、市商务局举办的内外贸易促销活动和对外经济技术合作活动，指导、协调以赫山区名义在境内外举办的各种内外贸交易会、展览会、展销会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（十二）负责直属企业的监督管理；负责申报和管理国家和省外经、外贸、内贸流通项目资金；负责全区外贸企业改革中的重大问题，指导全区外贸企业进行改革。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（十三）承担全区商务系统统计及信息发布工作，提供信息咨询服务；指导全区流通领域信息网络和电子商务建设；指导全区商贸流通行业协会、学会等社团组织工作。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（十四）承办区人民政府交办的其他事项。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2、机构设置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根据上述职责，区商务局其有9个内设机构，分别是：1、办公室（政务服务股）； 2、人事股（企业改制办公室）；3、财务审计股；4、外经外贸股；5、市场调节股；6、市场建设股； 7、市场秩序股（法规股）；8、综治维稳安全生产办公室； 9、纪检监察室、工会按有关规定设置。另设公益一类事业单位3个,分别是：1、区投资促进服务中心（副科级公益一类事业单位）；2、商务行政综合执法大队（公益一类事业机构）；3、益阳市赫山区行业办（股级公益一类事业单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二、部门预算单位构成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商务局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部门只有本级，没有其他二级预算单位，因此，纳入2020年部门预算编制范围的只有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商务局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部门本级。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三、部门收支总体情况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（一）收入预算，2020年年初预算数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756.75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万元，其中，一般公共预算拨款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421.60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万元。收入较去年减少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1.99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万元，主要是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人员减少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（二）支出预算，2020年年初预算数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756.75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万元，其中，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工资福利支出374.43万元，一般商品服务支出291.45万元，对个人和家庭补助支出9.87万元，业务类专项支出81万元。支出较去年减少1.99万元，主要是人员减少。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四、一般公共预算拨款支出预算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2020年一般公共预算拨款收入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421.60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万元，具体安排情况如下：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（一）基本支出：2020年年初预算数为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340.60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（二）项目支出：2020年年初预算数为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81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万元，是指单位为完成特定行政工作任务或事业发展目标而发生的支出，包括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信访维稳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5万、产业发展工作经费5万、党建经费1万、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外贸发展专项</w:t>
      </w:r>
      <w:r>
        <w:rPr>
          <w:rFonts w:hint="eastAsia" w:ascii="仿宋_GB2312" w:hAnsi="仿宋_GB2312" w:eastAsia="仿宋_GB2312" w:cs="仿宋_GB2312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电子商务</w:t>
      </w:r>
      <w:r>
        <w:rPr>
          <w:rFonts w:hint="eastAsia" w:ascii="仿宋_GB2312" w:hAnsi="仿宋_GB2312" w:eastAsia="仿宋_GB2312" w:cs="仿宋_GB2312"/>
          <w:sz w:val="30"/>
          <w:szCs w:val="30"/>
        </w:rPr>
        <w:t>专项、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农贸市场保洁费支出</w:t>
      </w:r>
      <w:r>
        <w:rPr>
          <w:rFonts w:hint="eastAsia" w:ascii="仿宋_GB2312" w:hAnsi="仿宋_GB2312" w:eastAsia="仿宋_GB2312" w:cs="仿宋_GB2312"/>
          <w:sz w:val="30"/>
          <w:szCs w:val="30"/>
        </w:rPr>
        <w:t>等。其中：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外贸发展专项</w:t>
      </w:r>
      <w:r>
        <w:rPr>
          <w:rFonts w:hint="eastAsia" w:ascii="仿宋_GB2312" w:hAnsi="仿宋_GB2312" w:eastAsia="仿宋_GB2312" w:cs="仿宋_GB2312"/>
          <w:sz w:val="30"/>
          <w:szCs w:val="30"/>
        </w:rPr>
        <w:t>支出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万元，主要用于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外贸发展企业的奖励</w:t>
      </w:r>
      <w:r>
        <w:rPr>
          <w:rFonts w:hint="eastAsia" w:ascii="仿宋_GB2312" w:hAnsi="仿宋_GB2312" w:eastAsia="仿宋_GB2312" w:cs="仿宋_GB2312"/>
          <w:sz w:val="30"/>
          <w:szCs w:val="30"/>
        </w:rPr>
        <w:t>等方面；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电子商务专项</w:t>
      </w:r>
      <w:r>
        <w:rPr>
          <w:rFonts w:hint="eastAsia" w:ascii="仿宋_GB2312" w:hAnsi="仿宋_GB2312" w:eastAsia="仿宋_GB2312" w:cs="仿宋_GB2312"/>
          <w:sz w:val="30"/>
          <w:szCs w:val="30"/>
        </w:rPr>
        <w:t>支出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万元，主要用于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电子商务企业调研</w:t>
      </w:r>
      <w:r>
        <w:rPr>
          <w:rFonts w:hint="eastAsia" w:ascii="仿宋_GB2312" w:hAnsi="仿宋_GB2312" w:eastAsia="仿宋_GB2312" w:cs="仿宋_GB2312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培训</w:t>
      </w:r>
      <w:r>
        <w:rPr>
          <w:rFonts w:hint="eastAsia" w:ascii="仿宋_GB2312" w:hAnsi="仿宋_GB2312" w:eastAsia="仿宋_GB2312" w:cs="仿宋_GB2312"/>
          <w:sz w:val="30"/>
          <w:szCs w:val="30"/>
        </w:rPr>
        <w:t>等方面；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农贸市场保洁费支出，主要用于农贸市场保洁费发放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五、其他重要事项的情况说明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1、机关运行经费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2020年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局机关</w:t>
      </w:r>
      <w:r>
        <w:rPr>
          <w:rFonts w:hint="eastAsia" w:ascii="仿宋_GB2312" w:hAnsi="仿宋_GB2312" w:eastAsia="仿宋_GB2312" w:cs="仿宋_GB2312"/>
          <w:sz w:val="30"/>
          <w:szCs w:val="30"/>
        </w:rPr>
        <w:t>的机关运行经费一般公共预算拨款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32.44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万元，比2019年预算减少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1.44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万元，下降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4.25</w:t>
      </w:r>
      <w:r>
        <w:rPr>
          <w:rFonts w:hint="eastAsia" w:ascii="仿宋_GB2312" w:hAnsi="仿宋_GB2312" w:eastAsia="仿宋_GB2312" w:cs="仿宋_GB2312"/>
          <w:sz w:val="30"/>
          <w:szCs w:val="30"/>
        </w:rPr>
        <w:t>%。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主要原因是单位制定绩效管理办法，厉行节约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2、“三公”经费预算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2020年“三公”经费预算数为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11.28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万元，其中，公务接待费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11.28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万元，公务用车购置及运行费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万元（其中，公务用车购置费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万元，公务用车运行费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万元），因公出国（境）费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万元。2020年“三公”经费预算较2019年减少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5.5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万元，主要是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严格执行公务接待制度，公务接待费用进一步减少。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3、政府采购情况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2020年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局机关</w:t>
      </w:r>
      <w:r>
        <w:rPr>
          <w:rFonts w:hint="eastAsia" w:ascii="仿宋_GB2312" w:hAnsi="仿宋_GB2312" w:eastAsia="仿宋_GB2312" w:cs="仿宋_GB2312"/>
          <w:sz w:val="30"/>
          <w:szCs w:val="30"/>
        </w:rPr>
        <w:t>采购预算总额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4.国有资产占用使用情况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截至2019年12月31日，本部门共有车辆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</w:rPr>
        <w:t>辆，其中：一般公务用车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</w:rPr>
        <w:t>辆，一般执法执勤用车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</w:rPr>
        <w:t>辆，特种专业技术用车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</w:rPr>
        <w:t>辆，其他用车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</w:rPr>
        <w:t>辆。单位价值50万元以上通用设备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</w:rPr>
        <w:t>台 ，单位价值100万元以上专用设备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</w:rPr>
        <w:t>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2020年部门预算预计采购车辆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</w:rPr>
        <w:t>辆，50万元以上通用设备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</w:rPr>
        <w:t>台 ，单位价值100万元以上专用设备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</w:rPr>
        <w:t>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5.预算绩效目标情况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2020年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局机关</w:t>
      </w:r>
      <w:r>
        <w:rPr>
          <w:rFonts w:hint="eastAsia" w:ascii="仿宋_GB2312" w:hAnsi="仿宋_GB2312" w:eastAsia="仿宋_GB2312" w:cs="仿宋_GB2312"/>
          <w:sz w:val="30"/>
          <w:szCs w:val="30"/>
        </w:rPr>
        <w:t>整体支出绩效目标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756.75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万元，其中：基本支出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675.75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万元，项目支出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81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万元。全部实行整体支出绩效目标管理，涉及一般公共预算当年拨款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421.60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2020年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局机关</w:t>
      </w:r>
      <w:r>
        <w:rPr>
          <w:rFonts w:hint="eastAsia" w:ascii="仿宋_GB2312" w:hAnsi="仿宋_GB2312" w:eastAsia="仿宋_GB2312" w:cs="仿宋_GB2312"/>
          <w:sz w:val="30"/>
          <w:szCs w:val="30"/>
        </w:rPr>
        <w:t>项目支出绩效目标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万元，其中：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农贸市场保洁费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>全部实行项目支出绩效目标管理，涉及一般公共预算当年拨款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六、名词解释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第二部分：部门预算公开的表格情况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1、部门收支总体情况表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2、部门收入总体情况表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3、部门支出总体情况表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4、财政拨款收支总体情况表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5、一般公共预算支出情况表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6、一般公共预算基本支出情况表(纵向)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7、一般公共预算基本支出情况表（横向）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8、政府性基金预算支出情况表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9、一般公共预算“三公”经费支出情况表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10、政府采购预算表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11、部门整体支出绩效目标申报表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12、单位项目支出绩效目标申报表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13、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重点</w:t>
      </w:r>
      <w:r>
        <w:rPr>
          <w:rFonts w:hint="eastAsia" w:ascii="仿宋_GB2312" w:hAnsi="仿宋_GB2312" w:eastAsia="仿宋_GB2312" w:cs="仿宋_GB2312"/>
          <w:sz w:val="30"/>
          <w:szCs w:val="30"/>
        </w:rPr>
        <w:t>项目支出绩效目标申报表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附件：2020年部门预算公开的表格情况.xls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单位名称: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益阳市赫山区商务局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年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01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28945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8DD78E"/>
    <w:multiLevelType w:val="singleLevel"/>
    <w:tmpl w:val="B98DD78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56C86"/>
    <w:rsid w:val="29EB1869"/>
    <w:rsid w:val="37022CE8"/>
    <w:rsid w:val="3F963542"/>
    <w:rsid w:val="48D56C86"/>
    <w:rsid w:val="5C5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2020-01-13T06:01:00Z</dcterms:created>
  <dc:creator>Min.</dc:creator>
  <cp:lastModifiedBy>Min.</cp:lastModifiedBy>
  <cp:lastPrinted>2020-01-14T03:00:33Z</cp:lastPrinted>
  <dcterms:modified xsi:type="dcterms:W3CDTF">2020-01-14T03:01:53Z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