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6"/>
          <w:szCs w:val="36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44"/>
          <w:szCs w:val="44"/>
          <w:u w:val="none"/>
        </w:rPr>
        <w:t>益阳市欧江岔镇人民政府2019年部门预算公开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u w:val="no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3585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kern w:val="0"/>
          <w:sz w:val="48"/>
          <w:szCs w:val="48"/>
          <w:u w:val="none"/>
          <w:shd w:val="clear" w:fill="FFFFFF"/>
          <w:lang w:val="en-US" w:eastAsia="zh-CN" w:bidi="ar"/>
        </w:rPr>
        <w:t>目 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第一部分：单位2019年部门预算说明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一、部门基本情况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1、职能职责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-19" w:right="0" w:firstLine="2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2、机构设置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二、部门预算单位构成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三、部门收支总体情况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四、一般公共预算拨款支出预算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五、其他重要事项的情况说明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六、名词解释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第二部分：201</w:t>
      </w:r>
      <w:r>
        <w:rPr>
          <w:rFonts w:hint="eastAsia" w:asciiTheme="minorEastAsia" w:hAnsiTheme="minorEastAsia" w:cstheme="minorEastAsia"/>
          <w:b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9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年部门预算需公开的表格情况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kern w:val="0"/>
          <w:sz w:val="48"/>
          <w:szCs w:val="48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第一部分：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益阳市欧江岔镇2019年部门预算情况说明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708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kern w:val="0"/>
          <w:sz w:val="36"/>
          <w:szCs w:val="36"/>
          <w:u w:val="none"/>
          <w:lang w:val="en-US" w:eastAsia="zh-CN" w:bidi="ar"/>
        </w:rPr>
        <w:t>一、部门基本概况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欧江岔镇系益阳市赫山区的基层政府行政机关，其主要职责为：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1、执行本级人民代表大会决议和上级国家行政机关的决定和命令，发布决定和命令;落实国家政策，严格依法行政；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、执行本乡镇区域内的经济和社会发展计划、预算，管理本乡镇区域内的经济、教育、科学、文化、体育事业和财政、民政、公安、司法行政、计划生育等行政工作;发展乡村经济、文化和社会事业，提供公共服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3、保护社会主义全民所有制的财产和劳动群众集体所有制的财产，保护公民私人所有的合法财产，维护社会稳定，保障公民的人身权利、民主权利和其他权利；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4、保护各种经济组织的合法权益；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5、保障少数民族的合法权利和尊重少数民族的风俗习惯。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6、保障宪法和法律赋予妇女的男女平等、同工同酬和婚姻自由等各项权利；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7、办理上级人民政府交办的其他事项。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本单位内设11个机构，其中包括行政机构3个，事业单位8个，分别为：共产党机关、行政机关、人大机关等，事业单位8个，分别为经济发展办，农技站、民政办、水管站、计生办，村镇建设站、文化站，综治办等。截止2018年12月31日，本单位经区编委核定的编制人数 133人(其中行政编制52人，事业编制75人)。实有人数为88人（其中行政编制30人，事业编制58 人)，分流人员66人。遗属24人。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二、部门预算单位构成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益阳市欧江岔镇只有本级，没有其他二级预算单位，因此，纳入2019年部门预算编制范围的只有欧江岔镇本级。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91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三、部门收支总体情况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2019年的预算包括镇本级，收入包括一般公共预算收入，上级补助收入，支出包括保障机关单位基本运行的经费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1.收入预算。2019年年初预算数2049.95万元，其中，一般公共预算拨款1763.66万元，上级补助收入为286.29。收入较去年减少 236.76万元，主要是干职工人员减少和及项目资金的减少。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27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2.支出预算。2018年年初预算数2049.95万元，其中，一般公共服务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支出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1352.22万元，社会保障与就业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支出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147.42万元，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卫生健康支出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87.85万元，农林水400.29万元,住房保障支出62.17万元。支出较去年减少236.76万元，主要是干职工人员减少和及项目资金的减少。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91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四、一般公共预算拨款支出预算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6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2019年一般公共预算拨款收入1763.66万元，具体安排情况如下：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6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.基本支出：2019年年初预算数为1155.89万元，是指为保障单位机构正常运转、完成日常工作任务而发生的各项支出，包括用于基本工资、津贴补贴等人员经费以及办公费、印刷费、水电费、办公设备购置等日常公用经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6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2.项目支出：2019年年初预算数为607.77万元，是指单位为完成特定行政工作任务或事业发展目标而发生的支出，包括有关事业发展专项、专项业务费、基本建设支出等。其中：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人大事务支出3.9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万元，主要用于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人大代表工作及其他人大事务支出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；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政府办公室及相关机构事务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支出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201.57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万元，主要用于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行政运行、机关事务、专项事务及信访事务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等方面；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财政事务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支出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万元，主要用于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财政事务运行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方面；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农林水支出400.29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万元，主要用于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对村民委员会和党支部的补助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等方面。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91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五、其他重要事项的情况说明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6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2019年镇本级一家行政事业单位的机关运行经费当年一般公共预算拨款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77.73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万元，比2018年预算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增加36.48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万元，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上涨88.43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2、“三公”经费预算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2019年“三公”经费预算数为38万元，其中，公务接待费30万元，公务用车购置及运行费8万元（其中，公务用车购置费0万元，公务用车运行费8万元），因公出国（境）费0万元。2019年“三公”经费预算与2018年持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3、政府采购情况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2"/>
          <w:szCs w:val="32"/>
          <w:u w:val="none"/>
        </w:rPr>
        <w:t>   因我单位政府采购基本为零星采购，次数较少，金额一般不超过5万元每次，固2019年本部门政府采购预算为0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2"/>
          <w:szCs w:val="32"/>
          <w:u w:val="none"/>
        </w:rPr>
        <w:t>4、国有资产占有情况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截至201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年12月31日，本部门共有车辆4辆，其中：一般公务用车2辆，其他车辆2辆。单位价值50万元以上的通用设备0台，单位价值100万元以上的专用设备0台。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20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年部门预算未安排采购车辆和50万元以上设备。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2"/>
          <w:szCs w:val="32"/>
          <w:u w:val="none"/>
        </w:rPr>
        <w:t>5、重点项目预算的绩效目标情况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2"/>
          <w:szCs w:val="32"/>
          <w:u w:val="none"/>
        </w:rPr>
        <w:t>我镇2019年重点项目为农村清洁工程，其绩效目标为深入实施人居环境整治，完善农村环境基础配套设施，压实镇村人居环境整治责任，完善考核激励机制，加强保洁员队伍管理；充分发挥群众主体作用，切实加强庭院卫生评比；建立党员组长包段联户保洁机制，充分发挥党员组长先锋骨干作用，严禁垃圾焚烧填埋造成二次污染。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六、名词解释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6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.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6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.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56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2"/>
          <w:szCs w:val="32"/>
          <w:u w:val="no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第二部分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48"/>
          <w:szCs w:val="48"/>
          <w:u w:val="none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48"/>
          <w:szCs w:val="48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60"/>
        <w:jc w:val="center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2019年部门预算需公开的表格情况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60"/>
        <w:jc w:val="center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1、部门收支总体情况表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2、部门收入总体情况表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3、部门支出总体情况表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4、财政拨款收支总体情况表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5、一般公共预算支出情况表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6、一般公共预算基本支出情况纵向表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7、一般公共预算基本支出情况横向表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8、一般公共预算“三公”经费支出情况表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9、政府性基金预算支出情况表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10. 政府采购预算表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11. 部门整体支出绩效目标申报表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48"/>
          <w:szCs w:val="48"/>
          <w:u w:val="none"/>
          <w:shd w:val="clear" w:fill="FFFFFF"/>
          <w:lang w:val="en-US" w:eastAsia="zh-CN" w:bidi="ar"/>
        </w:rPr>
        <w:t>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56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2"/>
          <w:szCs w:val="32"/>
          <w:u w:val="no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6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6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                            益阳市欧江岔镇人民政府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                               2019年1月21日</w:t>
      </w:r>
    </w:p>
    <w:p>
      <w:pPr>
        <w:rPr>
          <w:rFonts w:hint="eastAsia" w:asciiTheme="minorEastAsia" w:hAnsiTheme="minorEastAsia" w:eastAsiaTheme="minorEastAsia" w:cstheme="minorEastAsia"/>
          <w:color w:val="auto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A2C0B"/>
    <w:rsid w:val="4A4C69BF"/>
    <w:rsid w:val="7EC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2020-01-20T04:47:00Z</dcterms:created>
  <dc:creator>Administrator</dc:creator>
  <cp:lastModifiedBy>狐狸糊兔</cp:lastModifiedBy>
  <dcterms:modified xsi:type="dcterms:W3CDTF">2020-01-21T08:00:44Z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