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宋体" w:hAnsi="Calibri" w:eastAsia="宋体" w:cs="Times New Roman"/>
          <w:spacing w:val="4"/>
          <w:sz w:val="32"/>
          <w:szCs w:val="22"/>
        </w:rPr>
      </w:pPr>
      <w:r>
        <w:rPr>
          <w:rFonts w:hint="eastAsia" w:ascii="宋体"/>
          <w:spacing w:val="4"/>
          <w:sz w:val="32"/>
        </w:rPr>
        <w:t xml:space="preserve"> </w:t>
      </w:r>
    </w:p>
    <w:p>
      <w:pPr>
        <w:spacing w:line="520" w:lineRule="exact"/>
        <w:jc w:val="center"/>
        <w:rPr>
          <w:rFonts w:hint="eastAsia" w:ascii="宋体" w:hAnsi="Calibri" w:eastAsia="宋体" w:cs="Times New Roman"/>
          <w:spacing w:val="4"/>
          <w:sz w:val="3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0" w:lineRule="exact"/>
        <w:jc w:val="both"/>
        <w:textAlignment w:val="auto"/>
        <w:rPr>
          <w:rFonts w:hint="eastAsia" w:ascii="宋体" w:hAnsi="Calibri" w:eastAsia="宋体" w:cs="Times New Roman"/>
          <w:spacing w:val="4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Calibri" w:eastAsia="宋体" w:cs="Times New Roman"/>
          <w:spacing w:val="4"/>
          <w:sz w:val="32"/>
          <w:szCs w:val="22"/>
          <w:lang w:val="en-US" w:eastAsia="zh-CN"/>
        </w:rPr>
      </w:pPr>
      <w:r>
        <w:rPr>
          <w:rFonts w:hint="eastAsia" w:ascii="宋体" w:hAnsi="Calibri" w:eastAsia="宋体" w:cs="Times New Roman"/>
          <w:spacing w:val="4"/>
          <w:sz w:val="32"/>
          <w:szCs w:val="22"/>
          <w:lang w:val="en-US" w:eastAsia="zh-CN"/>
        </w:rPr>
        <w:t xml:space="preserve">   </w:t>
      </w:r>
    </w:p>
    <w:p>
      <w:pPr>
        <w:spacing w:line="520" w:lineRule="exact"/>
        <w:jc w:val="center"/>
        <w:rPr>
          <w:rFonts w:hint="eastAsia" w:ascii="仿宋_GB2312" w:hAnsi="Calibri" w:eastAsia="仿宋_GB2312" w:cs="Times New Roman"/>
          <w:spacing w:val="4"/>
          <w:sz w:val="32"/>
          <w:szCs w:val="22"/>
        </w:rPr>
      </w:pPr>
      <w:r>
        <w:rPr>
          <w:rFonts w:hint="eastAsia" w:ascii="仿宋_GB2312" w:hAnsi="Calibri" w:eastAsia="仿宋_GB2312" w:cs="Times New Roman"/>
          <w:spacing w:val="4"/>
          <w:sz w:val="32"/>
          <w:szCs w:val="22"/>
        </w:rPr>
        <w:t>益</w:t>
      </w:r>
      <w:r>
        <w:rPr>
          <w:rFonts w:hint="eastAsia" w:ascii="仿宋_GB2312" w:hAnsi="Calibri" w:eastAsia="仿宋_GB2312" w:cs="Times New Roman"/>
          <w:spacing w:val="4"/>
          <w:sz w:val="32"/>
          <w:szCs w:val="22"/>
          <w:lang w:eastAsia="zh-CN"/>
        </w:rPr>
        <w:t>兰政发</w:t>
      </w:r>
      <w:r>
        <w:rPr>
          <w:rFonts w:hint="eastAsia" w:ascii="仿宋_GB2312" w:hAnsi="宋体" w:eastAsia="仿宋_GB2312" w:cs="Times New Roman"/>
          <w:spacing w:val="4"/>
          <w:sz w:val="32"/>
          <w:szCs w:val="22"/>
        </w:rPr>
        <w:t>〔</w:t>
      </w:r>
      <w:r>
        <w:rPr>
          <w:rFonts w:hint="eastAsia" w:ascii="仿宋_GB2312" w:hAnsi="Calibri" w:eastAsia="仿宋_GB2312" w:cs="Times New Roman"/>
          <w:spacing w:val="4"/>
          <w:sz w:val="32"/>
          <w:szCs w:val="22"/>
        </w:rPr>
        <w:t>20</w:t>
      </w:r>
      <w:r>
        <w:rPr>
          <w:rFonts w:hint="eastAsia" w:ascii="仿宋_GB2312" w:hAnsi="Calibri" w:eastAsia="仿宋_GB2312" w:cs="Times New Roman"/>
          <w:spacing w:val="4"/>
          <w:sz w:val="32"/>
          <w:szCs w:val="22"/>
          <w:lang w:val="en-US" w:eastAsia="zh-CN"/>
        </w:rPr>
        <w:t>20</w:t>
      </w:r>
      <w:r>
        <w:rPr>
          <w:rFonts w:hint="eastAsia" w:ascii="仿宋_GB2312" w:hAnsi="宋体" w:eastAsia="仿宋_GB2312" w:cs="Times New Roman"/>
          <w:spacing w:val="4"/>
          <w:sz w:val="32"/>
          <w:szCs w:val="22"/>
        </w:rPr>
        <w:t>〕</w:t>
      </w:r>
      <w:r>
        <w:rPr>
          <w:rFonts w:hint="eastAsia" w:ascii="仿宋_GB2312" w:hAnsi="宋体" w:eastAsia="仿宋_GB2312" w:cs="Times New Roman"/>
          <w:spacing w:val="4"/>
          <w:sz w:val="32"/>
          <w:szCs w:val="22"/>
          <w:lang w:val="en-US" w:eastAsia="zh-CN"/>
        </w:rPr>
        <w:t>6</w:t>
      </w:r>
      <w:r>
        <w:rPr>
          <w:rFonts w:hint="eastAsia" w:ascii="仿宋_GB2312" w:hAnsi="Calibri" w:eastAsia="仿宋_GB2312" w:cs="Times New Roman"/>
          <w:spacing w:val="4"/>
          <w:sz w:val="32"/>
          <w:szCs w:val="22"/>
        </w:rPr>
        <w:t xml:space="preserve">号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中宋" w:hAnsi="华文中宋" w:eastAsia="华文中宋" w:cs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宋体"/>
          <w:color w:val="000000"/>
          <w:kern w:val="0"/>
          <w:sz w:val="44"/>
          <w:szCs w:val="4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中宋" w:hAnsi="华文中宋" w:eastAsia="华文中宋" w:cs="宋体"/>
          <w:color w:val="000000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中宋" w:hAnsi="华文中宋" w:eastAsia="华文中宋" w:cs="宋体"/>
          <w:color w:val="000000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益阳市兰溪镇人民政府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关于印发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兰溪镇新型冠状病毒疫情防控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工作方案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 w:bidi="ar-SA"/>
        </w:rPr>
        <w:t>各村（社区）、各部门单位：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 w:bidi="ar-SA"/>
        </w:rPr>
        <w:t>《兰溪镇新型冠状病毒疫情防控工作方案》已经镇人民政府研究同意，现印发给你们，请遵照执行。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 w:bidi="ar-SA"/>
        </w:rPr>
        <w:t xml:space="preserve">                                益阳市兰溪镇人民政府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 w:bidi="ar-SA"/>
        </w:rPr>
        <w:t xml:space="preserve">                                   2020年1月22日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 w:bidi="ar-SA"/>
        </w:rPr>
      </w:pPr>
    </w:p>
    <w:p>
      <w:pPr>
        <w:pStyle w:val="2"/>
        <w:shd w:val="clear" w:color="auto" w:fill="FFFFFF"/>
        <w:spacing w:beforeAutospacing="0" w:afterAutospacing="0" w:line="560" w:lineRule="exact"/>
        <w:jc w:val="both"/>
        <w:rPr>
          <w:rFonts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兰溪镇新型冠状病毒疫情防控工作方案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为做好新型冠状病毒疫情防控工作，提高新型冠状病毒的防治水平和应对能力，及时、有效地采取各项防控措施，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《中华人民共和国突发事件应对法》、《中华人民共和国传染病防治法》、《突发公共卫生事件应急条例》、《国家突发公共卫生事件应急预案》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的相关要求制定本方案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     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一、指导思想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     以习近平总书记重要指示、李克强总理批示精神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为指引，切实落实国务院、省政府、市政府、区政府疫情防控工作会议精神，按照赫山区新型冠状病毒疫情防控现状开展动员、联控及舆情监控等工作。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     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二、工作目标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     为做好新型冠状病毒疫情防控工作，提高新型冠状病毒的防治水平和应对能力，及时、有效地采取各项防控措施，做到早发现、早报告、早隔离、早治疗新型冠状病毒病例，控制疫情的传播、蔓延，保障广大人民群众的身体健康和生命安全，维护社会的稳定，特制定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方案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。 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     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三、组织机构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     成立兰溪镇新型冠状病毒疫情防控工作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领导小组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，领导小组办公室设镇政府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卫计办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疫情管控领导小组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负责协调、管理本辖区新型冠状病毒防控工作，制定本地新型冠状病毒应急预案和防控策略，进行社会动员并指导本辖区内做好新型冠状病毒防控工作；确定定点收治医院；开展防控工作的督导检查；做好应急防控物资储备；加强与相关部门的协调与配合，建立部门之间信息沟通和固定联络员制度，形成多部门共同参与的联防联控机制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四、工作步骤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80" w:firstLineChars="150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（一）宣传发动（20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年1月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日前）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各村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（社区）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、镇属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驻镇部门单位，根据《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 w:bidi="ar-SA"/>
        </w:rPr>
        <w:t>兰溪镇新型冠状病毒疫情防控工作方案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》精神，结合各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村（社区）、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部门实际，成立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 w:bidi="ar-SA"/>
        </w:rPr>
        <w:t>新型冠状病毒疫情防控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工作组，安排部署制定好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防控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方案及应急预案，做好值班，做好内部组织动员和对外宣传发动。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加强疫情应急值班值守，</w:t>
      </w:r>
      <w:r>
        <w:rPr>
          <w:rFonts w:hint="eastAsia" w:ascii="Times New Roman" w:hAnsi="Times New Roman" w:eastAsia="仿宋_GB2312"/>
          <w:sz w:val="32"/>
          <w:szCs w:val="32"/>
        </w:rPr>
        <w:t>统筹协调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、科学</w:t>
      </w:r>
      <w:r>
        <w:rPr>
          <w:rFonts w:hint="eastAsia" w:ascii="Times New Roman" w:hAnsi="Times New Roman" w:eastAsia="仿宋_GB2312"/>
          <w:sz w:val="32"/>
          <w:szCs w:val="32"/>
        </w:rPr>
        <w:t>有序开展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疫情</w:t>
      </w:r>
      <w:r>
        <w:rPr>
          <w:rFonts w:hint="eastAsia" w:ascii="Times New Roman" w:hAnsi="Times New Roman" w:eastAsia="仿宋_GB2312"/>
          <w:sz w:val="32"/>
          <w:szCs w:val="32"/>
        </w:rPr>
        <w:t>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控</w:t>
      </w:r>
      <w:r>
        <w:rPr>
          <w:rFonts w:hint="eastAsia" w:ascii="Times New Roman" w:hAnsi="Times New Roman" w:eastAsia="仿宋_GB2312"/>
          <w:sz w:val="32"/>
          <w:szCs w:val="32"/>
        </w:rPr>
        <w:t>工作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（二）组织实施（20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年1月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日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开始至疫情结束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各村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（社区）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、镇属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驻镇有关部门单位按照职责分工精心部署，合理安排，做好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疫情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方案、人员值班安排及应急预案，</w:t>
      </w:r>
      <w:r>
        <w:rPr>
          <w:rFonts w:hint="eastAsia" w:ascii="Times New Roman" w:hAnsi="Times New Roman" w:eastAsia="仿宋_GB2312"/>
          <w:sz w:val="32"/>
          <w:szCs w:val="32"/>
        </w:rPr>
        <w:t>加强舆情管控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严密监测舆情，避免造成群众恐慌，维护社会稳定。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五、职责分工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党政办</w:t>
      </w:r>
      <w:r>
        <w:rPr>
          <w:rFonts w:ascii="Times New Roman" w:hAnsi="Times New Roman" w:eastAsia="仿宋_GB2312"/>
          <w:sz w:val="32"/>
          <w:szCs w:val="32"/>
        </w:rPr>
        <w:t>：疫情处置情况的对外信息发布；跟踪疫情，及时对外澄清事实，主动引导舆论；加强网上信息发布的管理、监控和引导。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卫生院</w:t>
      </w:r>
      <w:r>
        <w:rPr>
          <w:rFonts w:ascii="Times New Roman" w:hAnsi="Times New Roman" w:eastAsia="仿宋_GB2312"/>
          <w:sz w:val="32"/>
          <w:szCs w:val="32"/>
        </w:rPr>
        <w:t>：组织制定防控技术方案；统一组织实施医疗救治工作和各项预防控制措施，并进行检查、督导；根据预防控制工作需要，依法提出隔离、封锁有关地区等措施和建议。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市场监督管理</w:t>
      </w:r>
      <w:r>
        <w:rPr>
          <w:rFonts w:hint="eastAsia" w:ascii="Times New Roman" w:hAnsi="Times New Roman" w:eastAsia="仿宋_GB2312"/>
          <w:sz w:val="32"/>
          <w:szCs w:val="32"/>
        </w:rPr>
        <w:t>所</w:t>
      </w:r>
      <w:r>
        <w:rPr>
          <w:rFonts w:ascii="Times New Roman" w:hAnsi="Times New Roman" w:eastAsia="仿宋_GB2312"/>
          <w:sz w:val="32"/>
          <w:szCs w:val="32"/>
        </w:rPr>
        <w:t>：负责野生动物</w:t>
      </w:r>
      <w:r>
        <w:rPr>
          <w:rFonts w:hint="eastAsia" w:ascii="Times New Roman" w:hAnsi="Times New Roman" w:eastAsia="仿宋_GB2312"/>
          <w:sz w:val="32"/>
          <w:szCs w:val="32"/>
        </w:rPr>
        <w:t>的管控，严禁野生动物交易</w:t>
      </w:r>
      <w:r>
        <w:rPr>
          <w:rFonts w:ascii="Times New Roman" w:hAnsi="Times New Roman" w:eastAsia="仿宋_GB2312"/>
          <w:sz w:val="32"/>
          <w:szCs w:val="32"/>
        </w:rPr>
        <w:t>；督促市场举办者和经营者落实清洗消毒、大扫除和休市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加强市场监测与管理，对集贸市场进行“日清理、日消毒、日巡查”，消除传染源。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派出所和综治办</w:t>
      </w:r>
      <w:r>
        <w:rPr>
          <w:rFonts w:ascii="Times New Roman" w:hAnsi="Times New Roman" w:eastAsia="仿宋_GB2312"/>
          <w:sz w:val="32"/>
          <w:szCs w:val="32"/>
        </w:rPr>
        <w:t>：密切关注与疫情有关的社会动态，依法、及时、妥善地处置与疫情有关的突发群体性事件，负责疫情处置现场秩序，查处打击违法犯罪活动，维护社会稳定。协助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卫计</w:t>
      </w:r>
      <w:r>
        <w:rPr>
          <w:rFonts w:ascii="Times New Roman" w:hAnsi="Times New Roman" w:eastAsia="仿宋_GB2312"/>
          <w:sz w:val="32"/>
          <w:szCs w:val="32"/>
        </w:rPr>
        <w:t>部门依法落实强制隔离。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财政</w:t>
      </w:r>
      <w:r>
        <w:rPr>
          <w:rFonts w:hint="eastAsia" w:ascii="Times New Roman" w:hAnsi="Times New Roman" w:eastAsia="仿宋_GB2312"/>
          <w:sz w:val="32"/>
          <w:szCs w:val="32"/>
        </w:rPr>
        <w:t>所</w:t>
      </w:r>
      <w:r>
        <w:rPr>
          <w:rFonts w:ascii="Times New Roman" w:hAnsi="Times New Roman" w:eastAsia="仿宋_GB2312"/>
          <w:sz w:val="32"/>
          <w:szCs w:val="32"/>
        </w:rPr>
        <w:t>：根据实际情况，安排疫情处置所需经费，并做好财政资金、捐赠资金的分配、拨付和使用的监督管理工作。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公路站、交管站和车站</w:t>
      </w:r>
      <w:r>
        <w:rPr>
          <w:rFonts w:ascii="Times New Roman" w:hAnsi="Times New Roman" w:eastAsia="仿宋_GB2312"/>
          <w:sz w:val="32"/>
          <w:szCs w:val="32"/>
        </w:rPr>
        <w:t>：协助对乘铁路、公路、水路交通工具的人员进行检疫、查验工作，强化公共交通工具消毒和通风措施，防止传染病通过交通运输环节传播，确保疫区铁路、公路、水路畅通。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城管</w:t>
      </w:r>
      <w:r>
        <w:rPr>
          <w:rFonts w:hint="eastAsia" w:ascii="Times New Roman" w:hAnsi="Times New Roman" w:eastAsia="仿宋_GB2312"/>
          <w:sz w:val="32"/>
          <w:szCs w:val="32"/>
        </w:rPr>
        <w:t>队</w:t>
      </w:r>
      <w:r>
        <w:rPr>
          <w:rFonts w:ascii="Times New Roman" w:hAnsi="Times New Roman" w:eastAsia="仿宋_GB2312"/>
          <w:sz w:val="32"/>
          <w:szCs w:val="32"/>
        </w:rPr>
        <w:t>：负责</w:t>
      </w:r>
      <w:r>
        <w:rPr>
          <w:rFonts w:hint="eastAsia" w:ascii="Times New Roman" w:hAnsi="Times New Roman" w:eastAsia="仿宋_GB2312"/>
          <w:sz w:val="32"/>
          <w:szCs w:val="32"/>
        </w:rPr>
        <w:t>镇村</w:t>
      </w:r>
      <w:r>
        <w:rPr>
          <w:rFonts w:ascii="Times New Roman" w:hAnsi="Times New Roman" w:eastAsia="仿宋_GB2312"/>
          <w:sz w:val="32"/>
          <w:szCs w:val="32"/>
        </w:rPr>
        <w:t>环境卫生综合整治工作。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应急办</w:t>
      </w:r>
      <w:r>
        <w:rPr>
          <w:rFonts w:ascii="Times New Roman" w:hAnsi="Times New Roman" w:eastAsia="仿宋_GB2312"/>
          <w:sz w:val="32"/>
          <w:szCs w:val="32"/>
        </w:rPr>
        <w:t>：加强全</w:t>
      </w:r>
      <w:r>
        <w:rPr>
          <w:rFonts w:hint="eastAsia" w:ascii="Times New Roman" w:hAnsi="Times New Roman" w:eastAsia="仿宋_GB2312"/>
          <w:sz w:val="32"/>
          <w:szCs w:val="32"/>
        </w:rPr>
        <w:t>镇</w:t>
      </w:r>
      <w:r>
        <w:rPr>
          <w:rFonts w:ascii="Times New Roman" w:hAnsi="Times New Roman" w:eastAsia="仿宋_GB2312"/>
          <w:sz w:val="32"/>
          <w:szCs w:val="32"/>
        </w:rPr>
        <w:t>应急工作的统筹协调。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镇农村人居环境推进办：</w:t>
      </w:r>
      <w:r>
        <w:rPr>
          <w:rFonts w:ascii="Times New Roman" w:hAnsi="Times New Roman" w:eastAsia="仿宋_GB2312"/>
          <w:sz w:val="32"/>
          <w:szCs w:val="32"/>
        </w:rPr>
        <w:t>负责组织“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全民爱国卫生运动</w:t>
      </w:r>
      <w:r>
        <w:rPr>
          <w:rFonts w:ascii="Times New Roman" w:hAnsi="Times New Roman" w:eastAsia="仿宋_GB2312"/>
          <w:sz w:val="32"/>
          <w:szCs w:val="32"/>
        </w:rPr>
        <w:t>”，营造干净卫生人居环境。</w:t>
      </w:r>
      <w:r>
        <w:rPr>
          <w:rFonts w:ascii="Times New Roman" w:hAnsi="Times New Roman" w:eastAsia="仿宋_GB2312"/>
          <w:sz w:val="32"/>
          <w:szCs w:val="32"/>
        </w:rPr>
        <w:br w:type="textWrapping"/>
      </w:r>
      <w:r>
        <w:rPr>
          <w:rFonts w:hint="eastAsia" w:ascii="Times New Roman" w:hAnsi="Times New Roman" w:eastAsia="仿宋_GB2312"/>
          <w:sz w:val="32"/>
          <w:szCs w:val="32"/>
        </w:rPr>
        <w:t xml:space="preserve">    镇</w:t>
      </w:r>
      <w:r>
        <w:rPr>
          <w:rFonts w:ascii="Times New Roman" w:hAnsi="Times New Roman" w:eastAsia="仿宋_GB2312"/>
          <w:sz w:val="32"/>
          <w:szCs w:val="32"/>
        </w:rPr>
        <w:t>林业</w:t>
      </w:r>
      <w:r>
        <w:rPr>
          <w:rFonts w:hint="eastAsia" w:ascii="Times New Roman" w:hAnsi="Times New Roman" w:eastAsia="仿宋_GB2312"/>
          <w:sz w:val="32"/>
          <w:szCs w:val="32"/>
        </w:rPr>
        <w:t>站：</w:t>
      </w:r>
      <w:r>
        <w:rPr>
          <w:rFonts w:ascii="Times New Roman" w:hAnsi="Times New Roman" w:eastAsia="仿宋_GB2312"/>
          <w:sz w:val="32"/>
          <w:szCs w:val="32"/>
        </w:rPr>
        <w:t>依法监管野生动物交易，打击非法交易行为。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镇动物防疫站：</w:t>
      </w:r>
      <w:r>
        <w:rPr>
          <w:rFonts w:ascii="Times New Roman" w:hAnsi="Times New Roman" w:eastAsia="仿宋_GB2312"/>
          <w:sz w:val="32"/>
          <w:szCs w:val="32"/>
        </w:rPr>
        <w:t>依法监管</w:t>
      </w:r>
      <w:r>
        <w:rPr>
          <w:rFonts w:hint="eastAsia" w:ascii="Times New Roman" w:hAnsi="Times New Roman" w:eastAsia="仿宋_GB2312"/>
          <w:sz w:val="32"/>
          <w:szCs w:val="32"/>
        </w:rPr>
        <w:t>海鲜、水产交易，</w:t>
      </w:r>
      <w:r>
        <w:rPr>
          <w:rFonts w:ascii="Times New Roman" w:hAnsi="Times New Roman" w:eastAsia="仿宋_GB2312"/>
          <w:sz w:val="32"/>
          <w:szCs w:val="32"/>
        </w:rPr>
        <w:t>打击非法交易行为。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镇中心学校党总支：组织辖区各学校、幼儿园落实防控措施，为师生普及疫情防控知识。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镇纪委：组织对防控工作开展督查，确保工作落实到位，人员履职到位。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各村（社区）、渔场、水产场：做好本单位的联防联控工作，做好网格化管理，做好武汉回乡人员摸底、联防联控。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5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六、工作要求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5"/>
        <w:textAlignment w:val="auto"/>
        <w:rPr>
          <w:rFonts w:hint="default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提高站位应对疫情现状。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目前正值春节期间，人员大范围密集流动，做好疫情防控工作十分紧要。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部门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各单位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要把人民群众生命安全和身体健康放在第一位，坚守岗位，负起责任，密切协作，形成合力，组织各方力量开展防控，采取切实有效措施，坚决遏制疫情蔓延势头，切实保障人民群众健康。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-SA"/>
        </w:rPr>
        <w:t>（二）切实加强组织领导。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疫情管控工作由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兰溪镇新型冠状病毒疫情防控工作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领导小组统一调度，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卫计部门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牵头、其他相关部门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联合参与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迅速启动联防联控机制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明确各级各部门职责要求，加强沟通协调，统一信息报送，统一工作步调，形成工作合力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加强督促检查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对不作为、懒作为、慢作为的要严肃追责问责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加大培训指导力度，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卫计部门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要进行全员培训，覆盖卫生院、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村卫生室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据疫情形势和防控工作要求，完善工作方案和预案，迅速认真开展各项防控工作。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5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（三）落实落细各项防控措施。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卫生健康、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经发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、市场监管、林业、交通运输、城管、应急管理、公安、宣传、财政等部门单位要各司其职、各负其责。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明确市第四人民医院为定点救治医院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各部门单位、医疗机构要按传染病疫情应急处理要求做好值班值守工作。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要严格把关，加强舆情监测、积极引导舆情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对虚假信息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严厉打击。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落实日报告和零报告制度，各有关单位要加强沟通协调，严格把关，经严格审核后报送。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要切实加强疫情防控的资金、设备和药品等的保障。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7.发现疑似患病情况，请迅速联系：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兰溪镇卫计院：李医生13707370737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5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兰溪镇联络热线：0737-3265591。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益阳市兰溪镇人民政府党政办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年1月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1134" w:footer="1701" w:gutter="0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228600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8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v+wAntMAAAAHAQAADwAAAAAAAAABACAAAAAiAAAAZHJzL2Rvd25yZXYueG1sUEsBAhQA&#10;FAAAAAgAh07iQArTo0e+AQAAbAMAAA4AAAAAAAAAAQAgAAAAIgEAAGRycy9lMm9Eb2MueG1sUEsF&#10;BgAAAAAGAAYAWQEAAFI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26515"/>
    <w:rsid w:val="101D24DF"/>
    <w:rsid w:val="1AC1565F"/>
    <w:rsid w:val="30703680"/>
    <w:rsid w:val="32130D52"/>
    <w:rsid w:val="33A666A6"/>
    <w:rsid w:val="3BCE445C"/>
    <w:rsid w:val="403C336F"/>
    <w:rsid w:val="423D4128"/>
    <w:rsid w:val="491C25FA"/>
    <w:rsid w:val="56F66826"/>
    <w:rsid w:val="68A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2020-01-27T04:50:17Z</cp:lastPrinted>
  <dcterms:modified xsi:type="dcterms:W3CDTF">2020-01-27T07:40:51Z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