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eastAsia="宋体" w:cs="宋体"/>
          <w:b/>
          <w:color w:val="000000"/>
          <w:kern w:val="0"/>
          <w:sz w:val="36"/>
          <w:szCs w:val="36"/>
        </w:rPr>
      </w:pPr>
      <w:bookmarkStart w:id="0" w:name="_GoBack"/>
      <w:bookmarkEnd w:id="0"/>
      <w:r>
        <w:rPr>
          <w:rFonts w:hint="eastAsia" w:ascii="宋体" w:hAnsi="宋体" w:eastAsia="宋体" w:cs="宋体"/>
          <w:b/>
          <w:color w:val="000000"/>
          <w:kern w:val="0"/>
          <w:sz w:val="36"/>
          <w:szCs w:val="36"/>
        </w:rPr>
        <w:t>秸秆机械化还田示范推广</w:t>
      </w:r>
    </w:p>
    <w:p>
      <w:pPr>
        <w:widowControl/>
        <w:jc w:val="center"/>
        <w:rPr>
          <w:sz w:val="36"/>
          <w:szCs w:val="36"/>
        </w:rPr>
      </w:pPr>
      <w:r>
        <w:rPr>
          <w:rFonts w:hint="eastAsia" w:ascii="宋体" w:hAnsi="宋体" w:eastAsia="宋体" w:cs="宋体"/>
          <w:b/>
          <w:color w:val="000000"/>
          <w:kern w:val="0"/>
          <w:sz w:val="36"/>
          <w:szCs w:val="36"/>
        </w:rPr>
        <w:t>项目支出绩效评价报告</w:t>
      </w:r>
    </w:p>
    <w:p>
      <w:pPr>
        <w:widowControl/>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rPr>
        <w:t xml:space="preserve">一、基本情况 </w:t>
      </w:r>
    </w:p>
    <w:p>
      <w:pPr>
        <w:widowControl/>
        <w:jc w:val="left"/>
        <w:rPr>
          <w:rFonts w:asciiTheme="majorEastAsia" w:hAnsiTheme="majorEastAsia" w:eastAsiaTheme="majorEastAsia" w:cstheme="majorEastAsia"/>
          <w:b/>
          <w:color w:val="000000"/>
          <w:kern w:val="0"/>
          <w:sz w:val="28"/>
          <w:szCs w:val="28"/>
        </w:rPr>
      </w:pPr>
      <w:r>
        <w:rPr>
          <w:rFonts w:hint="eastAsia" w:asciiTheme="majorEastAsia" w:hAnsiTheme="majorEastAsia" w:eastAsiaTheme="majorEastAsia" w:cstheme="majorEastAsia"/>
          <w:b/>
          <w:color w:val="000000"/>
          <w:kern w:val="0"/>
          <w:sz w:val="28"/>
          <w:szCs w:val="28"/>
        </w:rPr>
        <w:t xml:space="preserve">（一）项目概况 </w:t>
      </w:r>
    </w:p>
    <w:p>
      <w:pPr>
        <w:widowControl/>
        <w:ind w:firstLine="422" w:firstLineChars="150"/>
        <w:jc w:val="left"/>
        <w:rPr>
          <w:rFonts w:asciiTheme="majorEastAsia" w:hAnsiTheme="majorEastAsia" w:eastAsiaTheme="majorEastAsia" w:cstheme="majorEastAsia"/>
          <w:b/>
          <w:color w:val="000000"/>
          <w:kern w:val="0"/>
          <w:sz w:val="28"/>
          <w:szCs w:val="28"/>
        </w:rPr>
      </w:pPr>
      <w:r>
        <w:rPr>
          <w:rFonts w:hint="eastAsia" w:asciiTheme="majorEastAsia" w:hAnsiTheme="majorEastAsia" w:eastAsiaTheme="majorEastAsia" w:cstheme="majorEastAsia"/>
          <w:b/>
          <w:color w:val="000000"/>
          <w:kern w:val="0"/>
          <w:sz w:val="28"/>
          <w:szCs w:val="28"/>
        </w:rPr>
        <w:t xml:space="preserve">项目背景 </w:t>
      </w:r>
    </w:p>
    <w:p>
      <w:pPr>
        <w:spacing w:line="360" w:lineRule="auto"/>
        <w:ind w:firstLine="480"/>
        <w:rPr>
          <w:rFonts w:asciiTheme="majorEastAsia" w:hAnsiTheme="majorEastAsia" w:eastAsiaTheme="majorEastAsia" w:cstheme="majorEastAsia"/>
          <w:color w:val="000000"/>
          <w:kern w:val="0"/>
          <w:sz w:val="28"/>
          <w:szCs w:val="28"/>
        </w:rPr>
      </w:pPr>
      <w:r>
        <w:rPr>
          <w:rFonts w:hint="eastAsia" w:asciiTheme="majorEastAsia" w:hAnsiTheme="majorEastAsia" w:eastAsiaTheme="majorEastAsia" w:cstheme="majorEastAsia"/>
          <w:color w:val="000000"/>
          <w:kern w:val="0"/>
          <w:sz w:val="28"/>
          <w:szCs w:val="28"/>
        </w:rPr>
        <w:t>秸秆是一种特殊的可再生资源，用则变宝，废则生祸。我国是农业大国，秸秆资源量大面广、十分丰富。十多年前，秸秆一直是我国农村居民生活的主要燃料、大牲畜的主要饲料，少部分作为有机肥料、工业原料和食用菌基料，多为粗放型利用。随着工业化、城镇化和农业现代化步伐不断加快，秸秆的用途和利用方式都发生了重大结构性变化。 每年夏秋时节，总有一些秸秆焚烧引发火灾、污染环境、威胁交通运输安全的新闻见诸报端。</w:t>
      </w:r>
    </w:p>
    <w:p>
      <w:pPr>
        <w:widowControl/>
        <w:ind w:firstLine="560" w:firstLineChars="200"/>
        <w:jc w:val="left"/>
        <w:rPr>
          <w:rFonts w:asciiTheme="majorEastAsia" w:hAnsiTheme="majorEastAsia" w:eastAsiaTheme="majorEastAsia" w:cstheme="majorEastAsia"/>
          <w:color w:val="000000"/>
          <w:kern w:val="0"/>
          <w:sz w:val="28"/>
          <w:szCs w:val="28"/>
        </w:rPr>
      </w:pPr>
      <w:r>
        <w:rPr>
          <w:rFonts w:hint="eastAsia" w:asciiTheme="majorEastAsia" w:hAnsiTheme="majorEastAsia" w:eastAsiaTheme="majorEastAsia" w:cstheme="majorEastAsia"/>
          <w:color w:val="000000"/>
          <w:kern w:val="0"/>
          <w:sz w:val="28"/>
          <w:szCs w:val="28"/>
        </w:rPr>
        <w:t>秸秆还田是把不宜直接作饲料的秸秆（麦秸、玉米秸和水稻秸秆等）直接或堆积腐熟后施入土壤中的一种方法。农业生产的过程也是一个能量转换的过程。作物在生长过程中要不断消耗能量，也需要不断补充能量，不断调节土壤中水、肥、气、热的含量。秸秆中含有大量的新鲜有机物料，在归还于农田之后，经过一段时间的腐解作用，就可以转化成有机质和速效养分。既改善土壤理化性状，也可供应一定的钾等养分。秸秆还田可促进农业节水、节成本、增产、增效，在环保和农业可持续发展中也应受到充分重视。</w:t>
      </w:r>
    </w:p>
    <w:p>
      <w:pPr>
        <w:widowControl/>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rPr>
        <w:t xml:space="preserve"> </w:t>
      </w:r>
      <w:r>
        <w:rPr>
          <w:rFonts w:hint="eastAsia" w:asciiTheme="majorEastAsia" w:hAnsiTheme="majorEastAsia" w:eastAsiaTheme="majorEastAsia" w:cstheme="majorEastAsia"/>
          <w:b/>
          <w:color w:val="000000"/>
          <w:kern w:val="0"/>
          <w:sz w:val="28"/>
          <w:szCs w:val="28"/>
        </w:rPr>
        <w:t xml:space="preserve">主要内容及实施情况 </w:t>
      </w:r>
    </w:p>
    <w:p>
      <w:pPr>
        <w:spacing w:line="600" w:lineRule="exact"/>
        <w:ind w:firstLine="560" w:firstLineChars="200"/>
        <w:rPr>
          <w:rFonts w:ascii="宋体" w:hAnsi="宋体" w:cs="宋体"/>
          <w:sz w:val="28"/>
          <w:szCs w:val="28"/>
        </w:rPr>
      </w:pPr>
      <w:r>
        <w:rPr>
          <w:rFonts w:hint="eastAsia" w:ascii="宋体" w:hAnsi="宋体" w:cs="宋体"/>
          <w:sz w:val="28"/>
          <w:szCs w:val="28"/>
        </w:rPr>
        <w:t>采用田间集中连片的示范方法，示范规模1000亩。在水稻的整个生产环节中，利用加装秸秆切碎装置的久保田全喂入、半喂入式收割机进行收割，秸秆切碎装置将稻草粉碎成适于还田的长度尺寸，然后用灭茬旋耕机进行旋耕作业，将粉碎的秸秆埋于泥土之中，经过一段时间的腐解作用，秸秆就转化成有机质和速效养分。</w:t>
      </w:r>
    </w:p>
    <w:p>
      <w:pPr>
        <w:spacing w:line="600" w:lineRule="exact"/>
        <w:ind w:firstLine="560" w:firstLineChars="200"/>
        <w:rPr>
          <w:rFonts w:ascii="宋体" w:hAnsi="宋体" w:cs="宋体"/>
          <w:sz w:val="28"/>
          <w:szCs w:val="28"/>
        </w:rPr>
      </w:pPr>
      <w:r>
        <w:rPr>
          <w:rFonts w:hint="eastAsia" w:ascii="宋体" w:hAnsi="宋体" w:cs="宋体"/>
          <w:sz w:val="28"/>
          <w:szCs w:val="28"/>
        </w:rPr>
        <w:t>示范区内配备了满足生产需要的带切碎装置的收割机和灭茬旋耕机，示范区内1000多亩稻田的秸秆早晚两季全部被切碎还田，全年农机部门组织的相关培训超400人次，全区早稻秸秆切碎还田超10万亩。</w:t>
      </w:r>
    </w:p>
    <w:p>
      <w:pPr>
        <w:widowControl/>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rPr>
        <w:t xml:space="preserve"> </w:t>
      </w:r>
      <w:r>
        <w:rPr>
          <w:rFonts w:hint="eastAsia" w:asciiTheme="majorEastAsia" w:hAnsiTheme="majorEastAsia" w:eastAsiaTheme="majorEastAsia" w:cstheme="majorEastAsia"/>
          <w:b/>
          <w:color w:val="000000"/>
          <w:kern w:val="0"/>
          <w:sz w:val="28"/>
          <w:szCs w:val="28"/>
        </w:rPr>
        <w:t xml:space="preserve">资金投入及使用情况 </w:t>
      </w:r>
    </w:p>
    <w:p>
      <w:pPr>
        <w:widowControl/>
        <w:ind w:firstLine="560" w:firstLineChars="200"/>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rPr>
        <w:t xml:space="preserve">资金投入： </w:t>
      </w:r>
    </w:p>
    <w:p>
      <w:pPr>
        <w:widowControl/>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rPr>
        <w:t xml:space="preserve">1）设备购置费 30.96 万元； </w:t>
      </w:r>
    </w:p>
    <w:p>
      <w:pPr>
        <w:widowControl/>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rPr>
        <w:t xml:space="preserve">2）广告费 2.0 万元； </w:t>
      </w:r>
    </w:p>
    <w:p>
      <w:pPr>
        <w:widowControl/>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rPr>
        <w:t xml:space="preserve">3）培训观摩费1.6 万元； </w:t>
      </w:r>
    </w:p>
    <w:p>
      <w:pPr>
        <w:widowControl/>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rPr>
        <w:t xml:space="preserve">4）人工工资1.94万元； </w:t>
      </w:r>
    </w:p>
    <w:p>
      <w:pPr>
        <w:widowControl/>
        <w:ind w:firstLine="560" w:firstLineChars="200"/>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rPr>
        <w:t>财政资金28万，其中项目拨付资金 10 万元，项目实施前做了大量的市场调研和前期准备工作，花费经费18万元；项目实施单位</w:t>
      </w:r>
      <w:r>
        <w:rPr>
          <w:rFonts w:hint="eastAsia" w:ascii="宋体"/>
          <w:sz w:val="28"/>
          <w:szCs w:val="28"/>
        </w:rPr>
        <w:t>益阳市赫山区中亿农机专业合作社</w:t>
      </w:r>
      <w:r>
        <w:rPr>
          <w:rFonts w:hint="eastAsia" w:asciiTheme="majorEastAsia" w:hAnsiTheme="majorEastAsia" w:eastAsiaTheme="majorEastAsia" w:cstheme="majorEastAsia"/>
          <w:color w:val="000000"/>
          <w:kern w:val="0"/>
          <w:sz w:val="28"/>
          <w:szCs w:val="28"/>
        </w:rPr>
        <w:t xml:space="preserve">自筹资金 26.5 万元。总计 54.5 万元。 </w:t>
      </w:r>
    </w:p>
    <w:p>
      <w:pPr>
        <w:widowControl/>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b/>
          <w:color w:val="000000"/>
          <w:kern w:val="0"/>
          <w:sz w:val="28"/>
          <w:szCs w:val="28"/>
        </w:rPr>
        <w:t xml:space="preserve">（三）项目绩效目标 </w:t>
      </w:r>
    </w:p>
    <w:p>
      <w:pPr>
        <w:widowControl/>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rPr>
        <w:t xml:space="preserve"> </w:t>
      </w:r>
      <w:r>
        <w:rPr>
          <w:rFonts w:hint="eastAsia" w:asciiTheme="majorEastAsia" w:hAnsiTheme="majorEastAsia" w:eastAsiaTheme="majorEastAsia" w:cstheme="majorEastAsia"/>
          <w:b/>
          <w:color w:val="000000"/>
          <w:kern w:val="0"/>
          <w:sz w:val="28"/>
          <w:szCs w:val="28"/>
        </w:rPr>
        <w:t xml:space="preserve">总体目标 </w:t>
      </w:r>
    </w:p>
    <w:p>
      <w:pPr>
        <w:widowControl/>
        <w:ind w:firstLine="560" w:firstLineChars="200"/>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rPr>
        <w:t xml:space="preserve">建设1000亩集中连片水稻秸秆机械还田作业示范区。示范区配备带切割装置的全喂入收割机、灭茬旋耕机等秸秆还田机具，满足1000亩示范区的秸秆还田等作业环节的需要。通过示范区的秸秆机械还田的示范作用，使示范区的辐射面积达5000亩以上，示范区相关培训200人次以上。 </w:t>
      </w:r>
    </w:p>
    <w:p>
      <w:pPr>
        <w:widowControl/>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rPr>
        <w:t xml:space="preserve"> </w:t>
      </w:r>
      <w:r>
        <w:rPr>
          <w:rFonts w:hint="eastAsia" w:asciiTheme="majorEastAsia" w:hAnsiTheme="majorEastAsia" w:eastAsiaTheme="majorEastAsia" w:cstheme="majorEastAsia"/>
          <w:b/>
          <w:color w:val="000000"/>
          <w:kern w:val="0"/>
          <w:sz w:val="28"/>
          <w:szCs w:val="28"/>
        </w:rPr>
        <w:t xml:space="preserve">计划进度 </w:t>
      </w:r>
    </w:p>
    <w:p>
      <w:pPr>
        <w:spacing w:line="600" w:lineRule="exact"/>
        <w:ind w:firstLine="560" w:firstLineChars="200"/>
        <w:rPr>
          <w:rFonts w:ascii="宋体" w:hAnsi="宋体" w:cs="宋体"/>
          <w:sz w:val="28"/>
          <w:szCs w:val="28"/>
        </w:rPr>
      </w:pPr>
      <w:r>
        <w:rPr>
          <w:rFonts w:hint="eastAsia" w:ascii="宋体" w:hAnsi="宋体" w:cs="宋体"/>
          <w:sz w:val="28"/>
          <w:szCs w:val="28"/>
        </w:rPr>
        <w:t>2019年3月  对早稻大田采取深耕整地、深层施肥</w:t>
      </w:r>
    </w:p>
    <w:p>
      <w:pPr>
        <w:spacing w:line="600" w:lineRule="exact"/>
        <w:ind w:firstLine="560" w:firstLineChars="200"/>
        <w:rPr>
          <w:rFonts w:ascii="宋体" w:hAnsi="宋体" w:cs="宋体"/>
          <w:sz w:val="28"/>
          <w:szCs w:val="28"/>
        </w:rPr>
      </w:pPr>
      <w:r>
        <w:rPr>
          <w:rFonts w:hint="eastAsia" w:ascii="宋体" w:hAnsi="宋体" w:cs="宋体"/>
          <w:sz w:val="28"/>
          <w:szCs w:val="28"/>
        </w:rPr>
        <w:t>2019年7月  早稻收割，使用全喂入式收割机、大马力收割机等装置实施稻草切碎还田，实施面积1000亩</w:t>
      </w:r>
    </w:p>
    <w:p>
      <w:pPr>
        <w:spacing w:line="600" w:lineRule="exact"/>
        <w:ind w:firstLine="560" w:firstLineChars="200"/>
        <w:rPr>
          <w:rFonts w:ascii="宋体" w:hAnsi="宋体" w:cs="宋体"/>
          <w:sz w:val="28"/>
          <w:szCs w:val="28"/>
        </w:rPr>
      </w:pPr>
      <w:r>
        <w:rPr>
          <w:rFonts w:hint="eastAsia" w:ascii="宋体" w:hAnsi="宋体" w:cs="宋体"/>
          <w:sz w:val="28"/>
          <w:szCs w:val="28"/>
        </w:rPr>
        <w:t>2019年7月  对晚稻大田采取灭茬旋耕，将粉碎还田秸秆深耕覆盖</w:t>
      </w:r>
    </w:p>
    <w:p>
      <w:pPr>
        <w:spacing w:line="600" w:lineRule="exact"/>
        <w:ind w:firstLine="560" w:firstLineChars="200"/>
        <w:rPr>
          <w:rFonts w:ascii="宋体" w:hAnsi="宋体" w:cs="宋体"/>
          <w:sz w:val="28"/>
          <w:szCs w:val="28"/>
        </w:rPr>
      </w:pPr>
      <w:r>
        <w:rPr>
          <w:rFonts w:hint="eastAsia" w:ascii="宋体" w:hAnsi="宋体" w:cs="宋体"/>
          <w:sz w:val="28"/>
          <w:szCs w:val="28"/>
        </w:rPr>
        <w:t>2019年10月-11月  实施稻草切碎还田作业1000亩</w:t>
      </w:r>
    </w:p>
    <w:p>
      <w:pPr>
        <w:spacing w:line="600" w:lineRule="exact"/>
        <w:ind w:firstLine="560" w:firstLineChars="200"/>
        <w:rPr>
          <w:rFonts w:ascii="宋体" w:hAnsi="宋体" w:cs="宋体"/>
          <w:sz w:val="28"/>
          <w:szCs w:val="28"/>
        </w:rPr>
      </w:pPr>
      <w:r>
        <w:rPr>
          <w:rFonts w:hint="eastAsia" w:ascii="宋体" w:hAnsi="宋体" w:cs="宋体"/>
          <w:sz w:val="28"/>
          <w:szCs w:val="28"/>
        </w:rPr>
        <w:t>2019年11月  对项目实施的投入产出、经济效益、社会效益等进行分析、总结，对下一步工作作出规划。</w:t>
      </w:r>
    </w:p>
    <w:p>
      <w:pPr>
        <w:widowControl/>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rPr>
        <w:t xml:space="preserve">二、绩效评价工作开展情况 </w:t>
      </w:r>
    </w:p>
    <w:p>
      <w:pPr>
        <w:widowControl/>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b/>
          <w:color w:val="000000"/>
          <w:kern w:val="0"/>
          <w:sz w:val="28"/>
          <w:szCs w:val="28"/>
        </w:rPr>
        <w:t xml:space="preserve">（一）绩效评价目的、对象和范围。 </w:t>
      </w:r>
    </w:p>
    <w:p>
      <w:pPr>
        <w:widowControl/>
        <w:ind w:firstLine="560" w:firstLineChars="200"/>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rPr>
        <w:t xml:space="preserve">绩效评价旨在规范财政资金管理，强化绩效和责任意识，切实提高财政资金使用效益。本次绩效评价工作从秸秆机械化还田项目的立项、申请、绩效目标设立及预算编制、 资金到位及使用、财务制度及业务管理制度的规范、项目完成质量达标情况及项目实施的效益分析及满意度调查等方面进行了相应的分析和自评。 </w:t>
      </w:r>
    </w:p>
    <w:p>
      <w:pPr>
        <w:widowControl/>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b/>
          <w:color w:val="000000"/>
          <w:kern w:val="0"/>
          <w:sz w:val="28"/>
          <w:szCs w:val="28"/>
        </w:rPr>
        <w:t xml:space="preserve">（二）绩效评价原则、评价指标体系（附表说明）、评价方法、评价标准等。 </w:t>
      </w:r>
    </w:p>
    <w:p>
      <w:pPr>
        <w:widowControl/>
        <w:jc w:val="left"/>
        <w:rPr>
          <w:rFonts w:asciiTheme="majorEastAsia" w:hAnsiTheme="majorEastAsia" w:eastAsiaTheme="majorEastAsia" w:cstheme="majorEastAsia"/>
          <w:color w:val="000000"/>
          <w:kern w:val="0"/>
          <w:sz w:val="28"/>
          <w:szCs w:val="28"/>
        </w:rPr>
      </w:pPr>
      <w:r>
        <w:rPr>
          <w:rFonts w:hint="eastAsia" w:asciiTheme="majorEastAsia" w:hAnsiTheme="majorEastAsia" w:eastAsiaTheme="majorEastAsia" w:cstheme="majorEastAsia"/>
          <w:color w:val="000000"/>
          <w:kern w:val="0"/>
          <w:sz w:val="28"/>
          <w:szCs w:val="28"/>
        </w:rPr>
        <w:t xml:space="preserve">按照绩效评价指标体系框架，我们设计了该项目绩效评价指标体系，详见附表一 《2019 年度项目支出绩效自评表》，该指标体系主要包括计划任务完成情况，项目完成的时间进度，项目经费支出情况，项目经济效益、社会效益和生态效益，以及用户满意度等。针对上述指标体系，我们参照体系框架文件指标说明，逐项进行了对照比较，给出了相应的评价指标。 </w:t>
      </w:r>
    </w:p>
    <w:p>
      <w:pPr>
        <w:widowControl/>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b/>
          <w:color w:val="000000"/>
          <w:kern w:val="0"/>
          <w:sz w:val="28"/>
          <w:szCs w:val="28"/>
        </w:rPr>
        <w:t xml:space="preserve">（三）绩效评价工作过程。 </w:t>
      </w:r>
    </w:p>
    <w:p>
      <w:pPr>
        <w:widowControl/>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rPr>
        <w:t xml:space="preserve">我们参照《项目支出绩效评价指标体系框架》制定了本项目指标体系，并逐项进 行了对照比较，从而给出相应的绩效评价。 </w:t>
      </w:r>
    </w:p>
    <w:p>
      <w:pPr>
        <w:widowControl/>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rPr>
        <w:t xml:space="preserve">三、综合评价情况及评价结论 </w:t>
      </w:r>
    </w:p>
    <w:p>
      <w:pPr>
        <w:spacing w:line="600" w:lineRule="exact"/>
        <w:ind w:firstLine="560" w:firstLineChars="200"/>
        <w:rPr>
          <w:rFonts w:ascii="宋体" w:hAnsi="宋体" w:cs="宋体"/>
          <w:sz w:val="28"/>
          <w:szCs w:val="28"/>
        </w:rPr>
      </w:pPr>
      <w:r>
        <w:rPr>
          <w:rFonts w:hint="eastAsia" w:asciiTheme="majorEastAsia" w:hAnsiTheme="majorEastAsia" w:eastAsiaTheme="majorEastAsia" w:cstheme="majorEastAsia"/>
          <w:color w:val="000000"/>
          <w:kern w:val="0"/>
          <w:sz w:val="28"/>
          <w:szCs w:val="28"/>
        </w:rPr>
        <w:t>本项目绩效评价综合得分 98（附相关评分表），绩效显著，成绩优秀。本项目在中亿农机专业合作社开展实施，早稻切碎还田1000亩，带动全区早稻秸秆切碎还田20余万亩。</w:t>
      </w:r>
      <w:r>
        <w:rPr>
          <w:rFonts w:hint="eastAsia" w:ascii="宋体" w:hAnsi="宋体" w:cs="宋体"/>
          <w:sz w:val="28"/>
          <w:szCs w:val="28"/>
        </w:rPr>
        <w:t>作物秸秆中含有大量有机质，经常施用秸秆有利于土壤有机质的稳定提高，一般连续秸秆还田10年之后，土壤有机质含量可提高1～1.5%；土壤的通透性增强，土质变松，耕性变好，有利于作物根系生长发育；秸秆直接还田可以提高土壤提高土壤微生物和土壤酶的活性；秸秆还田是一条最快捷、最能大批量处理剩余秸秆的有效途径，秸秆还田可弥补长期使用化肥导致的板结、肥力失衡和环境污染，形成良性的生态循环，促进农业可持续发展。</w:t>
      </w:r>
      <w:r>
        <w:rPr>
          <w:rFonts w:hint="eastAsia" w:ascii="宋体" w:hAnsi="宋体" w:cs="宋体"/>
          <w:sz w:val="28"/>
          <w:szCs w:val="28"/>
        </w:rPr>
        <w:br w:type="textWrapping"/>
      </w:r>
      <w:r>
        <w:rPr>
          <w:rFonts w:hint="eastAsia" w:asciiTheme="majorEastAsia" w:hAnsiTheme="majorEastAsia" w:eastAsiaTheme="majorEastAsia" w:cstheme="majorEastAsia"/>
          <w:color w:val="000000"/>
          <w:kern w:val="0"/>
          <w:sz w:val="28"/>
          <w:szCs w:val="28"/>
        </w:rPr>
        <w:t xml:space="preserve"> </w:t>
      </w:r>
    </w:p>
    <w:p>
      <w:pPr>
        <w:widowControl/>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rPr>
        <w:t xml:space="preserve">四、绩效评价指标分析 </w:t>
      </w:r>
    </w:p>
    <w:p>
      <w:pPr>
        <w:widowControl/>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b/>
          <w:color w:val="000000"/>
          <w:kern w:val="0"/>
          <w:sz w:val="28"/>
          <w:szCs w:val="28"/>
        </w:rPr>
        <w:t xml:space="preserve">（一）项目决策情况 </w:t>
      </w:r>
    </w:p>
    <w:p>
      <w:pPr>
        <w:widowControl/>
        <w:ind w:firstLine="560" w:firstLineChars="200"/>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rPr>
        <w:t xml:space="preserve">赫山是我省水稻主产区之一，在水稻生产过程中，历来有水稻秸秆还田的耕作习惯。在本项目中，我们使用秸秆切碎机械和灭茬旋耕机械解决了以往秸秆还田的两个难点，项目实施的难度和进度都已经可以预见，经费需求、人才需 求预算准确，不确定性较小，可控制在具体实施的预算范围附近。 </w:t>
      </w:r>
    </w:p>
    <w:p>
      <w:pPr>
        <w:widowControl/>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b/>
          <w:color w:val="000000"/>
          <w:kern w:val="0"/>
          <w:sz w:val="28"/>
          <w:szCs w:val="28"/>
        </w:rPr>
        <w:t xml:space="preserve">（二）项目过程情况 </w:t>
      </w:r>
    </w:p>
    <w:p>
      <w:pPr>
        <w:spacing w:line="600" w:lineRule="exact"/>
        <w:ind w:firstLine="560" w:firstLineChars="200"/>
        <w:rPr>
          <w:rFonts w:ascii="宋体" w:hAnsi="宋体" w:cs="宋体"/>
          <w:sz w:val="28"/>
          <w:szCs w:val="28"/>
        </w:rPr>
      </w:pPr>
      <w:r>
        <w:rPr>
          <w:rFonts w:hint="eastAsia" w:ascii="宋体" w:hAnsi="宋体" w:cs="宋体"/>
          <w:sz w:val="28"/>
          <w:szCs w:val="28"/>
        </w:rPr>
        <w:t>1、使用带稻草切碎装置的半喂入式、全喂入式联合收割机，在收获水稻的同时将稻草切碎并使用灭茬旋耕机旋耕还田。</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2 、水稻割茬高度低于15厘米。</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3、低速将机械驶进大田,机具作业速度根据土壤条件和秸杆还田量合理选定,以I档为宜,匀速前进,检修调整在地头进行。</w:t>
      </w:r>
    </w:p>
    <w:p>
      <w:pPr>
        <w:spacing w:line="600" w:lineRule="exact"/>
        <w:ind w:left="559" w:leftChars="266"/>
        <w:rPr>
          <w:rFonts w:hint="eastAsia" w:ascii="宋体" w:hAnsi="宋体" w:cs="宋体"/>
          <w:sz w:val="28"/>
          <w:szCs w:val="28"/>
        </w:rPr>
      </w:pPr>
      <w:r>
        <w:rPr>
          <w:rFonts w:hint="eastAsia" w:ascii="宋体" w:hAnsi="宋体" w:cs="宋体"/>
          <w:sz w:val="28"/>
          <w:szCs w:val="28"/>
        </w:rPr>
        <w:t>4、耕深控制在 16-20厘米,连续2年以上旋耕地块要适当加深。</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5、机具在作业根据田块的具体形状确定作业路线,尽量避免或减少重耕、漏耕及小角度转弯次数。一般作业两遍,第一遍宜慢,第二遍速度可稍快。两遍作业纵横向交叉进行。</w:t>
      </w:r>
    </w:p>
    <w:p>
      <w:pPr>
        <w:spacing w:line="600" w:lineRule="exact"/>
        <w:ind w:firstLine="560" w:firstLineChars="200"/>
        <w:rPr>
          <w:rFonts w:hint="eastAsia" w:ascii="宋体" w:hAnsi="宋体" w:cs="宋体"/>
          <w:sz w:val="28"/>
          <w:szCs w:val="28"/>
        </w:rPr>
      </w:pPr>
      <w:r>
        <w:rPr>
          <w:rFonts w:hint="eastAsia" w:ascii="宋体" w:hAnsi="宋体" w:cs="宋体"/>
          <w:sz w:val="28"/>
          <w:szCs w:val="28"/>
        </w:rPr>
        <w:t>6、作业质量：耕深稳定系数≥85%;碎土系数≥92%。大田地表平整，田块高低差不超过3厘米。水稻秸杆还田后,应在播种后实施镇压，提高土壤紧实度。</w:t>
      </w:r>
    </w:p>
    <w:p>
      <w:pPr>
        <w:spacing w:line="600" w:lineRule="exact"/>
        <w:ind w:firstLine="560" w:firstLineChars="200"/>
        <w:rPr>
          <w:rFonts w:hint="eastAsia" w:ascii="宋体" w:hAnsi="宋体" w:cs="宋体"/>
          <w:sz w:val="28"/>
          <w:szCs w:val="28"/>
        </w:rPr>
      </w:pPr>
    </w:p>
    <w:p>
      <w:pPr>
        <w:widowControl/>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b/>
          <w:color w:val="000000"/>
          <w:kern w:val="0"/>
          <w:sz w:val="28"/>
          <w:szCs w:val="28"/>
        </w:rPr>
        <w:t xml:space="preserve">（三）项目产出情况 </w:t>
      </w:r>
    </w:p>
    <w:p>
      <w:pPr>
        <w:widowControl/>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rPr>
        <w:t>1）</w:t>
      </w:r>
      <w:r>
        <w:rPr>
          <w:rFonts w:hint="eastAsia" w:ascii="Calibri" w:hAnsi="Calibri" w:eastAsia="宋体"/>
          <w:sz w:val="28"/>
          <w:szCs w:val="28"/>
        </w:rPr>
        <w:t>示范区内</w:t>
      </w:r>
      <w:r>
        <w:rPr>
          <w:rFonts w:hint="eastAsia" w:ascii="宋体" w:hAnsi="宋体" w:eastAsia="宋体"/>
          <w:sz w:val="28"/>
          <w:szCs w:val="28"/>
        </w:rPr>
        <w:t>配备了满足生产需要的带切碎装置的收割机和灭茬旋耕机，</w:t>
      </w:r>
      <w:r>
        <w:rPr>
          <w:rFonts w:hint="eastAsia" w:ascii="Calibri" w:hAnsi="Calibri" w:eastAsia="宋体"/>
          <w:sz w:val="28"/>
          <w:szCs w:val="28"/>
        </w:rPr>
        <w:t>示范区内1000多亩稻田的秸秆早晚两季全部被切碎还田</w:t>
      </w:r>
      <w:r>
        <w:rPr>
          <w:rFonts w:hint="eastAsia" w:asciiTheme="majorEastAsia" w:hAnsiTheme="majorEastAsia" w:eastAsiaTheme="majorEastAsia" w:cstheme="majorEastAsia"/>
          <w:color w:val="000000"/>
          <w:kern w:val="0"/>
          <w:sz w:val="28"/>
          <w:szCs w:val="28"/>
        </w:rPr>
        <w:t xml:space="preserve">； </w:t>
      </w:r>
    </w:p>
    <w:p>
      <w:pPr>
        <w:widowControl/>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rPr>
        <w:t>2）</w:t>
      </w:r>
      <w:r>
        <w:rPr>
          <w:rFonts w:hint="eastAsia" w:ascii="Calibri" w:hAnsi="Calibri" w:eastAsia="宋体"/>
          <w:sz w:val="28"/>
          <w:szCs w:val="28"/>
        </w:rPr>
        <w:t>全区全年老旧收割机加装秸秆切碎装置超300台套，全区早、中、晚三季水稻秸秆切碎还田面积超过了60万亩</w:t>
      </w:r>
      <w:r>
        <w:rPr>
          <w:rFonts w:hint="eastAsia" w:asciiTheme="majorEastAsia" w:hAnsiTheme="majorEastAsia" w:eastAsiaTheme="majorEastAsia" w:cstheme="majorEastAsia"/>
          <w:color w:val="000000"/>
          <w:kern w:val="0"/>
          <w:sz w:val="28"/>
          <w:szCs w:val="28"/>
        </w:rPr>
        <w:t xml:space="preserve">； </w:t>
      </w:r>
    </w:p>
    <w:p>
      <w:pPr>
        <w:widowControl/>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rPr>
        <w:t>3）</w:t>
      </w:r>
      <w:r>
        <w:rPr>
          <w:rFonts w:hint="eastAsia" w:ascii="Calibri" w:hAnsi="Calibri" w:eastAsia="宋体"/>
          <w:sz w:val="28"/>
          <w:szCs w:val="28"/>
        </w:rPr>
        <w:t>全年区农机部门组织的相关培训超400人次。</w:t>
      </w:r>
      <w:r>
        <w:rPr>
          <w:rFonts w:hint="eastAsia" w:asciiTheme="majorEastAsia" w:hAnsiTheme="majorEastAsia" w:eastAsiaTheme="majorEastAsia" w:cstheme="majorEastAsia"/>
          <w:color w:val="000000"/>
          <w:kern w:val="0"/>
          <w:sz w:val="28"/>
          <w:szCs w:val="28"/>
        </w:rPr>
        <w:t xml:space="preserve"> </w:t>
      </w:r>
    </w:p>
    <w:p>
      <w:pPr>
        <w:widowControl/>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b/>
          <w:color w:val="000000"/>
          <w:kern w:val="0"/>
          <w:sz w:val="28"/>
          <w:szCs w:val="28"/>
        </w:rPr>
        <w:t xml:space="preserve">（四）项目效益情况 </w:t>
      </w:r>
    </w:p>
    <w:p>
      <w:pPr>
        <w:widowControl/>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rPr>
        <w:t xml:space="preserve"> </w:t>
      </w:r>
      <w:r>
        <w:rPr>
          <w:rFonts w:hint="eastAsia" w:asciiTheme="majorEastAsia" w:hAnsiTheme="majorEastAsia" w:eastAsiaTheme="majorEastAsia" w:cstheme="majorEastAsia"/>
          <w:b/>
          <w:color w:val="000000"/>
          <w:kern w:val="0"/>
          <w:sz w:val="28"/>
          <w:szCs w:val="28"/>
        </w:rPr>
        <w:t xml:space="preserve">经济效益 </w:t>
      </w:r>
    </w:p>
    <w:p>
      <w:pPr>
        <w:widowControl/>
        <w:ind w:firstLine="420" w:firstLineChars="150"/>
        <w:jc w:val="left"/>
        <w:rPr>
          <w:rFonts w:hint="eastAsia" w:asciiTheme="majorEastAsia" w:hAnsiTheme="majorEastAsia" w:eastAsiaTheme="majorEastAsia" w:cstheme="majorEastAsia"/>
          <w:color w:val="000000"/>
          <w:kern w:val="0"/>
          <w:sz w:val="28"/>
          <w:szCs w:val="28"/>
        </w:rPr>
      </w:pPr>
      <w:r>
        <w:rPr>
          <w:rFonts w:hint="eastAsia" w:asciiTheme="majorEastAsia" w:hAnsiTheme="majorEastAsia" w:eastAsiaTheme="majorEastAsia" w:cstheme="majorEastAsia"/>
          <w:color w:val="000000"/>
          <w:kern w:val="0"/>
          <w:sz w:val="28"/>
          <w:szCs w:val="28"/>
        </w:rPr>
        <w:t>项目实施发挥了良好的经济效益，节约了成本，逐渐减低化肥使用量，增加了收入 。</w:t>
      </w:r>
    </w:p>
    <w:p>
      <w:pPr>
        <w:widowControl/>
        <w:ind w:firstLine="422" w:firstLineChars="150"/>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b/>
          <w:color w:val="000000"/>
          <w:kern w:val="0"/>
          <w:sz w:val="28"/>
          <w:szCs w:val="28"/>
        </w:rPr>
        <w:t xml:space="preserve">社会效益 </w:t>
      </w:r>
    </w:p>
    <w:p>
      <w:pPr>
        <w:widowControl/>
        <w:ind w:firstLine="420" w:firstLineChars="150"/>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rPr>
        <w:t xml:space="preserve">培训农民掌握秸秆机械化还田技术，提升土壤地力、注重可持续性发展。 </w:t>
      </w:r>
    </w:p>
    <w:p>
      <w:pPr>
        <w:widowControl/>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rPr>
        <w:t xml:space="preserve"> </w:t>
      </w:r>
      <w:r>
        <w:rPr>
          <w:rFonts w:hint="eastAsia" w:asciiTheme="majorEastAsia" w:hAnsiTheme="majorEastAsia" w:eastAsiaTheme="majorEastAsia" w:cstheme="majorEastAsia"/>
          <w:b/>
          <w:color w:val="000000"/>
          <w:kern w:val="0"/>
          <w:sz w:val="28"/>
          <w:szCs w:val="28"/>
        </w:rPr>
        <w:t xml:space="preserve">生态效益 </w:t>
      </w:r>
    </w:p>
    <w:p>
      <w:pPr>
        <w:widowControl/>
        <w:ind w:firstLine="420" w:firstLineChars="150"/>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rPr>
        <w:t xml:space="preserve">项目实施发挥了良好的生态效益，减少了化肥、畜禽废弃物、秸秆焚烧等、减少大气污染。 </w:t>
      </w:r>
    </w:p>
    <w:p>
      <w:pPr>
        <w:widowControl/>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rPr>
        <w:t xml:space="preserve">五、主要经验及做法、存在的问题及原因分析 </w:t>
      </w:r>
    </w:p>
    <w:p>
      <w:pPr>
        <w:widowControl/>
        <w:ind w:firstLine="560" w:firstLineChars="200"/>
        <w:jc w:val="left"/>
        <w:rPr>
          <w:rFonts w:hint="eastAsia" w:asciiTheme="majorEastAsia" w:hAnsiTheme="majorEastAsia" w:eastAsiaTheme="majorEastAsia" w:cstheme="majorEastAsia"/>
          <w:color w:val="000000"/>
          <w:kern w:val="0"/>
          <w:sz w:val="28"/>
          <w:szCs w:val="28"/>
        </w:rPr>
      </w:pPr>
      <w:r>
        <w:rPr>
          <w:rFonts w:hint="eastAsia" w:asciiTheme="majorEastAsia" w:hAnsiTheme="majorEastAsia" w:eastAsiaTheme="majorEastAsia" w:cstheme="majorEastAsia"/>
          <w:color w:val="000000"/>
          <w:kern w:val="0"/>
          <w:sz w:val="28"/>
          <w:szCs w:val="28"/>
        </w:rPr>
        <w:t>1、主要经验及做法</w:t>
      </w:r>
    </w:p>
    <w:p>
      <w:pPr>
        <w:widowControl/>
        <w:ind w:firstLine="560" w:firstLineChars="200"/>
        <w:jc w:val="left"/>
        <w:rPr>
          <w:rFonts w:hint="eastAsia" w:asciiTheme="majorEastAsia" w:hAnsiTheme="majorEastAsia" w:eastAsiaTheme="majorEastAsia" w:cstheme="majorEastAsia"/>
          <w:color w:val="000000"/>
          <w:kern w:val="0"/>
          <w:sz w:val="28"/>
          <w:szCs w:val="28"/>
        </w:rPr>
      </w:pPr>
      <w:r>
        <w:rPr>
          <w:rFonts w:hint="eastAsia" w:asciiTheme="majorEastAsia" w:hAnsiTheme="majorEastAsia" w:eastAsiaTheme="majorEastAsia" w:cstheme="majorEastAsia"/>
          <w:color w:val="000000"/>
          <w:kern w:val="0"/>
          <w:sz w:val="28"/>
          <w:szCs w:val="28"/>
        </w:rPr>
        <w:t>项目实施过程中采用带碎草装置的联合收割机，在稻谷收获的同时可一次性将稻草切碎，节省了工时；耕地采用灭茬旋耕机，可有效将稻秸秆埋入土壤进行腐熟，同时每亩减施化肥，节省了成本。</w:t>
      </w:r>
    </w:p>
    <w:p>
      <w:pPr>
        <w:widowControl/>
        <w:ind w:firstLine="560" w:firstLineChars="200"/>
        <w:jc w:val="left"/>
        <w:rPr>
          <w:rFonts w:hint="eastAsia" w:asciiTheme="majorEastAsia" w:hAnsiTheme="majorEastAsia" w:eastAsiaTheme="majorEastAsia" w:cstheme="majorEastAsia"/>
          <w:color w:val="000000"/>
          <w:kern w:val="0"/>
          <w:sz w:val="28"/>
          <w:szCs w:val="28"/>
        </w:rPr>
      </w:pPr>
      <w:r>
        <w:rPr>
          <w:rFonts w:hint="eastAsia" w:asciiTheme="majorEastAsia" w:hAnsiTheme="majorEastAsia" w:eastAsiaTheme="majorEastAsia" w:cstheme="majorEastAsia"/>
          <w:color w:val="000000"/>
          <w:kern w:val="0"/>
          <w:sz w:val="28"/>
          <w:szCs w:val="28"/>
        </w:rPr>
        <w:t>2、存在的问题及原因分析</w:t>
      </w:r>
    </w:p>
    <w:p>
      <w:pPr>
        <w:spacing w:line="560" w:lineRule="exact"/>
        <w:ind w:firstLine="560" w:firstLineChars="200"/>
        <w:jc w:val="left"/>
        <w:rPr>
          <w:rFonts w:hint="eastAsia" w:ascii="宋体" w:hAnsi="宋体"/>
          <w:sz w:val="28"/>
          <w:szCs w:val="28"/>
        </w:rPr>
      </w:pPr>
      <w:r>
        <w:rPr>
          <w:rFonts w:hint="eastAsia" w:ascii="宋体" w:hAnsi="宋体"/>
          <w:sz w:val="28"/>
          <w:szCs w:val="28"/>
        </w:rPr>
        <w:t>（1）双抢中早稻秸秆还田后，因稻草腐熟产生的热量容易出现晚稻烧苗或返青推迟的现象；</w:t>
      </w:r>
    </w:p>
    <w:p>
      <w:pPr>
        <w:spacing w:line="560" w:lineRule="exact"/>
        <w:ind w:firstLine="560" w:firstLineChars="200"/>
        <w:jc w:val="left"/>
        <w:rPr>
          <w:rFonts w:hint="eastAsia" w:ascii="宋体" w:hAnsi="宋体"/>
          <w:sz w:val="28"/>
          <w:szCs w:val="28"/>
        </w:rPr>
      </w:pPr>
      <w:r>
        <w:rPr>
          <w:rFonts w:hint="eastAsia" w:ascii="宋体" w:hAnsi="宋体"/>
          <w:sz w:val="28"/>
          <w:szCs w:val="28"/>
        </w:rPr>
        <w:t>（2）因稻草中含有虫卵和病菌，病虫害有增多的趋势；</w:t>
      </w:r>
    </w:p>
    <w:p>
      <w:pPr>
        <w:spacing w:line="560" w:lineRule="exact"/>
        <w:ind w:firstLine="560" w:firstLineChars="200"/>
        <w:jc w:val="left"/>
        <w:rPr>
          <w:rFonts w:hint="eastAsia" w:ascii="宋体" w:hAnsi="宋体"/>
          <w:sz w:val="28"/>
          <w:szCs w:val="28"/>
        </w:rPr>
      </w:pPr>
      <w:r>
        <w:rPr>
          <w:rFonts w:hint="eastAsia" w:ascii="宋体" w:hAnsi="宋体"/>
          <w:sz w:val="28"/>
          <w:szCs w:val="28"/>
        </w:rPr>
        <w:t>（3）全年秸秆全部还田有过量的趋势，影响土壤各种元素的合理组成结构。</w:t>
      </w:r>
    </w:p>
    <w:p>
      <w:pPr>
        <w:widowControl/>
        <w:ind w:firstLine="560" w:firstLineChars="200"/>
        <w:jc w:val="left"/>
        <w:rPr>
          <w:rFonts w:asciiTheme="majorEastAsia" w:hAnsiTheme="majorEastAsia" w:eastAsiaTheme="majorEastAsia" w:cstheme="majorEastAsia"/>
          <w:sz w:val="28"/>
          <w:szCs w:val="28"/>
        </w:rPr>
      </w:pPr>
    </w:p>
    <w:p>
      <w:pPr>
        <w:widowControl/>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rPr>
        <w:t xml:space="preserve">六、有关建议 </w:t>
      </w:r>
    </w:p>
    <w:p>
      <w:pPr>
        <w:widowControl/>
        <w:ind w:firstLine="560" w:firstLineChars="200"/>
        <w:jc w:val="left"/>
        <w:rPr>
          <w:rFonts w:hint="eastAsia" w:ascii="宋体" w:hAnsi="宋体"/>
          <w:sz w:val="28"/>
          <w:szCs w:val="28"/>
        </w:rPr>
      </w:pPr>
      <w:r>
        <w:rPr>
          <w:rFonts w:hint="eastAsia" w:ascii="宋体" w:hAnsi="宋体"/>
          <w:sz w:val="28"/>
          <w:szCs w:val="28"/>
        </w:rPr>
        <w:t>1、可大范围推广稻秸秆切碎还田，提高土壤有机质，减少化肥使用量；</w:t>
      </w:r>
    </w:p>
    <w:p>
      <w:pPr>
        <w:widowControl/>
        <w:ind w:firstLine="560" w:firstLineChars="200"/>
        <w:jc w:val="left"/>
        <w:rPr>
          <w:rFonts w:hint="eastAsia" w:ascii="宋体" w:hAnsi="宋体"/>
          <w:sz w:val="28"/>
          <w:szCs w:val="28"/>
        </w:rPr>
      </w:pPr>
      <w:r>
        <w:rPr>
          <w:rFonts w:hint="eastAsia" w:ascii="宋体" w:hAnsi="宋体"/>
          <w:sz w:val="28"/>
          <w:szCs w:val="28"/>
        </w:rPr>
        <w:t>2、全年可适量稻草离田，减少过量还田对稻田的影响；</w:t>
      </w:r>
    </w:p>
    <w:p>
      <w:pPr>
        <w:widowControl/>
        <w:ind w:firstLine="560" w:firstLineChars="200"/>
        <w:jc w:val="left"/>
        <w:rPr>
          <w:rFonts w:hint="eastAsia" w:ascii="宋体" w:hAnsi="宋体"/>
          <w:sz w:val="28"/>
          <w:szCs w:val="28"/>
        </w:rPr>
      </w:pPr>
      <w:r>
        <w:rPr>
          <w:rFonts w:hint="eastAsia" w:ascii="宋体" w:hAnsi="宋体"/>
          <w:sz w:val="28"/>
          <w:szCs w:val="28"/>
        </w:rPr>
        <w:t>3、晚稻收割后及时翻耕，也可饲养稻鸭等生态方法，可有效降低病虫害。</w:t>
      </w:r>
    </w:p>
    <w:p>
      <w:pPr>
        <w:widowControl/>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rPr>
        <w:t xml:space="preserve">七、其他需要说明的问题 </w:t>
      </w:r>
    </w:p>
    <w:p>
      <w:pPr>
        <w:widowControl/>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rPr>
        <w:t>完善农业补贴政策，保障农业可持续发展。</w:t>
      </w:r>
    </w:p>
    <w:p>
      <w:pPr>
        <w:rPr>
          <w:rFonts w:asciiTheme="majorEastAsia" w:hAnsiTheme="majorEastAsia" w:eastAsiaTheme="majorEastAsia" w:cstheme="maj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8D43CB"/>
    <w:rsid w:val="000D74B9"/>
    <w:rsid w:val="001641E9"/>
    <w:rsid w:val="001924C8"/>
    <w:rsid w:val="001A144C"/>
    <w:rsid w:val="001A7156"/>
    <w:rsid w:val="001F069E"/>
    <w:rsid w:val="002F708E"/>
    <w:rsid w:val="003D1534"/>
    <w:rsid w:val="00403BDC"/>
    <w:rsid w:val="004752DA"/>
    <w:rsid w:val="004940EC"/>
    <w:rsid w:val="004B32E3"/>
    <w:rsid w:val="00547139"/>
    <w:rsid w:val="0058016E"/>
    <w:rsid w:val="00592161"/>
    <w:rsid w:val="006959B8"/>
    <w:rsid w:val="006C277A"/>
    <w:rsid w:val="006E5F18"/>
    <w:rsid w:val="00840F47"/>
    <w:rsid w:val="008F5B2E"/>
    <w:rsid w:val="0093782A"/>
    <w:rsid w:val="00970056"/>
    <w:rsid w:val="009D44F6"/>
    <w:rsid w:val="00A01833"/>
    <w:rsid w:val="00A05CC8"/>
    <w:rsid w:val="00A3291A"/>
    <w:rsid w:val="00A560EF"/>
    <w:rsid w:val="00A80949"/>
    <w:rsid w:val="00AF4117"/>
    <w:rsid w:val="00B01567"/>
    <w:rsid w:val="00B3576D"/>
    <w:rsid w:val="00B4698C"/>
    <w:rsid w:val="00B83799"/>
    <w:rsid w:val="00C15C2E"/>
    <w:rsid w:val="00C519DC"/>
    <w:rsid w:val="00D84C10"/>
    <w:rsid w:val="00F24419"/>
    <w:rsid w:val="00FD7DA2"/>
    <w:rsid w:val="0F866AD6"/>
    <w:rsid w:val="4A8D4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reader-word-layer reader-word-s1-12"/>
    <w:basedOn w:val="1"/>
    <w:uiPriority w:val="0"/>
    <w:pPr>
      <w:widowControl/>
      <w:spacing w:before="100" w:beforeAutospacing="1" w:after="100" w:afterAutospacing="1"/>
      <w:jc w:val="left"/>
    </w:pPr>
    <w:rPr>
      <w:rFonts w:ascii="宋体" w:hAnsi="宋体" w:eastAsia="宋体" w:cs="宋体"/>
      <w:kern w:val="0"/>
      <w:sz w:val="24"/>
    </w:rPr>
  </w:style>
  <w:style w:type="character" w:customStyle="1" w:styleId="7">
    <w:name w:val="页眉 Char"/>
    <w:basedOn w:val="5"/>
    <w:link w:val="3"/>
    <w:qFormat/>
    <w:uiPriority w:val="0"/>
    <w:rPr>
      <w:rFonts w:asciiTheme="minorHAnsi" w:hAnsiTheme="minorHAnsi" w:eastAsiaTheme="minorEastAsia" w:cstheme="minorBidi"/>
      <w:kern w:val="2"/>
      <w:sz w:val="18"/>
      <w:szCs w:val="18"/>
    </w:rPr>
  </w:style>
  <w:style w:type="character" w:customStyle="1" w:styleId="8">
    <w:name w:val="页脚 Char"/>
    <w:basedOn w:val="5"/>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470</Words>
  <Characters>2685</Characters>
  <Lines>22</Lines>
  <Paragraphs>6</Paragraphs>
  <TotalTime>213</TotalTime>
  <ScaleCrop>false</ScaleCrop>
  <LinksUpToDate>false</LinksUpToDate>
  <CharactersWithSpaces>3149</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2020-07-09T01:52:00Z</dcterms:created>
  <dc:creator>Simple丶小辉</dc:creator>
  <cp:lastModifiedBy>Simple丶小辉</cp:lastModifiedBy>
  <dcterms:modified xsi:type="dcterms:W3CDTF">2020-07-26T00:29:08Z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