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00" w:lineRule="atLeast"/>
        <w:jc w:val="both"/>
        <w:outlineLvl w:val="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 附件1：</w:t>
      </w:r>
    </w:p>
    <w:p>
      <w:pPr>
        <w:widowControl/>
        <w:shd w:val="clear" w:color="auto" w:fill="FFFFFF"/>
        <w:spacing w:before="100" w:line="260" w:lineRule="atLeast"/>
        <w:jc w:val="center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益阳市龙岭建设投资有限公司2020年第二批次招聘岗位</w:t>
      </w:r>
    </w:p>
    <w:tbl>
      <w:tblPr>
        <w:tblStyle w:val="8"/>
        <w:tblW w:w="10845" w:type="dxa"/>
        <w:tblInd w:w="-8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85"/>
        <w:gridCol w:w="420"/>
        <w:gridCol w:w="495"/>
        <w:gridCol w:w="735"/>
        <w:gridCol w:w="720"/>
        <w:gridCol w:w="735"/>
        <w:gridCol w:w="675"/>
        <w:gridCol w:w="589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5" w:type="dxa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工作单位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招聘岗位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招聘人数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年龄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最低  学历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最低工作年限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其他要求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龙岭投总公司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融资专干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男性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金融经济类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2年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1、有基金、债券、银行从业工作经历；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2、独立或为主完成过组建运营基金、发行债券、大型项目贷款；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3、C1以上驾驶证。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注册会计师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金融经济、财会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2年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1、持有注册会计师资格证书；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2、熟悉财务、会计、金融知识，熟悉财税相关法律法规，能独立完成全盘账务处理，以及合并会计报表的处理，熟悉金蝶财务软件的操作使用；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3、有适当的成本管理、风险控制和财务分析能力，具备一定的财经写作能力；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4、C1以上驾驶证。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综合管理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女性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30岁以下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文科类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2年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毕业院校为一本学校，熟练操作办公软件，具有一定的文字工作经验和人事工作经验，在报刊、政府网站发表过一篇以上综合性文章；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2、具有良好的沟通协调对接能力、党员优先；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3、有C1以上驾驶证。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5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市场专员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男性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30岁以下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金融经济类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1、具有良好的数据分析能力及合作方案策划、制作能力，能独立完成策划和提案；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2、具有一定的管理经验和商务谈判经验；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3、具有优秀的人际沟通能力、应变能力和项目推动力；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4、有C1以上驾驶证。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5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龙岭投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公司子公司</w:t>
            </w: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造价工程师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40岁以下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工程造价类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3年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1、有大型国有企业或甲级咨询公司造价工作经历优先；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2、熟练使用智多星、广联达造价软件；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3、注册造价师优先；</w:t>
            </w:r>
          </w:p>
          <w:p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4、有C1以上驾驶证。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585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现场审计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男性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30岁以下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工程造价类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3年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有大型房建项目造价工作经验及央企工作经验；</w:t>
            </w:r>
          </w:p>
          <w:p>
            <w:pPr>
              <w:widowControl/>
              <w:numPr>
                <w:ilvl w:val="0"/>
                <w:numId w:val="2"/>
              </w:numPr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熟练使用智多星、广联达造价软件；</w:t>
            </w:r>
          </w:p>
          <w:p>
            <w:pPr>
              <w:widowControl/>
              <w:numPr>
                <w:ilvl w:val="0"/>
                <w:numId w:val="2"/>
              </w:numPr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熟悉项目现场管理流程；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4、有C1以上驾驶证。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5" w:type="dxa"/>
            <w:vMerge w:val="continue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58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统计师</w:t>
            </w:r>
          </w:p>
        </w:tc>
        <w:tc>
          <w:tcPr>
            <w:tcW w:w="4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男性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35岁以下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全日制本科及以上</w:t>
            </w:r>
          </w:p>
        </w:tc>
        <w:tc>
          <w:tcPr>
            <w:tcW w:w="73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不限</w:t>
            </w:r>
          </w:p>
        </w:tc>
        <w:tc>
          <w:tcPr>
            <w:tcW w:w="5895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具有统计师证；</w:t>
            </w:r>
          </w:p>
          <w:p>
            <w:pPr>
              <w:widowControl/>
              <w:numPr>
                <w:ilvl w:val="0"/>
                <w:numId w:val="3"/>
              </w:numPr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有一定的综合协调能力；</w:t>
            </w:r>
          </w:p>
          <w:p>
            <w:pPr>
              <w:widowControl/>
              <w:numPr>
                <w:ilvl w:val="0"/>
                <w:numId w:val="3"/>
              </w:numPr>
              <w:ind w:firstLine="440" w:firstLineChars="200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有C1以上驾驶证。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20C93EE"/>
    <w:multiLevelType w:val="singleLevel"/>
    <w:tmpl w:val="A20C93E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A64C1F"/>
    <w:multiLevelType w:val="singleLevel"/>
    <w:tmpl w:val="C1A64C1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7E9DD10"/>
    <w:multiLevelType w:val="singleLevel"/>
    <w:tmpl w:val="C7E9DD1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71"/>
    <w:rsid w:val="00025478"/>
    <w:rsid w:val="000413DF"/>
    <w:rsid w:val="00063378"/>
    <w:rsid w:val="00080B3C"/>
    <w:rsid w:val="000D22B3"/>
    <w:rsid w:val="001A7CB3"/>
    <w:rsid w:val="002D12BC"/>
    <w:rsid w:val="003807D1"/>
    <w:rsid w:val="00387E5B"/>
    <w:rsid w:val="003F13DB"/>
    <w:rsid w:val="003F4104"/>
    <w:rsid w:val="003F4E0C"/>
    <w:rsid w:val="004044C3"/>
    <w:rsid w:val="00520978"/>
    <w:rsid w:val="005C0C9A"/>
    <w:rsid w:val="00752260"/>
    <w:rsid w:val="00760766"/>
    <w:rsid w:val="00796A7A"/>
    <w:rsid w:val="007A4F05"/>
    <w:rsid w:val="0086008B"/>
    <w:rsid w:val="0087396E"/>
    <w:rsid w:val="0089153B"/>
    <w:rsid w:val="009938F7"/>
    <w:rsid w:val="009A1FA6"/>
    <w:rsid w:val="009D6527"/>
    <w:rsid w:val="00A000CB"/>
    <w:rsid w:val="00A02E6F"/>
    <w:rsid w:val="00A3723D"/>
    <w:rsid w:val="00A91FB4"/>
    <w:rsid w:val="00AA3597"/>
    <w:rsid w:val="00AB2A70"/>
    <w:rsid w:val="00B94032"/>
    <w:rsid w:val="00B970D7"/>
    <w:rsid w:val="00BF52E5"/>
    <w:rsid w:val="00C40B5E"/>
    <w:rsid w:val="00C63077"/>
    <w:rsid w:val="00C94D71"/>
    <w:rsid w:val="00CC2F6E"/>
    <w:rsid w:val="00D30546"/>
    <w:rsid w:val="00DF2628"/>
    <w:rsid w:val="00DF78DC"/>
    <w:rsid w:val="00E10F19"/>
    <w:rsid w:val="00E32BFB"/>
    <w:rsid w:val="00E7162A"/>
    <w:rsid w:val="00EC443B"/>
    <w:rsid w:val="00ED6887"/>
    <w:rsid w:val="00EE69CC"/>
    <w:rsid w:val="00F15BB4"/>
    <w:rsid w:val="00F91DEF"/>
    <w:rsid w:val="00FA3A56"/>
    <w:rsid w:val="00FB40F2"/>
    <w:rsid w:val="00FB5EBB"/>
    <w:rsid w:val="00FD6BF0"/>
    <w:rsid w:val="00FF1CBB"/>
    <w:rsid w:val="04867224"/>
    <w:rsid w:val="0B1A7262"/>
    <w:rsid w:val="0D502A7D"/>
    <w:rsid w:val="128838D1"/>
    <w:rsid w:val="2E522DF8"/>
    <w:rsid w:val="362C056B"/>
    <w:rsid w:val="375D1FF8"/>
    <w:rsid w:val="37C22566"/>
    <w:rsid w:val="38FA3C3B"/>
    <w:rsid w:val="3EB9218E"/>
    <w:rsid w:val="43B81C7A"/>
    <w:rsid w:val="49FE7602"/>
    <w:rsid w:val="4DFD603D"/>
    <w:rsid w:val="51911646"/>
    <w:rsid w:val="5F1A206F"/>
    <w:rsid w:val="635940CD"/>
    <w:rsid w:val="65CF5FA3"/>
    <w:rsid w:val="663C3D16"/>
    <w:rsid w:val="692721F8"/>
    <w:rsid w:val="7F2E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59F051-1CF1-41C0-A9F6-478C8E6725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AAA</Company>
  <Pages>8</Pages>
  <Words>595</Words>
  <Characters>3393</Characters>
  <Lines>28</Lines>
  <Paragraphs>7</Paragraphs>
  <TotalTime>90</TotalTime>
  <ScaleCrop>false</ScaleCrop>
  <LinksUpToDate>false</LinksUpToDate>
  <CharactersWithSpaces>3981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2020-02-11T07:57:00Z</dcterms:created>
  <dc:creator>RF</dc:creator>
  <cp:lastModifiedBy>丫丫</cp:lastModifiedBy>
  <cp:lastPrinted>2020-08-12T09:49:00Z</cp:lastPrinted>
  <dcterms:modified xsi:type="dcterms:W3CDTF">2020-08-19T08:23:57Z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