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01468">
      <w:pPr>
        <w:jc w:val="center"/>
        <w:rPr>
          <w:rFonts w:eastAsia="Times New Roman"/>
          <w:color w:val="000000"/>
          <w:sz w:val="84"/>
          <w:szCs w:val="24"/>
          <w:highlight w:val="white"/>
        </w:rPr>
      </w:pPr>
      <w:bookmarkStart w:id="0" w:name="_GoBack"/>
      <w:bookmarkEnd w:id="0"/>
      <w:r>
        <w:rPr>
          <w:rFonts w:ascii="黑体" w:eastAsia="黑体" w:hAnsi="黑体"/>
          <w:color w:val="000000"/>
          <w:sz w:val="84"/>
          <w:szCs w:val="24"/>
          <w:highlight w:val="white"/>
        </w:rPr>
        <w:t>2019</w:t>
      </w:r>
      <w:r>
        <w:rPr>
          <w:rFonts w:ascii="黑体" w:eastAsia="黑体" w:hAnsi="黑体" w:hint="eastAsia"/>
          <w:color w:val="000000"/>
          <w:sz w:val="84"/>
          <w:szCs w:val="24"/>
          <w:highlight w:val="white"/>
        </w:rPr>
        <w:t>年度</w:t>
      </w:r>
    </w:p>
    <w:p w:rsidR="00000000" w:rsidRDefault="00501468">
      <w:pPr>
        <w:jc w:val="center"/>
        <w:rPr>
          <w:rFonts w:eastAsia="Times New Roman"/>
          <w:color w:val="000000"/>
          <w:kern w:val="0"/>
          <w:sz w:val="84"/>
          <w:szCs w:val="24"/>
          <w:highlight w:val="white"/>
        </w:rPr>
      </w:pPr>
      <w:r>
        <w:rPr>
          <w:rFonts w:ascii="黑体" w:eastAsia="黑体" w:hAnsi="黑体" w:hint="eastAsia"/>
          <w:sz w:val="84"/>
          <w:szCs w:val="24"/>
          <w:highlight w:val="white"/>
          <w:lang w:val="zh-CN"/>
        </w:rPr>
        <w:t>益阳市赫山区农机事务中心</w:t>
      </w:r>
      <w:r>
        <w:rPr>
          <w:rFonts w:ascii="黑体" w:eastAsia="黑体" w:hAnsi="黑体" w:hint="eastAsia"/>
          <w:color w:val="000000"/>
          <w:kern w:val="0"/>
          <w:sz w:val="84"/>
          <w:szCs w:val="24"/>
          <w:highlight w:val="white"/>
        </w:rPr>
        <w:t>部门决算</w:t>
      </w:r>
    </w:p>
    <w:p w:rsidR="00000000" w:rsidRDefault="00501468">
      <w:pPr>
        <w:jc w:val="center"/>
        <w:rPr>
          <w:rFonts w:eastAsia="Times New Roman"/>
          <w:color w:val="000000"/>
          <w:kern w:val="0"/>
          <w:sz w:val="56"/>
          <w:szCs w:val="24"/>
          <w:highlight w:val="white"/>
        </w:rPr>
      </w:pPr>
    </w:p>
    <w:p w:rsidR="00000000" w:rsidRDefault="00501468">
      <w:pPr>
        <w:jc w:val="center"/>
        <w:rPr>
          <w:rFonts w:eastAsia="Times New Roman"/>
          <w:color w:val="000000"/>
          <w:kern w:val="0"/>
          <w:sz w:val="56"/>
          <w:szCs w:val="24"/>
          <w:highlight w:val="white"/>
        </w:rPr>
      </w:pPr>
    </w:p>
    <w:p w:rsidR="00000000" w:rsidRDefault="00501468">
      <w:pPr>
        <w:spacing w:line="540" w:lineRule="exact"/>
        <w:jc w:val="center"/>
        <w:rPr>
          <w:rFonts w:eastAsia="Times New Roman"/>
          <w:color w:val="000000"/>
          <w:kern w:val="0"/>
          <w:sz w:val="56"/>
          <w:szCs w:val="24"/>
          <w:highlight w:val="white"/>
        </w:rPr>
      </w:pPr>
    </w:p>
    <w:p w:rsidR="00000000" w:rsidRDefault="00501468">
      <w:pPr>
        <w:spacing w:line="520" w:lineRule="exact"/>
        <w:jc w:val="center"/>
        <w:rPr>
          <w:rFonts w:ascii="宋体" w:hAnsi="宋体"/>
          <w:b/>
          <w:color w:val="000000"/>
          <w:kern w:val="0"/>
          <w:sz w:val="44"/>
          <w:szCs w:val="24"/>
          <w:highlight w:val="white"/>
        </w:rPr>
      </w:pPr>
      <w:r>
        <w:rPr>
          <w:rFonts w:ascii="宋体" w:hAnsi="宋体" w:hint="eastAsia"/>
          <w:b/>
          <w:color w:val="000000"/>
          <w:kern w:val="0"/>
          <w:sz w:val="44"/>
          <w:szCs w:val="24"/>
          <w:highlight w:val="white"/>
        </w:rPr>
        <w:t>目</w:t>
      </w:r>
      <w:r>
        <w:rPr>
          <w:rFonts w:ascii="宋体" w:hAnsi="宋体"/>
          <w:b/>
          <w:color w:val="000000"/>
          <w:kern w:val="0"/>
          <w:sz w:val="44"/>
          <w:szCs w:val="24"/>
          <w:highlight w:val="white"/>
        </w:rPr>
        <w:t xml:space="preserve"> </w:t>
      </w:r>
      <w:r>
        <w:rPr>
          <w:rFonts w:ascii="宋体" w:hAnsi="宋体" w:hint="eastAsia"/>
          <w:b/>
          <w:color w:val="000000"/>
          <w:kern w:val="0"/>
          <w:sz w:val="44"/>
          <w:szCs w:val="24"/>
          <w:highlight w:val="white"/>
        </w:rPr>
        <w:t>录</w:t>
      </w:r>
    </w:p>
    <w:p w:rsidR="00000000" w:rsidRDefault="00501468">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第一部分</w:t>
      </w:r>
      <w:r>
        <w:rPr>
          <w:rFonts w:ascii="黑体" w:eastAsia="黑体" w:hAnsi="黑体" w:hint="eastAsia"/>
          <w:b/>
          <w:sz w:val="28"/>
          <w:szCs w:val="24"/>
          <w:highlight w:val="white"/>
          <w:lang w:val="zh-CN"/>
        </w:rPr>
        <w:t>益阳市赫山区农机事务中心</w:t>
      </w:r>
      <w:r>
        <w:rPr>
          <w:rFonts w:ascii="黑体" w:eastAsia="黑体" w:hAnsi="黑体" w:hint="eastAsia"/>
          <w:b/>
          <w:color w:val="000000"/>
          <w:kern w:val="0"/>
          <w:sz w:val="28"/>
          <w:szCs w:val="24"/>
          <w:highlight w:val="white"/>
        </w:rPr>
        <w:t>概况</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一、部门职责</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二、机构设置</w:t>
      </w:r>
    </w:p>
    <w:p w:rsidR="00000000" w:rsidRDefault="00501468">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第二部分</w:t>
      </w:r>
      <w:r>
        <w:rPr>
          <w:rFonts w:ascii="黑体" w:eastAsia="黑体" w:hAnsi="黑体"/>
          <w:b/>
          <w:color w:val="000000"/>
          <w:kern w:val="0"/>
          <w:sz w:val="28"/>
          <w:szCs w:val="24"/>
          <w:highlight w:val="white"/>
        </w:rPr>
        <w:t>2019</w:t>
      </w:r>
      <w:r>
        <w:rPr>
          <w:rFonts w:ascii="黑体" w:eastAsia="黑体" w:hAnsi="黑体" w:hint="eastAsia"/>
          <w:b/>
          <w:color w:val="000000"/>
          <w:kern w:val="0"/>
          <w:sz w:val="28"/>
          <w:szCs w:val="24"/>
          <w:highlight w:val="white"/>
        </w:rPr>
        <w:t>年度部门决算表</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一、收入支出决算总表</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二</w:t>
      </w:r>
      <w:r>
        <w:rPr>
          <w:rFonts w:ascii="宋体" w:hAnsi="宋体" w:hint="eastAsia"/>
          <w:color w:val="000000"/>
          <w:kern w:val="0"/>
          <w:sz w:val="28"/>
          <w:szCs w:val="24"/>
          <w:highlight w:val="white"/>
        </w:rPr>
        <w:t>、收入决算表</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三、支出决算表</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四、财政拨款收入支出决算总表</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五、一般公共预算财政拨款支出决算表</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六、一般公共预算财政拨款基本支出决算表</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七、一般公共预算财政拨款</w:t>
      </w:r>
      <w:r>
        <w:rPr>
          <w:rFonts w:eastAsia="Times New Roman"/>
          <w:color w:val="000000"/>
          <w:kern w:val="0"/>
          <w:sz w:val="28"/>
          <w:szCs w:val="24"/>
          <w:highlight w:val="white"/>
        </w:rPr>
        <w:t>“</w:t>
      </w:r>
      <w:r>
        <w:rPr>
          <w:rFonts w:ascii="宋体" w:hAnsi="宋体" w:hint="eastAsia"/>
          <w:color w:val="000000"/>
          <w:kern w:val="0"/>
          <w:sz w:val="28"/>
          <w:szCs w:val="24"/>
          <w:highlight w:val="white"/>
        </w:rPr>
        <w:t>三公</w:t>
      </w:r>
      <w:r>
        <w:rPr>
          <w:rFonts w:eastAsia="Times New Roman"/>
          <w:color w:val="000000"/>
          <w:kern w:val="0"/>
          <w:sz w:val="28"/>
          <w:szCs w:val="24"/>
          <w:highlight w:val="white"/>
        </w:rPr>
        <w:t>”</w:t>
      </w:r>
      <w:r>
        <w:rPr>
          <w:rFonts w:ascii="宋体" w:hAnsi="宋体" w:hint="eastAsia"/>
          <w:color w:val="000000"/>
          <w:kern w:val="0"/>
          <w:sz w:val="28"/>
          <w:szCs w:val="24"/>
          <w:highlight w:val="white"/>
        </w:rPr>
        <w:t>经费支出决算表</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八、政府性基金预算财政拨款收入支出决算表</w:t>
      </w:r>
    </w:p>
    <w:p w:rsidR="00000000" w:rsidRDefault="00501468">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第三部分</w:t>
      </w:r>
      <w:r>
        <w:rPr>
          <w:rFonts w:ascii="黑体" w:eastAsia="黑体" w:hAnsi="黑体"/>
          <w:b/>
          <w:color w:val="000000"/>
          <w:kern w:val="0"/>
          <w:sz w:val="28"/>
          <w:szCs w:val="24"/>
          <w:highlight w:val="white"/>
        </w:rPr>
        <w:t>2019</w:t>
      </w:r>
      <w:r>
        <w:rPr>
          <w:rFonts w:ascii="黑体" w:eastAsia="黑体" w:hAnsi="黑体" w:hint="eastAsia"/>
          <w:b/>
          <w:color w:val="000000"/>
          <w:kern w:val="0"/>
          <w:sz w:val="28"/>
          <w:szCs w:val="24"/>
          <w:highlight w:val="white"/>
        </w:rPr>
        <w:t>年度部门决算情况说明</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一、收入支出决算总体情况说明</w:t>
      </w:r>
    </w:p>
    <w:p w:rsidR="00000000" w:rsidRDefault="00501468">
      <w:pPr>
        <w:spacing w:line="520" w:lineRule="exact"/>
        <w:ind w:firstLine="700"/>
        <w:jc w:val="left"/>
        <w:rPr>
          <w:rFonts w:eastAsia="Times New Roman"/>
          <w:sz w:val="28"/>
          <w:szCs w:val="24"/>
          <w:highlight w:val="white"/>
        </w:rPr>
      </w:pPr>
      <w:r>
        <w:rPr>
          <w:rFonts w:ascii="宋体" w:hAnsi="宋体" w:hint="eastAsia"/>
          <w:sz w:val="28"/>
          <w:szCs w:val="24"/>
          <w:highlight w:val="white"/>
        </w:rPr>
        <w:lastRenderedPageBreak/>
        <w:t>二、收入决算情况说明</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三、支出决算情况说明</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四、财政拨款收入支出决算总体情况说明</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五、一般公共预算财政拨款支出决算情况说明</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六、一般公共预算财政拨款基本支出决算情况说明</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七、一般公共预算财政拨款三公经费支出决算情况说明</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八、政府性基金预算收入支出决算情况</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九、预算绩效情况说明</w:t>
      </w:r>
    </w:p>
    <w:p w:rsidR="00000000" w:rsidRDefault="00501468">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十、其他重要事项情况说明</w:t>
      </w:r>
    </w:p>
    <w:p w:rsidR="00000000" w:rsidRDefault="00501468">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第四部分名词解释</w:t>
      </w:r>
    </w:p>
    <w:p w:rsidR="00000000" w:rsidRDefault="00501468">
      <w:pPr>
        <w:spacing w:line="520" w:lineRule="exact"/>
        <w:jc w:val="left"/>
        <w:rPr>
          <w:rFonts w:eastAsia="Times New Roman"/>
          <w:sz w:val="44"/>
          <w:szCs w:val="24"/>
          <w:highlight w:val="white"/>
          <w:lang w:val="zh-CN"/>
        </w:rPr>
      </w:pPr>
      <w:r>
        <w:rPr>
          <w:rFonts w:ascii="黑体" w:eastAsia="黑体" w:hAnsi="黑体" w:hint="eastAsia"/>
          <w:b/>
          <w:color w:val="000000"/>
          <w:kern w:val="0"/>
          <w:sz w:val="28"/>
          <w:szCs w:val="24"/>
          <w:highlight w:val="white"/>
        </w:rPr>
        <w:t>第五部分附件</w:t>
      </w:r>
    </w:p>
    <w:p w:rsidR="00000000" w:rsidRDefault="00501468">
      <w:pPr>
        <w:keepNext/>
        <w:keepLines/>
        <w:jc w:val="center"/>
        <w:rPr>
          <w:rFonts w:eastAsia="Times New Roman"/>
          <w:sz w:val="32"/>
          <w:szCs w:val="24"/>
          <w:highlight w:val="white"/>
        </w:rPr>
      </w:pPr>
    </w:p>
    <w:p w:rsidR="00000000" w:rsidRDefault="00501468">
      <w:pPr>
        <w:keepNext/>
        <w:keepLines/>
        <w:ind w:firstLine="640"/>
        <w:rPr>
          <w:rFonts w:eastAsia="Times New Roman"/>
          <w:sz w:val="32"/>
          <w:szCs w:val="24"/>
          <w:highlight w:val="white"/>
        </w:rPr>
      </w:pPr>
    </w:p>
    <w:p w:rsidR="00000000" w:rsidRDefault="00501468">
      <w:pPr>
        <w:keepNext/>
        <w:keepLines/>
        <w:ind w:firstLine="640"/>
        <w:rPr>
          <w:rFonts w:ascii="黑体" w:eastAsia="黑体" w:hAnsi="黑体"/>
          <w:sz w:val="32"/>
          <w:szCs w:val="24"/>
          <w:highlight w:val="white"/>
        </w:rPr>
      </w:pPr>
      <w:r>
        <w:rPr>
          <w:rFonts w:ascii="黑体" w:eastAsia="黑体" w:hAnsi="黑体" w:hint="eastAsia"/>
          <w:sz w:val="32"/>
          <w:szCs w:val="24"/>
          <w:highlight w:val="white"/>
        </w:rPr>
        <w:t>第一部分</w:t>
      </w:r>
      <w:r>
        <w:rPr>
          <w:rFonts w:ascii="黑体" w:eastAsia="黑体" w:hAnsi="黑体"/>
          <w:sz w:val="32"/>
          <w:szCs w:val="24"/>
          <w:highlight w:val="white"/>
        </w:rPr>
        <w:t xml:space="preserve">  </w:t>
      </w:r>
      <w:r>
        <w:rPr>
          <w:rFonts w:ascii="黑体" w:eastAsia="黑体" w:hAnsi="黑体" w:hint="eastAsia"/>
          <w:sz w:val="32"/>
          <w:szCs w:val="24"/>
          <w:highlight w:val="white"/>
          <w:lang w:val="zh-CN"/>
        </w:rPr>
        <w:t>益阳市赫山区农机事务中心</w:t>
      </w:r>
      <w:r>
        <w:rPr>
          <w:rFonts w:ascii="黑体" w:eastAsia="黑体" w:hAnsi="黑体" w:hint="eastAsia"/>
          <w:sz w:val="32"/>
          <w:szCs w:val="24"/>
          <w:highlight w:val="white"/>
        </w:rPr>
        <w:t>概况</w:t>
      </w:r>
    </w:p>
    <w:p w:rsidR="00000000" w:rsidRDefault="00501468">
      <w:pPr>
        <w:pStyle w:val="TOC1"/>
      </w:pPr>
    </w:p>
    <w:p w:rsidR="00000000" w:rsidRDefault="00501468">
      <w:pPr>
        <w:keepNext/>
        <w:keepLines/>
        <w:topLinePunct/>
        <w:spacing w:line="560" w:lineRule="exact"/>
        <w:ind w:firstLine="640"/>
        <w:rPr>
          <w:rFonts w:ascii="宋体" w:hAnsi="宋体"/>
          <w:sz w:val="32"/>
          <w:szCs w:val="24"/>
          <w:highlight w:val="white"/>
        </w:rPr>
      </w:pPr>
      <w:r>
        <w:rPr>
          <w:rFonts w:ascii="宋体" w:hAnsi="宋体" w:hint="eastAsia"/>
          <w:sz w:val="32"/>
          <w:szCs w:val="24"/>
          <w:highlight w:val="white"/>
        </w:rPr>
        <w:t>一、</w:t>
      </w:r>
      <w:r>
        <w:rPr>
          <w:rFonts w:ascii="宋体" w:hAnsi="宋体" w:hint="eastAsia"/>
          <w:sz w:val="32"/>
          <w:szCs w:val="24"/>
          <w:highlight w:val="white"/>
          <w:lang w:val="zh-CN"/>
        </w:rPr>
        <w:t>部门职责</w:t>
      </w:r>
    </w:p>
    <w:p w:rsidR="00000000" w:rsidRDefault="00501468">
      <w:pPr>
        <w:tabs>
          <w:tab w:val="left" w:pos="-91"/>
        </w:tabs>
        <w:topLinePunct/>
        <w:spacing w:line="560" w:lineRule="exact"/>
        <w:ind w:left="629"/>
        <w:rPr>
          <w:rFonts w:ascii="宋体" w:hAnsi="宋体"/>
          <w:sz w:val="32"/>
          <w:szCs w:val="24"/>
        </w:rPr>
      </w:pPr>
      <w:r>
        <w:rPr>
          <w:rFonts w:ascii="宋体" w:hAnsi="宋体"/>
          <w:sz w:val="32"/>
          <w:szCs w:val="24"/>
        </w:rPr>
        <w:t>1.</w:t>
      </w:r>
      <w:r>
        <w:rPr>
          <w:rFonts w:ascii="宋体" w:hAnsi="宋体" w:hint="eastAsia"/>
          <w:sz w:val="32"/>
          <w:szCs w:val="24"/>
        </w:rPr>
        <w:t>拟定农业机械化、农业工程设施发展战略的中长期指导性规划和政策，参与制定农机管理重大措施，经批准后组织实施。</w:t>
      </w:r>
    </w:p>
    <w:p w:rsidR="00000000" w:rsidRDefault="00501468">
      <w:pPr>
        <w:tabs>
          <w:tab w:val="left" w:pos="-91"/>
        </w:tabs>
        <w:topLinePunct/>
        <w:spacing w:line="560" w:lineRule="exact"/>
        <w:ind w:left="629"/>
        <w:rPr>
          <w:rFonts w:ascii="宋体" w:hAnsi="宋体"/>
          <w:sz w:val="32"/>
          <w:szCs w:val="24"/>
        </w:rPr>
      </w:pPr>
      <w:r>
        <w:rPr>
          <w:rFonts w:ascii="宋体" w:hAnsi="宋体"/>
          <w:sz w:val="32"/>
          <w:szCs w:val="24"/>
        </w:rPr>
        <w:t>2.</w:t>
      </w:r>
      <w:r>
        <w:rPr>
          <w:rFonts w:ascii="宋体" w:hAnsi="宋体" w:hint="eastAsia"/>
          <w:sz w:val="32"/>
          <w:szCs w:val="24"/>
        </w:rPr>
        <w:t>参与制定有关农机生产与管理制度措施。参与拖拉机、农业工程机械及其它农业机械监督管理。</w:t>
      </w:r>
    </w:p>
    <w:p w:rsidR="00000000" w:rsidRDefault="00501468">
      <w:pPr>
        <w:tabs>
          <w:tab w:val="left" w:pos="-91"/>
        </w:tabs>
        <w:topLinePunct/>
        <w:spacing w:line="560" w:lineRule="exact"/>
        <w:ind w:left="629"/>
        <w:rPr>
          <w:rFonts w:ascii="宋体" w:hAnsi="宋体"/>
          <w:sz w:val="32"/>
          <w:szCs w:val="24"/>
        </w:rPr>
      </w:pPr>
      <w:r>
        <w:rPr>
          <w:rFonts w:ascii="宋体" w:hAnsi="宋体"/>
          <w:sz w:val="32"/>
          <w:szCs w:val="24"/>
        </w:rPr>
        <w:t>3.</w:t>
      </w:r>
      <w:r>
        <w:rPr>
          <w:rFonts w:ascii="宋体" w:hAnsi="宋体" w:hint="eastAsia"/>
          <w:sz w:val="32"/>
          <w:szCs w:val="24"/>
        </w:rPr>
        <w:t>指导农业机械化服务体系建设和农机信息、咨询网络建设，并制定服务规划，负责为农机企业的生产、经营活动和机械化农业生产提供技术支持</w:t>
      </w:r>
      <w:r>
        <w:rPr>
          <w:rFonts w:ascii="宋体" w:hAnsi="宋体" w:hint="eastAsia"/>
          <w:sz w:val="32"/>
          <w:szCs w:val="24"/>
        </w:rPr>
        <w:t>服务。</w:t>
      </w:r>
    </w:p>
    <w:p w:rsidR="00000000" w:rsidRDefault="00501468">
      <w:pPr>
        <w:tabs>
          <w:tab w:val="left" w:pos="-91"/>
        </w:tabs>
        <w:topLinePunct/>
        <w:spacing w:line="560" w:lineRule="exact"/>
        <w:ind w:left="629"/>
        <w:rPr>
          <w:rFonts w:ascii="宋体" w:hAnsi="宋体"/>
          <w:sz w:val="32"/>
          <w:szCs w:val="24"/>
        </w:rPr>
      </w:pPr>
      <w:r>
        <w:rPr>
          <w:rFonts w:ascii="宋体" w:hAnsi="宋体"/>
          <w:sz w:val="32"/>
          <w:szCs w:val="24"/>
        </w:rPr>
        <w:t>4.</w:t>
      </w:r>
      <w:r>
        <w:rPr>
          <w:rFonts w:ascii="宋体" w:hAnsi="宋体" w:hint="eastAsia"/>
          <w:sz w:val="32"/>
          <w:szCs w:val="24"/>
        </w:rPr>
        <w:t>参与农机经营维修市场监管，指导农机维修网络建设。</w:t>
      </w:r>
    </w:p>
    <w:p w:rsidR="00000000" w:rsidRDefault="00501468">
      <w:pPr>
        <w:tabs>
          <w:tab w:val="left" w:pos="-91"/>
        </w:tabs>
        <w:topLinePunct/>
        <w:spacing w:line="560" w:lineRule="exact"/>
        <w:ind w:left="629"/>
        <w:rPr>
          <w:rFonts w:ascii="宋体" w:hAnsi="宋体"/>
          <w:sz w:val="32"/>
          <w:szCs w:val="24"/>
        </w:rPr>
      </w:pPr>
      <w:r>
        <w:rPr>
          <w:rFonts w:ascii="宋体" w:hAnsi="宋体"/>
          <w:sz w:val="32"/>
          <w:szCs w:val="24"/>
        </w:rPr>
        <w:lastRenderedPageBreak/>
        <w:t>5.</w:t>
      </w:r>
      <w:r>
        <w:rPr>
          <w:rFonts w:ascii="宋体" w:hAnsi="宋体" w:hint="eastAsia"/>
          <w:sz w:val="32"/>
          <w:szCs w:val="24"/>
        </w:rPr>
        <w:t>拟定农业机械化科技、教育发展规划，参与有关农业机械化科学技术研究、技术开发、推广、科研成果鉴定等工作。组织农机重大技术攻关、开展科技交流与合作，推动行业科技进步。</w:t>
      </w:r>
    </w:p>
    <w:p w:rsidR="00000000" w:rsidRDefault="00501468">
      <w:pPr>
        <w:tabs>
          <w:tab w:val="left" w:pos="-91"/>
        </w:tabs>
        <w:topLinePunct/>
        <w:spacing w:line="560" w:lineRule="exact"/>
        <w:ind w:left="-104" w:firstLine="733"/>
        <w:rPr>
          <w:rFonts w:ascii="宋体" w:hAnsi="宋体"/>
          <w:sz w:val="32"/>
          <w:szCs w:val="24"/>
        </w:rPr>
      </w:pPr>
      <w:r>
        <w:rPr>
          <w:rFonts w:ascii="宋体" w:hAnsi="宋体"/>
          <w:sz w:val="32"/>
          <w:szCs w:val="24"/>
        </w:rPr>
        <w:t>6.</w:t>
      </w:r>
      <w:r>
        <w:rPr>
          <w:rFonts w:ascii="宋体" w:hAnsi="宋体" w:hint="eastAsia"/>
          <w:sz w:val="32"/>
          <w:szCs w:val="24"/>
        </w:rPr>
        <w:t>负责指导乡镇（街道）农业农机械化工作。</w:t>
      </w:r>
    </w:p>
    <w:p w:rsidR="00000000" w:rsidRDefault="00501468">
      <w:pPr>
        <w:tabs>
          <w:tab w:val="left" w:pos="-91"/>
        </w:tabs>
        <w:topLinePunct/>
        <w:spacing w:line="560" w:lineRule="exact"/>
        <w:ind w:firstLine="628"/>
        <w:rPr>
          <w:rFonts w:ascii="宋体" w:hAnsi="宋体"/>
          <w:sz w:val="32"/>
          <w:szCs w:val="24"/>
        </w:rPr>
      </w:pPr>
      <w:r>
        <w:rPr>
          <w:rFonts w:ascii="宋体" w:hAnsi="宋体"/>
          <w:sz w:val="32"/>
          <w:szCs w:val="24"/>
        </w:rPr>
        <w:t>7.</w:t>
      </w:r>
      <w:r>
        <w:rPr>
          <w:rFonts w:ascii="宋体" w:hAnsi="宋体" w:hint="eastAsia"/>
          <w:sz w:val="32"/>
          <w:szCs w:val="24"/>
        </w:rPr>
        <w:t>负责全区重大农机化项目的立项、论证、报批。管理农业机械化、农业机械工程设施的专项资金和其它专项资金。</w:t>
      </w:r>
    </w:p>
    <w:p w:rsidR="00000000" w:rsidRDefault="00501468">
      <w:pPr>
        <w:tabs>
          <w:tab w:val="left" w:pos="-91"/>
        </w:tabs>
        <w:topLinePunct/>
        <w:spacing w:line="560" w:lineRule="exact"/>
        <w:ind w:left="629"/>
        <w:rPr>
          <w:rFonts w:ascii="宋体" w:hAnsi="宋体"/>
          <w:sz w:val="32"/>
          <w:szCs w:val="24"/>
        </w:rPr>
      </w:pPr>
      <w:r>
        <w:rPr>
          <w:rFonts w:ascii="宋体" w:hAnsi="宋体"/>
          <w:sz w:val="32"/>
          <w:szCs w:val="24"/>
        </w:rPr>
        <w:t>8.</w:t>
      </w:r>
      <w:r>
        <w:rPr>
          <w:rFonts w:ascii="宋体" w:hAnsi="宋体" w:hint="eastAsia"/>
          <w:sz w:val="32"/>
          <w:szCs w:val="24"/>
        </w:rPr>
        <w:t>承办区委、区政府和区农业农村局交办的其它事项。</w:t>
      </w:r>
    </w:p>
    <w:p w:rsidR="00000000" w:rsidRDefault="00501468">
      <w:pPr>
        <w:topLinePunct/>
        <w:snapToGrid w:val="0"/>
        <w:spacing w:line="560" w:lineRule="exact"/>
        <w:ind w:firstLineChars="200" w:firstLine="640"/>
        <w:rPr>
          <w:rFonts w:ascii="仿宋_GB2312" w:eastAsia="仿宋_GB2312" w:hAnsi="仿宋_GB2312"/>
          <w:sz w:val="32"/>
          <w:szCs w:val="24"/>
          <w:shd w:val="clear" w:color="auto" w:fill="FFFFFF"/>
        </w:rPr>
      </w:pPr>
    </w:p>
    <w:p w:rsidR="00000000" w:rsidRDefault="00501468">
      <w:pPr>
        <w:topLinePunct/>
        <w:snapToGrid w:val="0"/>
        <w:spacing w:line="560" w:lineRule="exact"/>
        <w:ind w:firstLineChars="200" w:firstLine="640"/>
        <w:rPr>
          <w:rFonts w:ascii="宋体" w:hAnsi="宋体"/>
          <w:sz w:val="32"/>
          <w:szCs w:val="24"/>
          <w:highlight w:val="white"/>
        </w:rPr>
      </w:pPr>
      <w:r>
        <w:rPr>
          <w:rFonts w:ascii="宋体" w:hAnsi="宋体" w:hint="eastAsia"/>
          <w:sz w:val="32"/>
          <w:szCs w:val="24"/>
          <w:highlight w:val="white"/>
        </w:rPr>
        <w:t>二、机构设置</w:t>
      </w:r>
      <w:r>
        <w:rPr>
          <w:rFonts w:ascii="宋体" w:hAnsi="宋体" w:hint="eastAsia"/>
          <w:sz w:val="32"/>
          <w:szCs w:val="24"/>
          <w:highlight w:val="white"/>
          <w:lang w:val="zh-CN"/>
        </w:rPr>
        <w:t>及</w:t>
      </w:r>
      <w:r>
        <w:rPr>
          <w:rFonts w:ascii="宋体" w:hAnsi="宋体" w:hint="eastAsia"/>
          <w:sz w:val="32"/>
          <w:szCs w:val="24"/>
          <w:highlight w:val="white"/>
        </w:rPr>
        <w:t>决算单位构成</w:t>
      </w:r>
    </w:p>
    <w:p w:rsidR="00000000" w:rsidRDefault="00501468">
      <w:pPr>
        <w:topLinePunct/>
        <w:spacing w:line="560" w:lineRule="exact"/>
        <w:ind w:firstLineChars="200" w:firstLine="640"/>
        <w:rPr>
          <w:rFonts w:ascii="宋体" w:hAnsi="宋体"/>
          <w:color w:val="000000"/>
          <w:sz w:val="32"/>
          <w:szCs w:val="24"/>
          <w:highlight w:val="white"/>
          <w:lang w:val="zh-CN"/>
        </w:rPr>
      </w:pPr>
      <w:r>
        <w:rPr>
          <w:rFonts w:ascii="宋体" w:hAnsi="宋体"/>
          <w:color w:val="000000"/>
          <w:sz w:val="32"/>
          <w:szCs w:val="24"/>
          <w:highlight w:val="white"/>
        </w:rPr>
        <w:t>(</w:t>
      </w:r>
      <w:r>
        <w:rPr>
          <w:rFonts w:ascii="宋体" w:hAnsi="宋体" w:hint="eastAsia"/>
          <w:color w:val="000000"/>
          <w:sz w:val="32"/>
          <w:szCs w:val="24"/>
          <w:highlight w:val="white"/>
        </w:rPr>
        <w:t>一</w:t>
      </w:r>
      <w:r>
        <w:rPr>
          <w:rFonts w:ascii="宋体" w:hAnsi="宋体"/>
          <w:color w:val="000000"/>
          <w:sz w:val="32"/>
          <w:szCs w:val="24"/>
          <w:highlight w:val="white"/>
        </w:rPr>
        <w:t>)</w:t>
      </w:r>
      <w:r>
        <w:rPr>
          <w:rFonts w:ascii="宋体" w:hAnsi="宋体" w:hint="eastAsia"/>
          <w:color w:val="000000"/>
          <w:sz w:val="32"/>
          <w:szCs w:val="24"/>
          <w:highlight w:val="white"/>
        </w:rPr>
        <w:t>内设机构设置</w:t>
      </w:r>
      <w:r>
        <w:rPr>
          <w:rFonts w:ascii="宋体" w:hAnsi="宋体" w:hint="eastAsia"/>
          <w:color w:val="000000"/>
          <w:sz w:val="32"/>
          <w:szCs w:val="24"/>
          <w:highlight w:val="white"/>
          <w:lang w:val="zh-CN"/>
        </w:rPr>
        <w:t>。</w:t>
      </w:r>
    </w:p>
    <w:p w:rsidR="00000000" w:rsidRDefault="00501468">
      <w:pPr>
        <w:topLinePunct/>
        <w:spacing w:line="560" w:lineRule="exact"/>
        <w:ind w:firstLineChars="200" w:firstLine="640"/>
        <w:rPr>
          <w:rFonts w:ascii="宋体" w:hAnsi="宋体"/>
          <w:sz w:val="32"/>
          <w:szCs w:val="24"/>
        </w:rPr>
      </w:pPr>
      <w:r>
        <w:rPr>
          <w:rFonts w:ascii="宋体" w:hAnsi="宋体" w:hint="eastAsia"/>
          <w:sz w:val="32"/>
          <w:szCs w:val="24"/>
        </w:rPr>
        <w:t>赫山区农机事务中心为赫山区农</w:t>
      </w:r>
      <w:r>
        <w:rPr>
          <w:rFonts w:ascii="宋体" w:hAnsi="宋体" w:hint="eastAsia"/>
          <w:sz w:val="32"/>
          <w:szCs w:val="24"/>
        </w:rPr>
        <w:t>业农村局所属正科级公益一类事业单位，内设办公室、人事股、财务审计股、农机监理股、农机技术开发股、农机技术推广股</w:t>
      </w:r>
      <w:r>
        <w:rPr>
          <w:rFonts w:ascii="宋体" w:hAnsi="宋体"/>
          <w:sz w:val="32"/>
          <w:szCs w:val="24"/>
        </w:rPr>
        <w:t>6</w:t>
      </w:r>
      <w:r>
        <w:rPr>
          <w:rFonts w:ascii="宋体" w:hAnsi="宋体" w:hint="eastAsia"/>
          <w:sz w:val="32"/>
          <w:szCs w:val="24"/>
        </w:rPr>
        <w:t>个股室。</w:t>
      </w:r>
    </w:p>
    <w:p w:rsidR="00000000" w:rsidRDefault="00501468">
      <w:pPr>
        <w:topLinePunct/>
        <w:spacing w:line="560" w:lineRule="exact"/>
        <w:ind w:firstLineChars="200" w:firstLine="640"/>
        <w:rPr>
          <w:rFonts w:ascii="宋体" w:hAnsi="宋体"/>
          <w:color w:val="000000"/>
          <w:sz w:val="32"/>
          <w:szCs w:val="24"/>
          <w:highlight w:val="white"/>
        </w:rPr>
      </w:pPr>
    </w:p>
    <w:p w:rsidR="00000000" w:rsidRDefault="00501468">
      <w:pPr>
        <w:topLinePunct/>
        <w:spacing w:line="560" w:lineRule="exact"/>
        <w:ind w:firstLineChars="200" w:firstLine="640"/>
        <w:rPr>
          <w:rFonts w:ascii="宋体" w:hAnsi="宋体"/>
          <w:color w:val="000000"/>
          <w:sz w:val="32"/>
          <w:szCs w:val="24"/>
          <w:highlight w:val="white"/>
        </w:rPr>
      </w:pPr>
      <w:r>
        <w:rPr>
          <w:rFonts w:ascii="宋体" w:hAnsi="宋体" w:hint="eastAsia"/>
          <w:color w:val="000000"/>
          <w:sz w:val="32"/>
          <w:szCs w:val="24"/>
          <w:highlight w:val="white"/>
        </w:rPr>
        <w:t>（二）决算单位构成。</w:t>
      </w:r>
    </w:p>
    <w:p w:rsidR="00000000" w:rsidRDefault="00501468">
      <w:pPr>
        <w:topLinePunct/>
        <w:spacing w:line="560" w:lineRule="exact"/>
        <w:ind w:firstLineChars="200" w:firstLine="640"/>
        <w:rPr>
          <w:rFonts w:ascii="宋体" w:hAnsi="宋体"/>
          <w:color w:val="000000"/>
          <w:sz w:val="32"/>
          <w:szCs w:val="24"/>
          <w:highlight w:val="white"/>
        </w:rPr>
      </w:pPr>
      <w:r>
        <w:rPr>
          <w:rFonts w:ascii="宋体" w:hAnsi="宋体" w:hint="eastAsia"/>
          <w:color w:val="000000"/>
          <w:sz w:val="32"/>
          <w:szCs w:val="24"/>
          <w:highlight w:val="white"/>
          <w:lang w:val="zh-CN"/>
        </w:rPr>
        <w:t>益阳市赫山区农机事务中心</w:t>
      </w:r>
      <w:r>
        <w:rPr>
          <w:rFonts w:ascii="宋体" w:hAnsi="宋体"/>
          <w:color w:val="000000"/>
          <w:sz w:val="32"/>
          <w:szCs w:val="24"/>
          <w:highlight w:val="white"/>
          <w:lang w:val="zh-CN"/>
        </w:rPr>
        <w:t>2019</w:t>
      </w:r>
      <w:r>
        <w:rPr>
          <w:rFonts w:ascii="宋体" w:hAnsi="宋体" w:hint="eastAsia"/>
          <w:color w:val="000000"/>
          <w:sz w:val="32"/>
          <w:szCs w:val="24"/>
          <w:highlight w:val="white"/>
          <w:lang w:val="zh-CN"/>
        </w:rPr>
        <w:t>年部门决算公开单位为事务中心</w:t>
      </w:r>
      <w:r>
        <w:rPr>
          <w:rFonts w:ascii="宋体" w:hAnsi="宋体" w:hint="eastAsia"/>
          <w:color w:val="000000"/>
          <w:sz w:val="32"/>
          <w:szCs w:val="24"/>
          <w:highlight w:val="white"/>
        </w:rPr>
        <w:t>本级，无其他二级决算单位。</w:t>
      </w:r>
    </w:p>
    <w:p w:rsidR="00000000" w:rsidRDefault="00501468">
      <w:pPr>
        <w:topLinePunct/>
        <w:spacing w:line="560" w:lineRule="exact"/>
        <w:rPr>
          <w:rFonts w:ascii="黑体" w:eastAsia="黑体" w:hAnsi="黑体"/>
          <w:sz w:val="32"/>
          <w:szCs w:val="24"/>
          <w:highlight w:val="white"/>
        </w:rPr>
      </w:pPr>
    </w:p>
    <w:p w:rsidR="00000000" w:rsidRDefault="00501468">
      <w:pPr>
        <w:topLinePunct/>
        <w:spacing w:line="560" w:lineRule="exact"/>
        <w:rPr>
          <w:rFonts w:ascii="黑体" w:eastAsia="黑体" w:hAnsi="黑体"/>
          <w:sz w:val="32"/>
          <w:szCs w:val="24"/>
          <w:highlight w:val="white"/>
        </w:rPr>
      </w:pPr>
      <w:r>
        <w:rPr>
          <w:rFonts w:ascii="黑体" w:eastAsia="黑体" w:hAnsi="黑体" w:hint="eastAsia"/>
          <w:sz w:val="32"/>
          <w:szCs w:val="24"/>
          <w:highlight w:val="white"/>
          <w:lang w:val="zh-CN"/>
        </w:rPr>
        <w:t>第二部分</w:t>
      </w:r>
      <w:r>
        <w:rPr>
          <w:rFonts w:ascii="黑体" w:eastAsia="黑体" w:hAnsi="黑体"/>
          <w:sz w:val="32"/>
          <w:szCs w:val="24"/>
          <w:highlight w:val="white"/>
        </w:rPr>
        <w:t xml:space="preserve">   </w:t>
      </w:r>
      <w:r>
        <w:rPr>
          <w:rFonts w:ascii="黑体" w:eastAsia="黑体" w:hAnsi="黑体" w:hint="eastAsia"/>
          <w:sz w:val="32"/>
          <w:szCs w:val="24"/>
          <w:highlight w:val="white"/>
          <w:lang w:val="zh-CN"/>
        </w:rPr>
        <w:t>益阳市赫山区农机事务中心</w:t>
      </w:r>
      <w:r>
        <w:rPr>
          <w:rFonts w:ascii="黑体" w:eastAsia="黑体" w:hAnsi="黑体"/>
          <w:sz w:val="32"/>
          <w:szCs w:val="24"/>
          <w:highlight w:val="white"/>
        </w:rPr>
        <w:t>2019</w:t>
      </w:r>
      <w:r>
        <w:rPr>
          <w:rFonts w:ascii="黑体" w:eastAsia="黑体" w:hAnsi="黑体" w:hint="eastAsia"/>
          <w:sz w:val="32"/>
          <w:szCs w:val="24"/>
          <w:highlight w:val="white"/>
        </w:rPr>
        <w:t>年度部门决算表（见附表）</w:t>
      </w:r>
    </w:p>
    <w:p w:rsidR="00000000" w:rsidRDefault="00501468">
      <w:pPr>
        <w:topLinePunct/>
        <w:spacing w:line="560" w:lineRule="exact"/>
        <w:rPr>
          <w:rFonts w:ascii="黑体" w:eastAsia="黑体" w:hAnsi="黑体"/>
          <w:sz w:val="32"/>
          <w:szCs w:val="24"/>
          <w:highlight w:val="white"/>
          <w:lang w:val="zh-CN"/>
        </w:rPr>
      </w:pPr>
    </w:p>
    <w:p w:rsidR="00000000" w:rsidRDefault="00501468">
      <w:pPr>
        <w:topLinePunct/>
        <w:spacing w:line="560" w:lineRule="exact"/>
        <w:rPr>
          <w:rFonts w:ascii="宋体" w:hAnsi="宋体"/>
          <w:b/>
          <w:sz w:val="32"/>
          <w:szCs w:val="24"/>
          <w:highlight w:val="white"/>
        </w:rPr>
      </w:pPr>
      <w:r>
        <w:rPr>
          <w:rFonts w:ascii="黑体" w:eastAsia="黑体" w:hAnsi="黑体" w:hint="eastAsia"/>
          <w:sz w:val="32"/>
          <w:szCs w:val="24"/>
          <w:highlight w:val="white"/>
          <w:lang w:val="zh-CN"/>
        </w:rPr>
        <w:lastRenderedPageBreak/>
        <w:t>第三部分</w:t>
      </w:r>
      <w:r>
        <w:rPr>
          <w:rFonts w:ascii="黑体" w:eastAsia="黑体" w:hAnsi="黑体"/>
          <w:sz w:val="32"/>
          <w:szCs w:val="24"/>
          <w:highlight w:val="white"/>
        </w:rPr>
        <w:t xml:space="preserve">   </w:t>
      </w:r>
      <w:r>
        <w:rPr>
          <w:rFonts w:ascii="黑体" w:eastAsia="黑体" w:hAnsi="黑体" w:hint="eastAsia"/>
          <w:sz w:val="32"/>
          <w:szCs w:val="24"/>
          <w:highlight w:val="white"/>
          <w:lang w:val="zh-CN"/>
        </w:rPr>
        <w:t>益阳市赫山区农机事务中心</w:t>
      </w:r>
      <w:r>
        <w:rPr>
          <w:rFonts w:ascii="黑体" w:eastAsia="黑体" w:hAnsi="黑体"/>
          <w:sz w:val="32"/>
          <w:szCs w:val="24"/>
          <w:highlight w:val="white"/>
        </w:rPr>
        <w:t>2019</w:t>
      </w:r>
      <w:r>
        <w:rPr>
          <w:rFonts w:ascii="黑体" w:eastAsia="黑体" w:hAnsi="黑体" w:hint="eastAsia"/>
          <w:sz w:val="32"/>
          <w:szCs w:val="24"/>
          <w:highlight w:val="white"/>
        </w:rPr>
        <w:t>年度部门决算情况说明</w:t>
      </w:r>
    </w:p>
    <w:p w:rsidR="00000000" w:rsidRDefault="00501468">
      <w:pPr>
        <w:numPr>
          <w:ilvl w:val="0"/>
          <w:numId w:val="1"/>
        </w:numPr>
        <w:topLinePunct/>
        <w:spacing w:line="560" w:lineRule="exact"/>
        <w:rPr>
          <w:rFonts w:ascii="宋体" w:hAnsi="宋体"/>
          <w:b/>
          <w:sz w:val="32"/>
          <w:szCs w:val="24"/>
          <w:highlight w:val="white"/>
        </w:rPr>
      </w:pPr>
      <w:r>
        <w:rPr>
          <w:rFonts w:ascii="宋体" w:hAnsi="宋体" w:hint="eastAsia"/>
          <w:b/>
          <w:sz w:val="32"/>
          <w:szCs w:val="24"/>
          <w:highlight w:val="white"/>
        </w:rPr>
        <w:t>收入支出决算总体情况说明</w:t>
      </w:r>
    </w:p>
    <w:p w:rsidR="00000000" w:rsidRDefault="00501468">
      <w:pPr>
        <w:topLinePunct/>
        <w:spacing w:line="560" w:lineRule="exact"/>
        <w:ind w:firstLineChars="200" w:firstLine="640"/>
        <w:rPr>
          <w:rFonts w:ascii="宋体" w:hAnsi="宋体"/>
          <w:sz w:val="32"/>
          <w:szCs w:val="24"/>
          <w:highlight w:val="white"/>
        </w:rPr>
      </w:pPr>
      <w:r>
        <w:rPr>
          <w:rFonts w:ascii="宋体" w:hAnsi="宋体"/>
          <w:sz w:val="32"/>
          <w:szCs w:val="24"/>
          <w:highlight w:val="white"/>
          <w:lang w:val="zh-CN"/>
        </w:rPr>
        <w:t>2019</w:t>
      </w:r>
      <w:r>
        <w:rPr>
          <w:rFonts w:ascii="宋体" w:hAnsi="宋体" w:hint="eastAsia"/>
          <w:sz w:val="32"/>
          <w:szCs w:val="24"/>
          <w:highlight w:val="white"/>
          <w:lang w:val="zh-CN"/>
        </w:rPr>
        <w:t>年度收、支总计</w:t>
      </w:r>
      <w:r>
        <w:rPr>
          <w:rFonts w:ascii="宋体" w:hAnsi="宋体"/>
          <w:sz w:val="32"/>
          <w:szCs w:val="24"/>
          <w:highlight w:val="white"/>
          <w:lang w:val="zh-CN"/>
        </w:rPr>
        <w:t>3,679.37</w:t>
      </w:r>
      <w:r>
        <w:rPr>
          <w:rFonts w:ascii="宋体" w:hAnsi="宋体" w:hint="eastAsia"/>
          <w:sz w:val="32"/>
          <w:szCs w:val="24"/>
          <w:highlight w:val="white"/>
          <w:lang w:val="zh-CN"/>
        </w:rPr>
        <w:t>万元，与</w:t>
      </w:r>
      <w:r>
        <w:rPr>
          <w:rFonts w:ascii="宋体" w:hAnsi="宋体"/>
          <w:sz w:val="32"/>
          <w:szCs w:val="24"/>
          <w:highlight w:val="white"/>
          <w:lang w:val="zh-CN"/>
        </w:rPr>
        <w:t>2018</w:t>
      </w:r>
      <w:r>
        <w:rPr>
          <w:rFonts w:ascii="宋体" w:hAnsi="宋体" w:hint="eastAsia"/>
          <w:sz w:val="32"/>
          <w:szCs w:val="24"/>
          <w:highlight w:val="white"/>
          <w:lang w:val="zh-CN"/>
        </w:rPr>
        <w:t>年相比，收、支总计增加</w:t>
      </w:r>
      <w:r>
        <w:rPr>
          <w:rFonts w:ascii="宋体" w:hAnsi="宋体"/>
          <w:sz w:val="32"/>
          <w:szCs w:val="24"/>
          <w:highlight w:val="white"/>
          <w:lang w:val="zh-CN"/>
        </w:rPr>
        <w:t>1617.9</w:t>
      </w:r>
      <w:r>
        <w:rPr>
          <w:rFonts w:ascii="宋体" w:hAnsi="宋体" w:hint="eastAsia"/>
          <w:sz w:val="32"/>
          <w:szCs w:val="24"/>
          <w:highlight w:val="white"/>
          <w:lang w:val="zh-CN"/>
        </w:rPr>
        <w:t>万元，增长</w:t>
      </w:r>
      <w:r>
        <w:rPr>
          <w:rFonts w:ascii="宋体" w:hAnsi="宋体"/>
          <w:sz w:val="32"/>
          <w:szCs w:val="24"/>
          <w:highlight w:val="white"/>
          <w:lang w:val="zh-CN"/>
        </w:rPr>
        <w:t>78.48%</w:t>
      </w:r>
      <w:r>
        <w:rPr>
          <w:rFonts w:ascii="宋体" w:hAnsi="宋体" w:hint="eastAsia"/>
          <w:sz w:val="32"/>
          <w:szCs w:val="24"/>
          <w:highlight w:val="white"/>
          <w:lang w:val="zh-CN"/>
        </w:rPr>
        <w:t>。</w:t>
      </w:r>
      <w:r>
        <w:rPr>
          <w:rFonts w:ascii="宋体" w:hAnsi="宋体" w:hint="eastAsia"/>
          <w:color w:val="000000"/>
          <w:sz w:val="32"/>
          <w:szCs w:val="24"/>
          <w:highlight w:val="white"/>
          <w:lang w:val="zh-CN"/>
        </w:rPr>
        <w:t>主要原因是</w:t>
      </w:r>
      <w:r>
        <w:rPr>
          <w:rFonts w:ascii="宋体" w:hAnsi="宋体"/>
          <w:color w:val="000000"/>
          <w:sz w:val="32"/>
          <w:szCs w:val="24"/>
          <w:highlight w:val="white"/>
        </w:rPr>
        <w:t>2019</w:t>
      </w:r>
      <w:r>
        <w:rPr>
          <w:rFonts w:ascii="宋体" w:hAnsi="宋体" w:hint="eastAsia"/>
          <w:color w:val="000000"/>
          <w:sz w:val="32"/>
          <w:szCs w:val="24"/>
          <w:highlight w:val="white"/>
        </w:rPr>
        <w:t>年</w:t>
      </w:r>
      <w:r>
        <w:rPr>
          <w:rFonts w:ascii="宋体" w:hAnsi="宋体" w:hint="eastAsia"/>
          <w:sz w:val="32"/>
          <w:szCs w:val="24"/>
          <w:highlight w:val="white"/>
        </w:rPr>
        <w:t>上级加大了中央农业适度规模经营补贴资金和农机化发展资金等项目的资金拨付，导致决算收入、支出总计增大。</w:t>
      </w:r>
    </w:p>
    <w:p w:rsidR="00000000" w:rsidRDefault="00501468">
      <w:pPr>
        <w:numPr>
          <w:ilvl w:val="0"/>
          <w:numId w:val="1"/>
        </w:numPr>
        <w:topLinePunct/>
        <w:spacing w:line="560" w:lineRule="exact"/>
        <w:rPr>
          <w:rFonts w:ascii="宋体" w:hAnsi="宋体"/>
          <w:b/>
          <w:sz w:val="32"/>
          <w:szCs w:val="24"/>
          <w:highlight w:val="white"/>
        </w:rPr>
      </w:pPr>
      <w:r>
        <w:rPr>
          <w:rFonts w:ascii="宋体" w:hAnsi="宋体" w:hint="eastAsia"/>
          <w:b/>
          <w:sz w:val="32"/>
          <w:szCs w:val="24"/>
          <w:highlight w:val="white"/>
        </w:rPr>
        <w:t>收入决算情况说明</w:t>
      </w:r>
    </w:p>
    <w:p w:rsidR="00000000" w:rsidRDefault="00501468">
      <w:pPr>
        <w:topLinePunct/>
        <w:spacing w:line="560" w:lineRule="exact"/>
        <w:ind w:firstLineChars="200" w:firstLine="640"/>
        <w:rPr>
          <w:rFonts w:ascii="宋体" w:hAnsi="宋体"/>
          <w:sz w:val="32"/>
          <w:szCs w:val="24"/>
          <w:highlight w:val="white"/>
        </w:rPr>
      </w:pPr>
      <w:r>
        <w:rPr>
          <w:rFonts w:ascii="宋体" w:hAnsi="宋体" w:hint="eastAsia"/>
          <w:sz w:val="32"/>
          <w:szCs w:val="24"/>
          <w:highlight w:val="white"/>
        </w:rPr>
        <w:t>本年收入合计</w:t>
      </w:r>
      <w:r>
        <w:rPr>
          <w:rFonts w:ascii="宋体" w:hAnsi="宋体"/>
          <w:sz w:val="32"/>
          <w:szCs w:val="24"/>
          <w:highlight w:val="white"/>
        </w:rPr>
        <w:t>3,082.97</w:t>
      </w:r>
      <w:r>
        <w:rPr>
          <w:rFonts w:ascii="宋体" w:hAnsi="宋体" w:hint="eastAsia"/>
          <w:sz w:val="32"/>
          <w:szCs w:val="24"/>
          <w:highlight w:val="white"/>
        </w:rPr>
        <w:t>万元，其中：财政拨款收入</w:t>
      </w:r>
      <w:r>
        <w:rPr>
          <w:rFonts w:ascii="宋体" w:hAnsi="宋体"/>
          <w:sz w:val="32"/>
          <w:szCs w:val="24"/>
          <w:highlight w:val="white"/>
        </w:rPr>
        <w:t>2280.57</w:t>
      </w:r>
      <w:r>
        <w:rPr>
          <w:rFonts w:ascii="宋体" w:hAnsi="宋体" w:hint="eastAsia"/>
          <w:sz w:val="32"/>
          <w:szCs w:val="24"/>
          <w:highlight w:val="white"/>
        </w:rPr>
        <w:t>万元，占</w:t>
      </w:r>
      <w:r>
        <w:rPr>
          <w:rFonts w:ascii="宋体" w:hAnsi="宋体"/>
          <w:sz w:val="32"/>
          <w:szCs w:val="24"/>
          <w:highlight w:val="white"/>
        </w:rPr>
        <w:t>73.97%</w:t>
      </w:r>
      <w:r>
        <w:rPr>
          <w:rFonts w:ascii="宋体" w:hAnsi="宋体" w:hint="eastAsia"/>
          <w:sz w:val="32"/>
          <w:szCs w:val="24"/>
          <w:highlight w:val="white"/>
        </w:rPr>
        <w:t>。政府性基金预算财政拨款收入</w:t>
      </w:r>
      <w:r>
        <w:rPr>
          <w:rFonts w:ascii="宋体" w:hAnsi="宋体"/>
          <w:sz w:val="32"/>
          <w:szCs w:val="24"/>
          <w:highlight w:val="white"/>
        </w:rPr>
        <w:t>94</w:t>
      </w:r>
      <w:r>
        <w:rPr>
          <w:rFonts w:ascii="宋体" w:hAnsi="宋体" w:hint="eastAsia"/>
          <w:sz w:val="32"/>
          <w:szCs w:val="24"/>
          <w:highlight w:val="white"/>
        </w:rPr>
        <w:t>万元，占</w:t>
      </w:r>
      <w:r>
        <w:rPr>
          <w:rFonts w:ascii="宋体" w:hAnsi="宋体"/>
          <w:sz w:val="32"/>
          <w:szCs w:val="24"/>
          <w:highlight w:val="white"/>
        </w:rPr>
        <w:t>3.05%</w:t>
      </w:r>
      <w:r>
        <w:rPr>
          <w:rFonts w:ascii="宋体" w:hAnsi="宋体" w:hint="eastAsia"/>
          <w:sz w:val="32"/>
          <w:szCs w:val="24"/>
          <w:highlight w:val="white"/>
        </w:rPr>
        <w:t>。事业收入</w:t>
      </w:r>
      <w:r>
        <w:rPr>
          <w:rFonts w:ascii="宋体" w:hAnsi="宋体"/>
          <w:sz w:val="32"/>
          <w:szCs w:val="24"/>
          <w:highlight w:val="white"/>
        </w:rPr>
        <w:t>708.4</w:t>
      </w:r>
      <w:r>
        <w:rPr>
          <w:rFonts w:ascii="宋体" w:hAnsi="宋体" w:hint="eastAsia"/>
          <w:sz w:val="32"/>
          <w:szCs w:val="24"/>
          <w:highlight w:val="white"/>
        </w:rPr>
        <w:t>万元，占</w:t>
      </w:r>
      <w:r>
        <w:rPr>
          <w:rFonts w:ascii="宋体" w:hAnsi="宋体"/>
          <w:sz w:val="32"/>
          <w:szCs w:val="24"/>
          <w:highlight w:val="white"/>
        </w:rPr>
        <w:t>22.98%</w:t>
      </w:r>
      <w:r>
        <w:rPr>
          <w:rFonts w:ascii="宋体" w:hAnsi="宋体" w:hint="eastAsia"/>
          <w:sz w:val="32"/>
          <w:szCs w:val="24"/>
          <w:highlight w:val="white"/>
        </w:rPr>
        <w:t>。主要原因是财政拨款收入中较</w:t>
      </w:r>
      <w:r>
        <w:rPr>
          <w:rFonts w:ascii="宋体" w:hAnsi="宋体"/>
          <w:sz w:val="32"/>
          <w:szCs w:val="24"/>
          <w:highlight w:val="white"/>
        </w:rPr>
        <w:t>2018</w:t>
      </w:r>
      <w:r>
        <w:rPr>
          <w:rFonts w:ascii="宋体" w:hAnsi="宋体" w:hint="eastAsia"/>
          <w:sz w:val="32"/>
          <w:szCs w:val="24"/>
          <w:highlight w:val="white"/>
        </w:rPr>
        <w:t>年增加了中央农业适度规模经营补贴资金</w:t>
      </w:r>
      <w:r>
        <w:rPr>
          <w:rFonts w:ascii="宋体" w:hAnsi="宋体"/>
          <w:sz w:val="32"/>
          <w:szCs w:val="24"/>
          <w:highlight w:val="white"/>
        </w:rPr>
        <w:t>888</w:t>
      </w:r>
      <w:r>
        <w:rPr>
          <w:rFonts w:ascii="宋体" w:hAnsi="宋体" w:hint="eastAsia"/>
          <w:sz w:val="32"/>
          <w:szCs w:val="24"/>
          <w:highlight w:val="white"/>
        </w:rPr>
        <w:t>万和农机发展资金</w:t>
      </w:r>
      <w:r>
        <w:rPr>
          <w:rFonts w:ascii="宋体" w:hAnsi="宋体"/>
          <w:sz w:val="32"/>
          <w:szCs w:val="24"/>
          <w:highlight w:val="white"/>
        </w:rPr>
        <w:t>163</w:t>
      </w:r>
      <w:r>
        <w:rPr>
          <w:rFonts w:ascii="宋体" w:hAnsi="宋体" w:hint="eastAsia"/>
          <w:sz w:val="32"/>
          <w:szCs w:val="24"/>
          <w:highlight w:val="white"/>
        </w:rPr>
        <w:t>万，事业收入中包含了</w:t>
      </w:r>
      <w:r>
        <w:rPr>
          <w:rFonts w:ascii="宋体" w:hAnsi="宋体" w:hint="eastAsia"/>
          <w:color w:val="000000"/>
          <w:sz w:val="32"/>
          <w:szCs w:val="24"/>
          <w:highlight w:val="white"/>
        </w:rPr>
        <w:t>待付往来资金</w:t>
      </w:r>
      <w:r>
        <w:rPr>
          <w:rFonts w:ascii="宋体" w:hAnsi="宋体"/>
          <w:sz w:val="32"/>
          <w:szCs w:val="24"/>
          <w:highlight w:val="white"/>
        </w:rPr>
        <w:t>688</w:t>
      </w:r>
      <w:r>
        <w:rPr>
          <w:rFonts w:ascii="宋体" w:hAnsi="宋体" w:hint="eastAsia"/>
          <w:sz w:val="32"/>
          <w:szCs w:val="24"/>
          <w:highlight w:val="white"/>
        </w:rPr>
        <w:t>万。</w:t>
      </w:r>
    </w:p>
    <w:p w:rsidR="00000000" w:rsidRDefault="00501468">
      <w:pPr>
        <w:numPr>
          <w:ilvl w:val="0"/>
          <w:numId w:val="1"/>
        </w:numPr>
        <w:topLinePunct/>
        <w:spacing w:line="560" w:lineRule="exact"/>
        <w:rPr>
          <w:rFonts w:ascii="宋体" w:hAnsi="宋体"/>
          <w:b/>
          <w:sz w:val="32"/>
          <w:szCs w:val="24"/>
          <w:highlight w:val="white"/>
        </w:rPr>
      </w:pPr>
      <w:r>
        <w:rPr>
          <w:rFonts w:ascii="宋体" w:hAnsi="宋体" w:hint="eastAsia"/>
          <w:b/>
          <w:sz w:val="32"/>
          <w:szCs w:val="24"/>
          <w:highlight w:val="white"/>
        </w:rPr>
        <w:t>支出决算情况说明</w:t>
      </w:r>
    </w:p>
    <w:p w:rsidR="00000000" w:rsidRDefault="00501468">
      <w:pPr>
        <w:topLinePunct/>
        <w:spacing w:line="560" w:lineRule="exact"/>
        <w:ind w:firstLineChars="200" w:firstLine="640"/>
        <w:rPr>
          <w:rFonts w:ascii="宋体" w:hAnsi="宋体"/>
          <w:sz w:val="32"/>
          <w:szCs w:val="24"/>
          <w:highlight w:val="white"/>
        </w:rPr>
      </w:pPr>
      <w:r>
        <w:rPr>
          <w:rFonts w:ascii="宋体" w:hAnsi="宋体" w:hint="eastAsia"/>
          <w:sz w:val="32"/>
          <w:szCs w:val="24"/>
          <w:highlight w:val="white"/>
        </w:rPr>
        <w:t>本年支出合计</w:t>
      </w:r>
      <w:r>
        <w:rPr>
          <w:rFonts w:ascii="宋体" w:hAnsi="宋体"/>
          <w:sz w:val="32"/>
          <w:szCs w:val="24"/>
          <w:highlight w:val="white"/>
        </w:rPr>
        <w:t>2,021.62</w:t>
      </w:r>
      <w:r>
        <w:rPr>
          <w:rFonts w:ascii="宋体" w:hAnsi="宋体" w:hint="eastAsia"/>
          <w:sz w:val="32"/>
          <w:szCs w:val="24"/>
          <w:highlight w:val="white"/>
        </w:rPr>
        <w:t>万元，其中：基本支出</w:t>
      </w:r>
      <w:r>
        <w:rPr>
          <w:rFonts w:ascii="宋体" w:hAnsi="宋体"/>
          <w:sz w:val="32"/>
          <w:szCs w:val="24"/>
          <w:highlight w:val="white"/>
          <w:lang w:val="zh-CN"/>
        </w:rPr>
        <w:t>622.56</w:t>
      </w:r>
      <w:r>
        <w:rPr>
          <w:rFonts w:ascii="宋体" w:hAnsi="宋体" w:hint="eastAsia"/>
          <w:sz w:val="32"/>
          <w:szCs w:val="24"/>
          <w:highlight w:val="white"/>
          <w:lang w:val="zh-CN"/>
        </w:rPr>
        <w:t>万元，</w:t>
      </w:r>
      <w:r>
        <w:rPr>
          <w:rFonts w:ascii="宋体" w:hAnsi="宋体" w:hint="eastAsia"/>
          <w:sz w:val="32"/>
          <w:szCs w:val="24"/>
          <w:highlight w:val="white"/>
        </w:rPr>
        <w:t>占</w:t>
      </w:r>
      <w:r>
        <w:rPr>
          <w:rFonts w:ascii="宋体" w:hAnsi="宋体"/>
          <w:sz w:val="32"/>
          <w:szCs w:val="24"/>
          <w:highlight w:val="white"/>
        </w:rPr>
        <w:t>30.8%</w:t>
      </w:r>
      <w:r>
        <w:rPr>
          <w:rFonts w:ascii="宋体" w:hAnsi="宋体" w:hint="eastAsia"/>
          <w:sz w:val="32"/>
          <w:szCs w:val="24"/>
          <w:highlight w:val="white"/>
        </w:rPr>
        <w:t>。项目支出</w:t>
      </w:r>
      <w:r>
        <w:rPr>
          <w:rFonts w:ascii="宋体" w:hAnsi="宋体"/>
          <w:sz w:val="32"/>
          <w:szCs w:val="24"/>
          <w:highlight w:val="white"/>
        </w:rPr>
        <w:t>1399.06</w:t>
      </w:r>
      <w:r>
        <w:rPr>
          <w:rFonts w:ascii="宋体" w:hAnsi="宋体" w:hint="eastAsia"/>
          <w:sz w:val="32"/>
          <w:szCs w:val="24"/>
          <w:highlight w:val="white"/>
        </w:rPr>
        <w:t>万元，占</w:t>
      </w:r>
      <w:r>
        <w:rPr>
          <w:rFonts w:ascii="宋体" w:hAnsi="宋体"/>
          <w:sz w:val="32"/>
          <w:szCs w:val="24"/>
          <w:highlight w:val="white"/>
        </w:rPr>
        <w:t>69.2%</w:t>
      </w:r>
      <w:r>
        <w:rPr>
          <w:rFonts w:ascii="宋体" w:hAnsi="宋体" w:hint="eastAsia"/>
          <w:sz w:val="32"/>
          <w:szCs w:val="24"/>
          <w:highlight w:val="white"/>
        </w:rPr>
        <w:t>。</w:t>
      </w:r>
    </w:p>
    <w:p w:rsidR="00000000" w:rsidRDefault="00501468">
      <w:pPr>
        <w:numPr>
          <w:ilvl w:val="0"/>
          <w:numId w:val="1"/>
        </w:numPr>
        <w:topLinePunct/>
        <w:spacing w:line="560" w:lineRule="exact"/>
        <w:rPr>
          <w:rFonts w:ascii="宋体" w:hAnsi="宋体"/>
          <w:b/>
          <w:sz w:val="32"/>
          <w:szCs w:val="24"/>
          <w:highlight w:val="white"/>
        </w:rPr>
      </w:pPr>
      <w:r>
        <w:rPr>
          <w:rFonts w:ascii="宋体" w:hAnsi="宋体" w:hint="eastAsia"/>
          <w:b/>
          <w:sz w:val="32"/>
          <w:szCs w:val="24"/>
          <w:highlight w:val="white"/>
        </w:rPr>
        <w:t>财政拨款收入支出决算总体情况说明</w:t>
      </w:r>
      <w:r>
        <w:rPr>
          <w:rFonts w:ascii="宋体" w:hAnsi="宋体"/>
          <w:b/>
          <w:sz w:val="32"/>
          <w:szCs w:val="24"/>
          <w:highlight w:val="white"/>
        </w:rPr>
        <w:t xml:space="preserve"> </w:t>
      </w:r>
    </w:p>
    <w:p w:rsidR="00000000" w:rsidRDefault="00501468">
      <w:pPr>
        <w:topLinePunct/>
        <w:spacing w:line="560" w:lineRule="exact"/>
        <w:ind w:firstLineChars="200" w:firstLine="640"/>
        <w:rPr>
          <w:rFonts w:ascii="宋体" w:hAnsi="宋体"/>
          <w:color w:val="000000"/>
          <w:kern w:val="0"/>
          <w:sz w:val="32"/>
          <w:szCs w:val="24"/>
          <w:highlight w:val="white"/>
        </w:rPr>
      </w:pPr>
      <w:r>
        <w:rPr>
          <w:rFonts w:ascii="宋体" w:hAnsi="宋体"/>
          <w:sz w:val="32"/>
          <w:szCs w:val="24"/>
          <w:highlight w:val="white"/>
        </w:rPr>
        <w:t>2019</w:t>
      </w:r>
      <w:r>
        <w:rPr>
          <w:rFonts w:ascii="宋体" w:hAnsi="宋体" w:hint="eastAsia"/>
          <w:sz w:val="32"/>
          <w:szCs w:val="24"/>
          <w:highlight w:val="white"/>
        </w:rPr>
        <w:t>年度财政拨款收、支总计</w:t>
      </w:r>
      <w:r>
        <w:rPr>
          <w:rFonts w:ascii="宋体" w:hAnsi="宋体"/>
          <w:sz w:val="32"/>
          <w:szCs w:val="24"/>
          <w:highlight w:val="white"/>
        </w:rPr>
        <w:t>2756.81</w:t>
      </w:r>
      <w:r>
        <w:rPr>
          <w:rFonts w:ascii="宋体" w:hAnsi="宋体" w:hint="eastAsia"/>
          <w:sz w:val="32"/>
          <w:szCs w:val="24"/>
          <w:highlight w:val="white"/>
        </w:rPr>
        <w:t>万元，</w:t>
      </w:r>
      <w:r>
        <w:rPr>
          <w:rFonts w:ascii="宋体" w:hAnsi="宋体" w:hint="eastAsia"/>
          <w:sz w:val="32"/>
          <w:szCs w:val="24"/>
          <w:highlight w:val="white"/>
          <w:lang w:val="zh-CN"/>
        </w:rPr>
        <w:t>与</w:t>
      </w:r>
      <w:r>
        <w:rPr>
          <w:rFonts w:ascii="宋体" w:hAnsi="宋体"/>
          <w:sz w:val="32"/>
          <w:szCs w:val="24"/>
          <w:highlight w:val="white"/>
          <w:lang w:val="zh-CN"/>
        </w:rPr>
        <w:t>2018</w:t>
      </w:r>
      <w:r>
        <w:rPr>
          <w:rFonts w:ascii="宋体" w:hAnsi="宋体" w:hint="eastAsia"/>
          <w:sz w:val="32"/>
          <w:szCs w:val="24"/>
          <w:highlight w:val="white"/>
          <w:lang w:val="zh-CN"/>
        </w:rPr>
        <w:t>年相比，</w:t>
      </w:r>
      <w:r>
        <w:rPr>
          <w:rFonts w:ascii="宋体" w:hAnsi="宋体" w:hint="eastAsia"/>
          <w:sz w:val="32"/>
          <w:szCs w:val="24"/>
          <w:highlight w:val="white"/>
        </w:rPr>
        <w:t>财政拨款收、支总计各增加</w:t>
      </w:r>
      <w:r>
        <w:rPr>
          <w:rFonts w:ascii="宋体" w:hAnsi="宋体"/>
          <w:sz w:val="32"/>
          <w:szCs w:val="24"/>
          <w:highlight w:val="white"/>
        </w:rPr>
        <w:t>900.34</w:t>
      </w:r>
      <w:r>
        <w:rPr>
          <w:rFonts w:ascii="宋体" w:hAnsi="宋体" w:hint="eastAsia"/>
          <w:sz w:val="32"/>
          <w:szCs w:val="24"/>
          <w:highlight w:val="white"/>
        </w:rPr>
        <w:t>万元，增长</w:t>
      </w:r>
      <w:r>
        <w:rPr>
          <w:rFonts w:ascii="宋体" w:hAnsi="宋体"/>
          <w:sz w:val="32"/>
          <w:szCs w:val="24"/>
          <w:highlight w:val="white"/>
        </w:rPr>
        <w:t>48.5%</w:t>
      </w:r>
      <w:r>
        <w:rPr>
          <w:rFonts w:ascii="宋体" w:hAnsi="宋体" w:hint="eastAsia"/>
          <w:sz w:val="32"/>
          <w:szCs w:val="24"/>
          <w:highlight w:val="white"/>
        </w:rPr>
        <w:t>。</w:t>
      </w:r>
      <w:r>
        <w:rPr>
          <w:rFonts w:ascii="宋体" w:hAnsi="宋体" w:hint="eastAsia"/>
          <w:color w:val="000000"/>
          <w:sz w:val="32"/>
          <w:szCs w:val="24"/>
          <w:highlight w:val="white"/>
          <w:lang w:val="zh-CN"/>
        </w:rPr>
        <w:t>主要原因是：</w:t>
      </w:r>
      <w:r>
        <w:rPr>
          <w:rFonts w:ascii="宋体" w:hAnsi="宋体"/>
          <w:color w:val="000000"/>
          <w:sz w:val="32"/>
          <w:szCs w:val="24"/>
          <w:highlight w:val="white"/>
        </w:rPr>
        <w:t>2019</w:t>
      </w:r>
      <w:r>
        <w:rPr>
          <w:rFonts w:ascii="宋体" w:hAnsi="宋体" w:hint="eastAsia"/>
          <w:color w:val="000000"/>
          <w:sz w:val="32"/>
          <w:szCs w:val="24"/>
          <w:highlight w:val="white"/>
        </w:rPr>
        <w:t>年</w:t>
      </w:r>
      <w:r>
        <w:rPr>
          <w:rFonts w:ascii="宋体" w:hAnsi="宋体" w:hint="eastAsia"/>
          <w:sz w:val="32"/>
          <w:szCs w:val="24"/>
          <w:highlight w:val="white"/>
        </w:rPr>
        <w:t>中央农业适度规模经营补贴资金和农机化发展资金等项目的增加，加大了财政拨款支出</w:t>
      </w:r>
      <w:r>
        <w:rPr>
          <w:rFonts w:ascii="宋体" w:hAnsi="宋体" w:hint="eastAsia"/>
          <w:color w:val="000000"/>
          <w:sz w:val="32"/>
          <w:szCs w:val="24"/>
          <w:highlight w:val="white"/>
          <w:lang w:val="zh-CN"/>
        </w:rPr>
        <w:t>。</w:t>
      </w:r>
    </w:p>
    <w:p w:rsidR="00000000" w:rsidRDefault="00501468">
      <w:pPr>
        <w:keepNext/>
        <w:keepLines/>
        <w:topLinePunct/>
        <w:spacing w:line="560" w:lineRule="exact"/>
        <w:ind w:firstLine="640"/>
        <w:rPr>
          <w:rFonts w:eastAsia="Times New Roman"/>
          <w:sz w:val="32"/>
          <w:szCs w:val="24"/>
          <w:highlight w:val="white"/>
        </w:rPr>
      </w:pPr>
      <w:r>
        <w:rPr>
          <w:rFonts w:ascii="黑体" w:eastAsia="黑体" w:hAnsi="黑体" w:hint="eastAsia"/>
          <w:sz w:val="32"/>
          <w:szCs w:val="24"/>
          <w:highlight w:val="white"/>
        </w:rPr>
        <w:lastRenderedPageBreak/>
        <w:t>五、一般公共预算财政拨款支出决算情况说明</w:t>
      </w:r>
    </w:p>
    <w:p w:rsidR="00000000" w:rsidRDefault="00501468">
      <w:pPr>
        <w:keepNext/>
        <w:keepLines/>
        <w:topLinePunct/>
        <w:spacing w:line="560" w:lineRule="exact"/>
        <w:ind w:firstLine="641"/>
        <w:rPr>
          <w:rFonts w:ascii="宋体" w:hAnsi="宋体"/>
          <w:b/>
          <w:sz w:val="32"/>
          <w:szCs w:val="24"/>
          <w:highlight w:val="white"/>
        </w:rPr>
      </w:pPr>
      <w:r>
        <w:rPr>
          <w:rFonts w:ascii="宋体" w:hAnsi="宋体" w:hint="eastAsia"/>
          <w:b/>
          <w:sz w:val="32"/>
          <w:szCs w:val="24"/>
          <w:highlight w:val="white"/>
        </w:rPr>
        <w:t>（一）</w:t>
      </w:r>
      <w:r>
        <w:rPr>
          <w:rFonts w:ascii="宋体" w:hAnsi="宋体" w:hint="eastAsia"/>
          <w:b/>
          <w:sz w:val="32"/>
          <w:szCs w:val="24"/>
          <w:highlight w:val="white"/>
          <w:lang w:val="zh-CN"/>
        </w:rPr>
        <w:t>财政</w:t>
      </w:r>
      <w:r>
        <w:rPr>
          <w:rFonts w:ascii="宋体" w:hAnsi="宋体" w:hint="eastAsia"/>
          <w:b/>
          <w:sz w:val="32"/>
          <w:szCs w:val="24"/>
          <w:highlight w:val="white"/>
        </w:rPr>
        <w:t>拨款支出决算总体情况</w:t>
      </w:r>
    </w:p>
    <w:p w:rsidR="00000000" w:rsidRDefault="00501468">
      <w:pPr>
        <w:keepNext/>
        <w:keepLines/>
        <w:topLinePunct/>
        <w:spacing w:line="560" w:lineRule="exact"/>
        <w:ind w:firstLine="640"/>
        <w:rPr>
          <w:rFonts w:ascii="宋体" w:hAnsi="宋体"/>
          <w:color w:val="FF0000"/>
          <w:sz w:val="32"/>
          <w:szCs w:val="24"/>
          <w:highlight w:val="white"/>
        </w:rPr>
      </w:pPr>
      <w:r>
        <w:rPr>
          <w:rFonts w:ascii="宋体" w:hAnsi="宋体"/>
          <w:sz w:val="32"/>
          <w:szCs w:val="24"/>
          <w:highlight w:val="white"/>
        </w:rPr>
        <w:t>2019</w:t>
      </w:r>
      <w:r>
        <w:rPr>
          <w:rFonts w:ascii="宋体" w:hAnsi="宋体" w:hint="eastAsia"/>
          <w:sz w:val="32"/>
          <w:szCs w:val="24"/>
          <w:highlight w:val="white"/>
        </w:rPr>
        <w:t>年度财政拨款支出</w:t>
      </w:r>
      <w:r>
        <w:rPr>
          <w:rFonts w:ascii="宋体" w:hAnsi="宋体"/>
          <w:sz w:val="32"/>
          <w:szCs w:val="24"/>
          <w:highlight w:val="white"/>
        </w:rPr>
        <w:t>1984.63</w:t>
      </w:r>
      <w:r>
        <w:rPr>
          <w:rFonts w:ascii="宋体" w:hAnsi="宋体" w:hint="eastAsia"/>
          <w:sz w:val="32"/>
          <w:szCs w:val="24"/>
          <w:highlight w:val="white"/>
        </w:rPr>
        <w:t>万元，占本年支出合计</w:t>
      </w:r>
      <w:r>
        <w:rPr>
          <w:rFonts w:ascii="宋体" w:hAnsi="宋体" w:hint="eastAsia"/>
          <w:sz w:val="32"/>
          <w:szCs w:val="24"/>
          <w:highlight w:val="white"/>
        </w:rPr>
        <w:t>的</w:t>
      </w:r>
      <w:r>
        <w:rPr>
          <w:rFonts w:ascii="宋体" w:hAnsi="宋体"/>
          <w:sz w:val="32"/>
          <w:szCs w:val="24"/>
          <w:highlight w:val="white"/>
        </w:rPr>
        <w:t>98.17%</w:t>
      </w:r>
      <w:r>
        <w:rPr>
          <w:rFonts w:ascii="宋体" w:hAnsi="宋体" w:hint="eastAsia"/>
          <w:sz w:val="32"/>
          <w:szCs w:val="24"/>
          <w:highlight w:val="white"/>
        </w:rPr>
        <w:t>。与</w:t>
      </w:r>
      <w:r>
        <w:rPr>
          <w:rFonts w:ascii="宋体" w:hAnsi="宋体"/>
          <w:sz w:val="32"/>
          <w:szCs w:val="24"/>
          <w:highlight w:val="white"/>
        </w:rPr>
        <w:t>2018</w:t>
      </w:r>
      <w:r>
        <w:rPr>
          <w:rFonts w:ascii="宋体" w:hAnsi="宋体" w:hint="eastAsia"/>
          <w:sz w:val="32"/>
          <w:szCs w:val="24"/>
          <w:highlight w:val="white"/>
        </w:rPr>
        <w:t>年度相比，财政拨款支出增加</w:t>
      </w:r>
      <w:r>
        <w:rPr>
          <w:rFonts w:ascii="宋体" w:hAnsi="宋体"/>
          <w:sz w:val="32"/>
          <w:szCs w:val="24"/>
          <w:highlight w:val="white"/>
        </w:rPr>
        <w:t>542</w:t>
      </w:r>
      <w:r>
        <w:rPr>
          <w:rFonts w:ascii="宋体" w:hAnsi="宋体" w:hint="eastAsia"/>
          <w:sz w:val="32"/>
          <w:szCs w:val="24"/>
          <w:highlight w:val="white"/>
        </w:rPr>
        <w:t>万元，增长</w:t>
      </w:r>
      <w:r>
        <w:rPr>
          <w:rFonts w:ascii="宋体" w:hAnsi="宋体"/>
          <w:sz w:val="32"/>
          <w:szCs w:val="24"/>
          <w:highlight w:val="white"/>
        </w:rPr>
        <w:t>37.55%,</w:t>
      </w:r>
      <w:r>
        <w:rPr>
          <w:rFonts w:ascii="宋体" w:hAnsi="宋体" w:hint="eastAsia"/>
          <w:color w:val="000000"/>
          <w:sz w:val="32"/>
          <w:szCs w:val="24"/>
          <w:highlight w:val="white"/>
        </w:rPr>
        <w:t>主要原因是：</w:t>
      </w:r>
      <w:r>
        <w:rPr>
          <w:rFonts w:ascii="宋体" w:hAnsi="宋体" w:hint="eastAsia"/>
          <w:sz w:val="32"/>
          <w:szCs w:val="24"/>
          <w:highlight w:val="white"/>
        </w:rPr>
        <w:t>中央农业适度规模经营补贴资金和农机化发展资金等项目资金支出的增加</w:t>
      </w:r>
      <w:r>
        <w:rPr>
          <w:rFonts w:ascii="宋体" w:hAnsi="宋体" w:hint="eastAsia"/>
          <w:color w:val="FF0000"/>
          <w:sz w:val="32"/>
          <w:szCs w:val="24"/>
          <w:highlight w:val="white"/>
        </w:rPr>
        <w:t>。</w:t>
      </w:r>
    </w:p>
    <w:p w:rsidR="00000000" w:rsidRDefault="00501468">
      <w:pPr>
        <w:keepNext/>
        <w:keepLines/>
        <w:topLinePunct/>
        <w:spacing w:line="560" w:lineRule="exact"/>
        <w:ind w:firstLine="641"/>
        <w:rPr>
          <w:rFonts w:ascii="宋体" w:hAnsi="宋体"/>
          <w:b/>
          <w:sz w:val="32"/>
          <w:szCs w:val="24"/>
          <w:highlight w:val="white"/>
        </w:rPr>
      </w:pPr>
      <w:r>
        <w:rPr>
          <w:rFonts w:ascii="宋体" w:hAnsi="宋体" w:hint="eastAsia"/>
          <w:b/>
          <w:sz w:val="32"/>
          <w:szCs w:val="24"/>
          <w:highlight w:val="white"/>
        </w:rPr>
        <w:t>（二）财政拨款支出决算结构情况</w:t>
      </w:r>
    </w:p>
    <w:p w:rsidR="00000000" w:rsidRDefault="00501468">
      <w:pPr>
        <w:keepNext/>
        <w:keepLines/>
        <w:topLinePunct/>
        <w:spacing w:line="560" w:lineRule="exact"/>
        <w:ind w:firstLine="641"/>
        <w:rPr>
          <w:rFonts w:ascii="宋体" w:hAnsi="宋体"/>
          <w:sz w:val="32"/>
          <w:szCs w:val="24"/>
          <w:highlight w:val="white"/>
        </w:rPr>
      </w:pPr>
      <w:r>
        <w:rPr>
          <w:rFonts w:ascii="宋体" w:hAnsi="宋体"/>
          <w:color w:val="000000"/>
          <w:kern w:val="0"/>
          <w:sz w:val="32"/>
          <w:szCs w:val="24"/>
          <w:highlight w:val="white"/>
        </w:rPr>
        <w:t>2019</w:t>
      </w:r>
      <w:r>
        <w:rPr>
          <w:rFonts w:ascii="宋体" w:hAnsi="宋体" w:hint="eastAsia"/>
          <w:color w:val="000000"/>
          <w:kern w:val="0"/>
          <w:sz w:val="32"/>
          <w:szCs w:val="24"/>
          <w:highlight w:val="white"/>
        </w:rPr>
        <w:t>年度财政拨款支出</w:t>
      </w:r>
      <w:r>
        <w:rPr>
          <w:rFonts w:ascii="宋体" w:hAnsi="宋体"/>
          <w:color w:val="000000"/>
          <w:kern w:val="0"/>
          <w:sz w:val="32"/>
          <w:szCs w:val="24"/>
          <w:highlight w:val="white"/>
        </w:rPr>
        <w:t>1984.63</w:t>
      </w:r>
      <w:r>
        <w:rPr>
          <w:rFonts w:ascii="宋体" w:hAnsi="宋体" w:hint="eastAsia"/>
          <w:color w:val="000000"/>
          <w:kern w:val="0"/>
          <w:sz w:val="32"/>
          <w:szCs w:val="24"/>
          <w:highlight w:val="white"/>
        </w:rPr>
        <w:t>万元，</w:t>
      </w:r>
      <w:r>
        <w:rPr>
          <w:rFonts w:ascii="宋体" w:hAnsi="宋体" w:hint="eastAsia"/>
          <w:color w:val="000000"/>
          <w:kern w:val="0"/>
          <w:sz w:val="32"/>
          <w:szCs w:val="24"/>
          <w:highlight w:val="white"/>
          <w:lang w:val="zh-CN"/>
        </w:rPr>
        <w:t>主要用于以下方面：</w:t>
      </w:r>
      <w:r>
        <w:rPr>
          <w:rFonts w:ascii="宋体" w:hAnsi="宋体" w:hint="eastAsia"/>
          <w:sz w:val="32"/>
          <w:szCs w:val="24"/>
          <w:highlight w:val="white"/>
        </w:rPr>
        <w:t>社会保障和就业（类）支出</w:t>
      </w:r>
      <w:r>
        <w:rPr>
          <w:rFonts w:ascii="宋体" w:hAnsi="宋体"/>
          <w:sz w:val="32"/>
          <w:szCs w:val="24"/>
          <w:highlight w:val="white"/>
        </w:rPr>
        <w:t>82.31</w:t>
      </w:r>
      <w:r>
        <w:rPr>
          <w:rFonts w:ascii="宋体" w:hAnsi="宋体" w:hint="eastAsia"/>
          <w:sz w:val="32"/>
          <w:szCs w:val="24"/>
          <w:highlight w:val="white"/>
        </w:rPr>
        <w:t>万元，占</w:t>
      </w:r>
      <w:r>
        <w:rPr>
          <w:rFonts w:ascii="宋体" w:hAnsi="宋体"/>
          <w:sz w:val="32"/>
          <w:szCs w:val="24"/>
          <w:highlight w:val="white"/>
        </w:rPr>
        <w:t>4.15%</w:t>
      </w:r>
      <w:r>
        <w:rPr>
          <w:rFonts w:ascii="宋体" w:hAnsi="宋体" w:hint="eastAsia"/>
          <w:sz w:val="32"/>
          <w:szCs w:val="24"/>
          <w:highlight w:val="white"/>
        </w:rPr>
        <w:t>；卫生健康（类）支出</w:t>
      </w:r>
      <w:r>
        <w:rPr>
          <w:rFonts w:ascii="宋体" w:hAnsi="宋体"/>
          <w:sz w:val="32"/>
          <w:szCs w:val="24"/>
          <w:highlight w:val="white"/>
        </w:rPr>
        <w:t>36.28</w:t>
      </w:r>
      <w:r>
        <w:rPr>
          <w:rFonts w:ascii="宋体" w:hAnsi="宋体" w:hint="eastAsia"/>
          <w:sz w:val="32"/>
          <w:szCs w:val="24"/>
          <w:highlight w:val="white"/>
        </w:rPr>
        <w:t>万元，占</w:t>
      </w:r>
      <w:r>
        <w:rPr>
          <w:rFonts w:ascii="宋体" w:hAnsi="宋体"/>
          <w:sz w:val="32"/>
          <w:szCs w:val="24"/>
          <w:highlight w:val="white"/>
        </w:rPr>
        <w:t>1.83%</w:t>
      </w:r>
      <w:r>
        <w:rPr>
          <w:rFonts w:ascii="宋体" w:hAnsi="宋体" w:hint="eastAsia"/>
          <w:sz w:val="32"/>
          <w:szCs w:val="24"/>
          <w:highlight w:val="white"/>
        </w:rPr>
        <w:t>；城乡社区（类）支出</w:t>
      </w:r>
      <w:r>
        <w:rPr>
          <w:rFonts w:ascii="宋体" w:hAnsi="宋体"/>
          <w:sz w:val="32"/>
          <w:szCs w:val="24"/>
          <w:highlight w:val="white"/>
        </w:rPr>
        <w:t>34</w:t>
      </w:r>
      <w:r>
        <w:rPr>
          <w:rFonts w:ascii="宋体" w:hAnsi="宋体" w:hint="eastAsia"/>
          <w:sz w:val="32"/>
          <w:szCs w:val="24"/>
          <w:highlight w:val="white"/>
        </w:rPr>
        <w:t>万元，占</w:t>
      </w:r>
      <w:r>
        <w:rPr>
          <w:rFonts w:ascii="宋体" w:hAnsi="宋体"/>
          <w:sz w:val="32"/>
          <w:szCs w:val="24"/>
          <w:highlight w:val="white"/>
        </w:rPr>
        <w:t>1.71%</w:t>
      </w:r>
      <w:r>
        <w:rPr>
          <w:rFonts w:ascii="宋体" w:hAnsi="宋体" w:hint="eastAsia"/>
          <w:sz w:val="32"/>
          <w:szCs w:val="24"/>
          <w:highlight w:val="white"/>
        </w:rPr>
        <w:t>；农林水（类）支出</w:t>
      </w:r>
      <w:r>
        <w:rPr>
          <w:rFonts w:ascii="宋体" w:hAnsi="宋体"/>
          <w:sz w:val="32"/>
          <w:szCs w:val="24"/>
          <w:highlight w:val="white"/>
        </w:rPr>
        <w:t>1842.83</w:t>
      </w:r>
      <w:r>
        <w:rPr>
          <w:rFonts w:ascii="宋体" w:hAnsi="宋体" w:hint="eastAsia"/>
          <w:sz w:val="32"/>
          <w:szCs w:val="24"/>
          <w:highlight w:val="white"/>
        </w:rPr>
        <w:t>万元，占</w:t>
      </w:r>
      <w:r>
        <w:rPr>
          <w:rFonts w:ascii="宋体" w:hAnsi="宋体"/>
          <w:sz w:val="32"/>
          <w:szCs w:val="24"/>
          <w:highlight w:val="white"/>
        </w:rPr>
        <w:t>92.86%</w:t>
      </w:r>
      <w:r>
        <w:rPr>
          <w:rFonts w:ascii="宋体" w:hAnsi="宋体" w:hint="eastAsia"/>
          <w:sz w:val="32"/>
          <w:szCs w:val="24"/>
          <w:highlight w:val="white"/>
        </w:rPr>
        <w:t>；住房保障（类）支出</w:t>
      </w:r>
      <w:r>
        <w:rPr>
          <w:rFonts w:ascii="宋体" w:hAnsi="宋体"/>
          <w:sz w:val="32"/>
          <w:szCs w:val="24"/>
          <w:highlight w:val="white"/>
        </w:rPr>
        <w:t>23.21</w:t>
      </w:r>
      <w:r>
        <w:rPr>
          <w:rFonts w:ascii="宋体" w:hAnsi="宋体" w:hint="eastAsia"/>
          <w:sz w:val="32"/>
          <w:szCs w:val="24"/>
          <w:highlight w:val="white"/>
        </w:rPr>
        <w:t>万元，占</w:t>
      </w:r>
      <w:r>
        <w:rPr>
          <w:rFonts w:ascii="宋体" w:hAnsi="宋体"/>
          <w:sz w:val="32"/>
          <w:szCs w:val="24"/>
          <w:highlight w:val="white"/>
        </w:rPr>
        <w:t>1.17%</w:t>
      </w:r>
      <w:r>
        <w:rPr>
          <w:rFonts w:ascii="宋体" w:hAnsi="宋体" w:hint="eastAsia"/>
          <w:sz w:val="32"/>
          <w:szCs w:val="24"/>
          <w:highlight w:val="white"/>
        </w:rPr>
        <w:t>；</w:t>
      </w:r>
    </w:p>
    <w:p w:rsidR="00000000" w:rsidRDefault="00501468">
      <w:pPr>
        <w:keepNext/>
        <w:keepLines/>
        <w:numPr>
          <w:ilvl w:val="0"/>
          <w:numId w:val="2"/>
        </w:numPr>
        <w:topLinePunct/>
        <w:spacing w:line="560" w:lineRule="exact"/>
        <w:ind w:firstLine="641"/>
        <w:rPr>
          <w:rFonts w:ascii="宋体" w:hAnsi="宋体"/>
          <w:b/>
          <w:sz w:val="32"/>
          <w:szCs w:val="24"/>
          <w:highlight w:val="white"/>
        </w:rPr>
      </w:pPr>
      <w:r>
        <w:rPr>
          <w:rFonts w:ascii="宋体" w:hAnsi="宋体" w:hint="eastAsia"/>
          <w:b/>
          <w:sz w:val="32"/>
          <w:szCs w:val="24"/>
          <w:highlight w:val="white"/>
        </w:rPr>
        <w:t>财政</w:t>
      </w:r>
      <w:r>
        <w:rPr>
          <w:rFonts w:ascii="宋体" w:hAnsi="宋体" w:hint="eastAsia"/>
          <w:b/>
          <w:sz w:val="32"/>
          <w:szCs w:val="24"/>
          <w:highlight w:val="white"/>
        </w:rPr>
        <w:t>拨款支出决算具体情况</w:t>
      </w:r>
    </w:p>
    <w:p w:rsidR="00000000" w:rsidRDefault="00501468">
      <w:pPr>
        <w:keepNext/>
        <w:keepLines/>
        <w:numPr>
          <w:ilvl w:val="0"/>
          <w:numId w:val="2"/>
        </w:numPr>
        <w:topLinePunct/>
        <w:spacing w:line="560" w:lineRule="exact"/>
        <w:ind w:firstLine="641"/>
        <w:rPr>
          <w:rFonts w:ascii="宋体" w:hAnsi="宋体"/>
          <w:color w:val="000000"/>
          <w:sz w:val="32"/>
          <w:szCs w:val="24"/>
          <w:highlight w:val="white"/>
        </w:rPr>
      </w:pPr>
      <w:r>
        <w:rPr>
          <w:rFonts w:ascii="宋体" w:hAnsi="宋体"/>
          <w:color w:val="000000"/>
          <w:sz w:val="32"/>
          <w:szCs w:val="24"/>
          <w:highlight w:val="white"/>
        </w:rPr>
        <w:t>2019</w:t>
      </w:r>
      <w:r>
        <w:rPr>
          <w:rFonts w:ascii="宋体" w:hAnsi="宋体" w:hint="eastAsia"/>
          <w:color w:val="000000"/>
          <w:sz w:val="32"/>
          <w:szCs w:val="24"/>
          <w:highlight w:val="white"/>
        </w:rPr>
        <w:t>年度财政拨款支出年初预算为</w:t>
      </w:r>
      <w:r>
        <w:rPr>
          <w:rFonts w:ascii="宋体" w:hAnsi="宋体"/>
          <w:color w:val="000000"/>
          <w:sz w:val="32"/>
          <w:szCs w:val="24"/>
          <w:highlight w:val="white"/>
        </w:rPr>
        <w:t>566.67</w:t>
      </w:r>
      <w:r>
        <w:rPr>
          <w:rFonts w:ascii="宋体" w:hAnsi="宋体" w:hint="eastAsia"/>
          <w:color w:val="000000"/>
          <w:sz w:val="32"/>
          <w:szCs w:val="24"/>
          <w:highlight w:val="white"/>
        </w:rPr>
        <w:t>万元，支出决算为</w:t>
      </w:r>
      <w:r>
        <w:rPr>
          <w:rFonts w:ascii="宋体" w:hAnsi="宋体"/>
          <w:color w:val="000000"/>
          <w:sz w:val="32"/>
          <w:szCs w:val="24"/>
          <w:highlight w:val="white"/>
        </w:rPr>
        <w:t>1,984.63</w:t>
      </w:r>
      <w:r>
        <w:rPr>
          <w:rFonts w:ascii="宋体" w:hAnsi="宋体" w:hint="eastAsia"/>
          <w:color w:val="000000"/>
          <w:sz w:val="32"/>
          <w:szCs w:val="24"/>
          <w:highlight w:val="white"/>
        </w:rPr>
        <w:t>万元，支出决算大于年初预算的主要原因是省级农机购置补贴资金，农机化发展资金，中央农业适度规模经营补助资金等项目资金均未纳入年初预算，致使年初预算支出减少。</w:t>
      </w:r>
    </w:p>
    <w:p w:rsidR="00000000" w:rsidRDefault="00501468">
      <w:pPr>
        <w:pStyle w:val="TOC1"/>
        <w:topLinePunct/>
        <w:spacing w:line="560" w:lineRule="exact"/>
        <w:ind w:firstLineChars="200" w:firstLine="640"/>
        <w:rPr>
          <w:rFonts w:ascii="宋体" w:hAnsi="宋体"/>
          <w:color w:val="000000"/>
          <w:kern w:val="0"/>
          <w:sz w:val="32"/>
          <w:highlight w:val="white"/>
        </w:rPr>
      </w:pPr>
      <w:r>
        <w:rPr>
          <w:rFonts w:ascii="宋体" w:hAnsi="宋体"/>
          <w:color w:val="000000"/>
          <w:kern w:val="0"/>
          <w:sz w:val="32"/>
          <w:highlight w:val="white"/>
        </w:rPr>
        <w:t>2019</w:t>
      </w:r>
      <w:r>
        <w:rPr>
          <w:rFonts w:ascii="宋体" w:hAnsi="宋体" w:hint="eastAsia"/>
          <w:color w:val="000000"/>
          <w:kern w:val="0"/>
          <w:sz w:val="32"/>
          <w:highlight w:val="white"/>
        </w:rPr>
        <w:t>年度财政拨款支出</w:t>
      </w:r>
      <w:r>
        <w:rPr>
          <w:rFonts w:ascii="宋体" w:hAnsi="宋体"/>
          <w:color w:val="000000"/>
          <w:kern w:val="0"/>
          <w:sz w:val="32"/>
          <w:highlight w:val="white"/>
        </w:rPr>
        <w:t>1984.63</w:t>
      </w:r>
      <w:r>
        <w:rPr>
          <w:rFonts w:ascii="宋体" w:hAnsi="宋体" w:hint="eastAsia"/>
          <w:color w:val="000000"/>
          <w:kern w:val="0"/>
          <w:sz w:val="32"/>
          <w:highlight w:val="white"/>
        </w:rPr>
        <w:t>万元，基本支出为</w:t>
      </w:r>
      <w:r>
        <w:rPr>
          <w:rFonts w:ascii="宋体" w:hAnsi="宋体"/>
          <w:color w:val="000000"/>
          <w:kern w:val="0"/>
          <w:sz w:val="32"/>
          <w:highlight w:val="white"/>
        </w:rPr>
        <w:t>619.57</w:t>
      </w:r>
      <w:r>
        <w:rPr>
          <w:rFonts w:ascii="宋体" w:hAnsi="宋体" w:hint="eastAsia"/>
          <w:color w:val="000000"/>
          <w:kern w:val="0"/>
          <w:sz w:val="32"/>
          <w:highlight w:val="white"/>
        </w:rPr>
        <w:t>万元，项目支出为</w:t>
      </w:r>
      <w:r>
        <w:rPr>
          <w:rFonts w:ascii="宋体" w:hAnsi="宋体"/>
          <w:color w:val="000000"/>
          <w:kern w:val="0"/>
          <w:sz w:val="32"/>
          <w:highlight w:val="white"/>
        </w:rPr>
        <w:t>1356.06</w:t>
      </w:r>
      <w:r>
        <w:rPr>
          <w:rFonts w:ascii="宋体" w:hAnsi="宋体" w:hint="eastAsia"/>
          <w:color w:val="000000"/>
          <w:kern w:val="0"/>
          <w:sz w:val="32"/>
          <w:highlight w:val="white"/>
        </w:rPr>
        <w:t>万元。</w:t>
      </w:r>
    </w:p>
    <w:p w:rsidR="00000000" w:rsidRDefault="00501468">
      <w:pPr>
        <w:pStyle w:val="TOC1"/>
        <w:topLinePunct/>
        <w:spacing w:line="560" w:lineRule="exact"/>
        <w:ind w:firstLineChars="200" w:firstLine="640"/>
      </w:pPr>
      <w:r>
        <w:rPr>
          <w:rFonts w:ascii="宋体" w:hAnsi="宋体" w:hint="eastAsia"/>
          <w:color w:val="000000"/>
          <w:sz w:val="32"/>
          <w:highlight w:val="white"/>
        </w:rPr>
        <w:t>按经济分类：</w:t>
      </w:r>
      <w:r>
        <w:rPr>
          <w:rFonts w:ascii="宋体" w:hAnsi="宋体"/>
          <w:color w:val="000000"/>
          <w:sz w:val="32"/>
          <w:highlight w:val="white"/>
        </w:rPr>
        <w:t>2019</w:t>
      </w:r>
      <w:r>
        <w:rPr>
          <w:rFonts w:ascii="宋体" w:hAnsi="宋体" w:hint="eastAsia"/>
          <w:color w:val="000000"/>
          <w:sz w:val="32"/>
          <w:highlight w:val="white"/>
        </w:rPr>
        <w:t>年工资福利决算支出</w:t>
      </w:r>
      <w:r>
        <w:rPr>
          <w:rFonts w:ascii="宋体" w:hAnsi="宋体"/>
          <w:color w:val="000000"/>
          <w:sz w:val="32"/>
          <w:highlight w:val="white"/>
        </w:rPr>
        <w:t>471.36</w:t>
      </w:r>
      <w:r>
        <w:rPr>
          <w:rFonts w:ascii="宋体" w:hAnsi="宋体" w:hint="eastAsia"/>
          <w:color w:val="000000"/>
          <w:sz w:val="32"/>
          <w:highlight w:val="white"/>
        </w:rPr>
        <w:t>万元，年初预算为</w:t>
      </w:r>
      <w:r>
        <w:rPr>
          <w:rFonts w:ascii="宋体" w:hAnsi="宋体"/>
          <w:color w:val="000000"/>
          <w:sz w:val="32"/>
          <w:highlight w:val="white"/>
        </w:rPr>
        <w:t>442.86</w:t>
      </w:r>
      <w:r>
        <w:rPr>
          <w:rFonts w:ascii="宋体" w:hAnsi="宋体" w:hint="eastAsia"/>
          <w:color w:val="000000"/>
          <w:sz w:val="32"/>
          <w:highlight w:val="white"/>
        </w:rPr>
        <w:t>万元，决算支出较年初预算增加</w:t>
      </w:r>
      <w:r>
        <w:rPr>
          <w:rFonts w:ascii="宋体" w:hAnsi="宋体"/>
          <w:color w:val="000000"/>
          <w:sz w:val="32"/>
          <w:highlight w:val="white"/>
        </w:rPr>
        <w:t>28.5</w:t>
      </w:r>
      <w:r>
        <w:rPr>
          <w:rFonts w:ascii="宋体" w:hAnsi="宋体" w:hint="eastAsia"/>
          <w:color w:val="000000"/>
          <w:sz w:val="32"/>
          <w:highlight w:val="white"/>
        </w:rPr>
        <w:t>万元，增加</w:t>
      </w:r>
      <w:r>
        <w:rPr>
          <w:rFonts w:ascii="宋体" w:hAnsi="宋体"/>
          <w:color w:val="000000"/>
          <w:sz w:val="32"/>
          <w:highlight w:val="white"/>
        </w:rPr>
        <w:t>6.4%</w:t>
      </w:r>
      <w:r>
        <w:rPr>
          <w:rFonts w:ascii="宋体" w:hAnsi="宋体" w:hint="eastAsia"/>
          <w:color w:val="000000"/>
          <w:sz w:val="32"/>
          <w:highlight w:val="white"/>
        </w:rPr>
        <w:t>，主要原因是养</w:t>
      </w:r>
      <w:r>
        <w:rPr>
          <w:rFonts w:ascii="宋体" w:hAnsi="宋体" w:hint="eastAsia"/>
          <w:color w:val="000000"/>
          <w:sz w:val="32"/>
          <w:highlight w:val="white"/>
        </w:rPr>
        <w:t>老保险缴费基数提高，支出增大。对</w:t>
      </w:r>
      <w:r>
        <w:rPr>
          <w:rFonts w:ascii="宋体" w:hAnsi="宋体" w:hint="eastAsia"/>
          <w:color w:val="000000"/>
          <w:sz w:val="32"/>
          <w:highlight w:val="white"/>
        </w:rPr>
        <w:lastRenderedPageBreak/>
        <w:t>个人和家庭的补助决算支出</w:t>
      </w:r>
      <w:r>
        <w:rPr>
          <w:rFonts w:ascii="宋体" w:hAnsi="宋体"/>
          <w:color w:val="000000"/>
          <w:sz w:val="32"/>
          <w:highlight w:val="white"/>
        </w:rPr>
        <w:t>59.38</w:t>
      </w:r>
      <w:r>
        <w:rPr>
          <w:rFonts w:ascii="宋体" w:hAnsi="宋体" w:hint="eastAsia"/>
          <w:color w:val="000000"/>
          <w:sz w:val="32"/>
          <w:highlight w:val="white"/>
        </w:rPr>
        <w:t>万元，年初预算为</w:t>
      </w:r>
      <w:r>
        <w:rPr>
          <w:rFonts w:ascii="宋体" w:hAnsi="宋体"/>
          <w:color w:val="000000"/>
          <w:sz w:val="32"/>
          <w:highlight w:val="white"/>
        </w:rPr>
        <w:t>10.20</w:t>
      </w:r>
      <w:r>
        <w:rPr>
          <w:rFonts w:ascii="宋体" w:hAnsi="宋体" w:hint="eastAsia"/>
          <w:color w:val="000000"/>
          <w:sz w:val="32"/>
          <w:highlight w:val="white"/>
        </w:rPr>
        <w:t>万元，决算支出较年初预算增加</w:t>
      </w:r>
      <w:r>
        <w:rPr>
          <w:rFonts w:ascii="宋体" w:hAnsi="宋体"/>
          <w:color w:val="000000"/>
          <w:sz w:val="32"/>
          <w:highlight w:val="white"/>
        </w:rPr>
        <w:t>49.18</w:t>
      </w:r>
      <w:r>
        <w:rPr>
          <w:rFonts w:ascii="宋体" w:hAnsi="宋体" w:hint="eastAsia"/>
          <w:color w:val="000000"/>
          <w:sz w:val="32"/>
          <w:highlight w:val="white"/>
        </w:rPr>
        <w:t>万元，增加</w:t>
      </w:r>
      <w:r>
        <w:rPr>
          <w:rFonts w:ascii="宋体" w:hAnsi="宋体"/>
          <w:color w:val="000000"/>
          <w:sz w:val="32"/>
          <w:highlight w:val="white"/>
        </w:rPr>
        <w:t>480%</w:t>
      </w:r>
      <w:r>
        <w:rPr>
          <w:rFonts w:ascii="宋体" w:hAnsi="宋体" w:hint="eastAsia"/>
          <w:color w:val="000000"/>
          <w:sz w:val="32"/>
          <w:highlight w:val="white"/>
        </w:rPr>
        <w:t>，主要原因是</w:t>
      </w:r>
      <w:r>
        <w:rPr>
          <w:rFonts w:ascii="宋体" w:hAnsi="宋体"/>
          <w:color w:val="000000"/>
          <w:sz w:val="32"/>
          <w:highlight w:val="white"/>
        </w:rPr>
        <w:t>2019</w:t>
      </w:r>
      <w:r>
        <w:rPr>
          <w:rFonts w:ascii="宋体" w:hAnsi="宋体" w:hint="eastAsia"/>
          <w:color w:val="000000"/>
          <w:sz w:val="32"/>
          <w:highlight w:val="white"/>
        </w:rPr>
        <w:t>年死亡职工三人，一次性抚恤金额增大；商品和服务支出决算支出</w:t>
      </w:r>
      <w:r>
        <w:rPr>
          <w:rFonts w:ascii="宋体" w:hAnsi="宋体"/>
          <w:color w:val="000000"/>
          <w:sz w:val="32"/>
          <w:highlight w:val="white"/>
        </w:rPr>
        <w:t>88.84</w:t>
      </w:r>
      <w:r>
        <w:rPr>
          <w:rFonts w:ascii="宋体" w:hAnsi="宋体" w:hint="eastAsia"/>
          <w:color w:val="000000"/>
          <w:sz w:val="32"/>
          <w:highlight w:val="white"/>
        </w:rPr>
        <w:t>万元，年初预算为</w:t>
      </w:r>
      <w:r>
        <w:rPr>
          <w:rFonts w:ascii="宋体" w:hAnsi="宋体"/>
          <w:color w:val="000000"/>
          <w:sz w:val="32"/>
          <w:highlight w:val="white"/>
        </w:rPr>
        <w:t>43.62</w:t>
      </w:r>
      <w:r>
        <w:rPr>
          <w:rFonts w:ascii="宋体" w:hAnsi="宋体" w:hint="eastAsia"/>
          <w:color w:val="000000"/>
          <w:sz w:val="32"/>
          <w:highlight w:val="white"/>
        </w:rPr>
        <w:t>万元，决算支出较年初预算支出增加</w:t>
      </w:r>
      <w:r>
        <w:rPr>
          <w:rFonts w:ascii="宋体" w:hAnsi="宋体"/>
          <w:color w:val="000000"/>
          <w:sz w:val="32"/>
          <w:highlight w:val="white"/>
        </w:rPr>
        <w:t>45.22</w:t>
      </w:r>
      <w:r>
        <w:rPr>
          <w:rFonts w:ascii="宋体" w:hAnsi="宋体" w:hint="eastAsia"/>
          <w:color w:val="000000"/>
          <w:sz w:val="32"/>
          <w:highlight w:val="white"/>
        </w:rPr>
        <w:t>万元，增加</w:t>
      </w:r>
      <w:r>
        <w:rPr>
          <w:rFonts w:ascii="宋体" w:hAnsi="宋体"/>
          <w:color w:val="000000"/>
          <w:sz w:val="32"/>
          <w:highlight w:val="white"/>
        </w:rPr>
        <w:t>74%</w:t>
      </w:r>
      <w:r>
        <w:rPr>
          <w:rFonts w:ascii="宋体" w:hAnsi="宋体" w:hint="eastAsia"/>
          <w:color w:val="000000"/>
          <w:sz w:val="32"/>
          <w:highlight w:val="white"/>
        </w:rPr>
        <w:t>，主要原因是由于上级补助项目的增加和农机办证收费项目取消，导致办证专用材料成本增加，公务接待费用增多，办公耗材维护费成本加大；其他资本性支出本年为</w:t>
      </w:r>
      <w:r>
        <w:rPr>
          <w:rFonts w:ascii="宋体" w:hAnsi="宋体"/>
          <w:color w:val="000000"/>
          <w:sz w:val="32"/>
          <w:highlight w:val="white"/>
        </w:rPr>
        <w:t>0</w:t>
      </w:r>
      <w:r>
        <w:rPr>
          <w:rFonts w:ascii="宋体" w:hAnsi="宋体" w:hint="eastAsia"/>
          <w:color w:val="000000"/>
          <w:sz w:val="32"/>
          <w:highlight w:val="white"/>
        </w:rPr>
        <w:t>万元，较上年减少</w:t>
      </w:r>
      <w:r>
        <w:rPr>
          <w:rFonts w:ascii="宋体" w:hAnsi="宋体"/>
          <w:color w:val="000000"/>
          <w:sz w:val="32"/>
          <w:highlight w:val="white"/>
        </w:rPr>
        <w:t>3.08</w:t>
      </w:r>
      <w:r>
        <w:rPr>
          <w:rFonts w:ascii="宋体" w:hAnsi="宋体" w:hint="eastAsia"/>
          <w:color w:val="000000"/>
          <w:sz w:val="32"/>
          <w:highlight w:val="white"/>
        </w:rPr>
        <w:t>万元。</w:t>
      </w:r>
    </w:p>
    <w:p w:rsidR="00000000" w:rsidRDefault="00501468" w:rsidP="00915869">
      <w:pPr>
        <w:keepNext/>
        <w:keepLines/>
        <w:topLinePunct/>
        <w:spacing w:line="560" w:lineRule="exact"/>
        <w:ind w:leftChars="304" w:left="638" w:firstLineChars="104" w:firstLine="333"/>
        <w:rPr>
          <w:rFonts w:eastAsia="Times New Roman"/>
          <w:kern w:val="0"/>
          <w:sz w:val="32"/>
          <w:szCs w:val="24"/>
          <w:highlight w:val="white"/>
        </w:rPr>
      </w:pP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黑体" w:eastAsia="黑体" w:hAnsi="黑体" w:hint="eastAsia"/>
          <w:kern w:val="0"/>
          <w:sz w:val="32"/>
          <w:szCs w:val="24"/>
          <w:highlight w:val="white"/>
        </w:rPr>
        <w:t>六、一般公共预算财政拨款基本支出决算情况说明</w:t>
      </w:r>
    </w:p>
    <w:p w:rsidR="00000000" w:rsidRDefault="00501468">
      <w:pPr>
        <w:topLinePunct/>
        <w:spacing w:line="560" w:lineRule="exact"/>
        <w:jc w:val="left"/>
        <w:rPr>
          <w:rFonts w:ascii="宋体" w:hAnsi="宋体"/>
          <w:kern w:val="0"/>
          <w:sz w:val="32"/>
          <w:szCs w:val="24"/>
          <w:highlight w:val="white"/>
        </w:rPr>
      </w:pPr>
      <w:r>
        <w:rPr>
          <w:rFonts w:ascii="仿宋" w:eastAsia="仿宋" w:hAnsi="仿宋"/>
          <w:sz w:val="32"/>
          <w:szCs w:val="24"/>
          <w:highlight w:val="white"/>
          <w:lang w:val="zh-CN"/>
        </w:rPr>
        <w:t xml:space="preserve">  </w:t>
      </w:r>
      <w:r>
        <w:rPr>
          <w:rFonts w:ascii="仿宋" w:eastAsia="仿宋" w:hAnsi="仿宋"/>
          <w:sz w:val="32"/>
          <w:szCs w:val="24"/>
          <w:highlight w:val="white"/>
        </w:rPr>
        <w:t xml:space="preserve">  </w:t>
      </w:r>
      <w:r>
        <w:rPr>
          <w:rFonts w:ascii="仿宋" w:eastAsia="仿宋" w:hAnsi="仿宋" w:hint="eastAsia"/>
          <w:sz w:val="32"/>
          <w:szCs w:val="24"/>
          <w:highlight w:val="white"/>
          <w:lang w:val="zh-CN"/>
        </w:rPr>
        <w:t>益阳市赫山区农机事务中心</w:t>
      </w:r>
      <w:r>
        <w:rPr>
          <w:rFonts w:ascii="宋体" w:hAnsi="宋体"/>
          <w:sz w:val="32"/>
          <w:szCs w:val="24"/>
          <w:highlight w:val="white"/>
          <w:lang w:val="zh-CN"/>
        </w:rPr>
        <w:t>2019</w:t>
      </w:r>
      <w:r>
        <w:rPr>
          <w:rFonts w:ascii="宋体" w:hAnsi="宋体" w:hint="eastAsia"/>
          <w:sz w:val="32"/>
          <w:szCs w:val="24"/>
          <w:highlight w:val="white"/>
          <w:lang w:val="zh-CN"/>
        </w:rPr>
        <w:t>年度</w:t>
      </w:r>
      <w:r>
        <w:rPr>
          <w:rFonts w:ascii="宋体" w:hAnsi="宋体" w:hint="eastAsia"/>
          <w:kern w:val="0"/>
          <w:sz w:val="32"/>
          <w:szCs w:val="24"/>
          <w:highlight w:val="white"/>
        </w:rPr>
        <w:t>财政拨款基本支出</w:t>
      </w:r>
      <w:r>
        <w:rPr>
          <w:rFonts w:ascii="宋体" w:hAnsi="宋体"/>
          <w:kern w:val="0"/>
          <w:sz w:val="32"/>
          <w:szCs w:val="24"/>
          <w:highlight w:val="white"/>
        </w:rPr>
        <w:t>619.57</w:t>
      </w:r>
      <w:r>
        <w:rPr>
          <w:rFonts w:ascii="宋体" w:hAnsi="宋体" w:hint="eastAsia"/>
          <w:kern w:val="0"/>
          <w:sz w:val="32"/>
          <w:szCs w:val="24"/>
          <w:highlight w:val="white"/>
        </w:rPr>
        <w:t>万元，</w:t>
      </w:r>
    </w:p>
    <w:p w:rsidR="00000000" w:rsidRDefault="00501468">
      <w:pPr>
        <w:topLinePunct/>
        <w:spacing w:line="560" w:lineRule="exact"/>
        <w:ind w:firstLineChars="200" w:firstLine="640"/>
        <w:jc w:val="left"/>
        <w:rPr>
          <w:rFonts w:ascii="宋体" w:hAnsi="宋体"/>
          <w:kern w:val="0"/>
          <w:sz w:val="32"/>
          <w:szCs w:val="24"/>
          <w:highlight w:val="white"/>
          <w:lang w:val="zh-CN"/>
        </w:rPr>
      </w:pPr>
      <w:r>
        <w:rPr>
          <w:rFonts w:ascii="宋体" w:hAnsi="宋体" w:hint="eastAsia"/>
          <w:kern w:val="0"/>
          <w:sz w:val="32"/>
          <w:szCs w:val="24"/>
          <w:highlight w:val="white"/>
        </w:rPr>
        <w:t>其中</w:t>
      </w:r>
      <w:r>
        <w:rPr>
          <w:rFonts w:ascii="宋体" w:hAnsi="宋体"/>
          <w:kern w:val="0"/>
          <w:sz w:val="32"/>
          <w:szCs w:val="24"/>
          <w:highlight w:val="white"/>
        </w:rPr>
        <w:t>:</w:t>
      </w:r>
      <w:r>
        <w:rPr>
          <w:rFonts w:ascii="宋体" w:hAnsi="宋体" w:hint="eastAsia"/>
          <w:kern w:val="0"/>
          <w:sz w:val="32"/>
          <w:szCs w:val="24"/>
          <w:highlight w:val="white"/>
        </w:rPr>
        <w:t>人员经费</w:t>
      </w:r>
      <w:r>
        <w:rPr>
          <w:rFonts w:ascii="宋体" w:hAnsi="宋体"/>
          <w:kern w:val="0"/>
          <w:sz w:val="32"/>
          <w:szCs w:val="24"/>
          <w:highlight w:val="white"/>
        </w:rPr>
        <w:t>530.73</w:t>
      </w:r>
      <w:r>
        <w:rPr>
          <w:rFonts w:ascii="宋体" w:hAnsi="宋体" w:hint="eastAsia"/>
          <w:kern w:val="0"/>
          <w:sz w:val="32"/>
          <w:szCs w:val="24"/>
          <w:highlight w:val="white"/>
        </w:rPr>
        <w:t>万元，主要包括基本工资、津贴补贴、</w:t>
      </w:r>
      <w:r>
        <w:rPr>
          <w:rFonts w:ascii="宋体" w:hAnsi="宋体" w:hint="eastAsia"/>
          <w:kern w:val="0"/>
          <w:sz w:val="32"/>
          <w:szCs w:val="24"/>
          <w:highlight w:val="white"/>
          <w:lang w:val="zh-CN"/>
        </w:rPr>
        <w:t>奖金、伙食补助费</w:t>
      </w:r>
      <w:r>
        <w:rPr>
          <w:rFonts w:ascii="宋体" w:hAnsi="宋体" w:hint="eastAsia"/>
          <w:kern w:val="0"/>
          <w:sz w:val="32"/>
          <w:szCs w:val="24"/>
          <w:highlight w:val="white"/>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rsidR="00000000" w:rsidRDefault="00501468">
      <w:pPr>
        <w:topLinePunct/>
        <w:spacing w:line="560" w:lineRule="exact"/>
        <w:ind w:firstLineChars="200" w:firstLine="640"/>
        <w:jc w:val="left"/>
        <w:rPr>
          <w:rFonts w:ascii="宋体" w:hAnsi="宋体"/>
          <w:kern w:val="0"/>
          <w:sz w:val="32"/>
          <w:szCs w:val="24"/>
          <w:highlight w:val="white"/>
        </w:rPr>
      </w:pPr>
      <w:r>
        <w:rPr>
          <w:rFonts w:ascii="宋体" w:hAnsi="宋体" w:hint="eastAsia"/>
          <w:kern w:val="0"/>
          <w:sz w:val="32"/>
          <w:szCs w:val="24"/>
          <w:highlight w:val="white"/>
        </w:rPr>
        <w:t>公用经费</w:t>
      </w:r>
      <w:r>
        <w:rPr>
          <w:rFonts w:ascii="宋体" w:hAnsi="宋体"/>
          <w:kern w:val="0"/>
          <w:sz w:val="32"/>
          <w:szCs w:val="24"/>
          <w:highlight w:val="white"/>
        </w:rPr>
        <w:t>88.84</w:t>
      </w:r>
      <w:r>
        <w:rPr>
          <w:rFonts w:ascii="宋体" w:hAnsi="宋体" w:hint="eastAsia"/>
          <w:kern w:val="0"/>
          <w:sz w:val="32"/>
          <w:szCs w:val="24"/>
          <w:highlight w:val="white"/>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w:t>
      </w:r>
      <w:r>
        <w:rPr>
          <w:rFonts w:ascii="宋体" w:hAnsi="宋体" w:hint="eastAsia"/>
          <w:kern w:val="0"/>
          <w:sz w:val="32"/>
          <w:szCs w:val="24"/>
          <w:highlight w:val="white"/>
        </w:rPr>
        <w:lastRenderedPageBreak/>
        <w:t>和服</w:t>
      </w:r>
      <w:r>
        <w:rPr>
          <w:rFonts w:ascii="宋体" w:hAnsi="宋体" w:hint="eastAsia"/>
          <w:kern w:val="0"/>
          <w:sz w:val="32"/>
          <w:szCs w:val="24"/>
          <w:highlight w:val="white"/>
        </w:rPr>
        <w:t>务支出、办公设备购置、专用设备购置、信息网络及软件购置更新、公务用车购置、无形资产购置、其他资本性支出。</w:t>
      </w:r>
    </w:p>
    <w:p w:rsidR="00000000" w:rsidRDefault="00501468">
      <w:pPr>
        <w:topLinePunct/>
        <w:spacing w:line="560" w:lineRule="exact"/>
        <w:ind w:firstLineChars="200" w:firstLine="640"/>
        <w:jc w:val="left"/>
        <w:rPr>
          <w:rFonts w:ascii="宋体" w:hAnsi="宋体"/>
          <w:kern w:val="0"/>
          <w:sz w:val="32"/>
          <w:szCs w:val="24"/>
          <w:highlight w:val="white"/>
        </w:rPr>
      </w:pPr>
    </w:p>
    <w:p w:rsidR="00000000" w:rsidRDefault="00501468">
      <w:pPr>
        <w:numPr>
          <w:ilvl w:val="0"/>
          <w:numId w:val="3"/>
        </w:numPr>
        <w:topLinePunct/>
        <w:spacing w:line="560" w:lineRule="exact"/>
        <w:jc w:val="center"/>
        <w:rPr>
          <w:rFonts w:ascii="黑体" w:eastAsia="黑体" w:hAnsi="黑体"/>
          <w:sz w:val="32"/>
          <w:szCs w:val="24"/>
          <w:highlight w:val="white"/>
          <w:lang w:val="zh-CN"/>
        </w:rPr>
      </w:pPr>
      <w:r>
        <w:rPr>
          <w:rFonts w:ascii="黑体" w:eastAsia="黑体" w:hAnsi="黑体" w:hint="eastAsia"/>
          <w:sz w:val="32"/>
          <w:szCs w:val="24"/>
          <w:highlight w:val="white"/>
          <w:lang w:val="zh-CN"/>
        </w:rPr>
        <w:t>一般公共预算财政拨款</w:t>
      </w:r>
      <w:r>
        <w:rPr>
          <w:rFonts w:ascii="Calibri" w:eastAsia="Times New Roman" w:hAnsi="Calibri"/>
          <w:sz w:val="32"/>
          <w:szCs w:val="24"/>
          <w:highlight w:val="white"/>
          <w:lang w:val="zh-CN"/>
        </w:rPr>
        <w:t>“</w:t>
      </w:r>
      <w:r>
        <w:rPr>
          <w:rFonts w:ascii="黑体" w:eastAsia="黑体" w:hAnsi="黑体" w:hint="eastAsia"/>
          <w:sz w:val="32"/>
          <w:szCs w:val="24"/>
          <w:highlight w:val="white"/>
          <w:lang w:val="zh-CN"/>
        </w:rPr>
        <w:t>三公</w:t>
      </w:r>
      <w:r>
        <w:rPr>
          <w:rFonts w:ascii="Calibri" w:eastAsia="Times New Roman" w:hAnsi="Calibri"/>
          <w:sz w:val="32"/>
          <w:szCs w:val="24"/>
          <w:highlight w:val="white"/>
          <w:lang w:val="zh-CN"/>
        </w:rPr>
        <w:t>”</w:t>
      </w:r>
      <w:r>
        <w:rPr>
          <w:rFonts w:ascii="黑体" w:eastAsia="黑体" w:hAnsi="黑体" w:hint="eastAsia"/>
          <w:sz w:val="32"/>
          <w:szCs w:val="24"/>
          <w:highlight w:val="white"/>
          <w:lang w:val="zh-CN"/>
        </w:rPr>
        <w:t>经费支出决算情况说明</w:t>
      </w:r>
    </w:p>
    <w:p w:rsidR="00000000" w:rsidRDefault="00501468">
      <w:pPr>
        <w:numPr>
          <w:ilvl w:val="0"/>
          <w:numId w:val="4"/>
        </w:numPr>
        <w:topLinePunct/>
        <w:spacing w:line="560" w:lineRule="exact"/>
        <w:ind w:firstLineChars="100" w:firstLine="321"/>
        <w:jc w:val="left"/>
        <w:rPr>
          <w:rFonts w:ascii="宋体" w:hAnsi="宋体"/>
          <w:b/>
          <w:sz w:val="32"/>
          <w:szCs w:val="24"/>
          <w:highlight w:val="white"/>
          <w:lang w:val="zh-CN"/>
        </w:rPr>
      </w:pPr>
      <w:r>
        <w:rPr>
          <w:rFonts w:ascii="宋体" w:hAnsi="宋体" w:hint="eastAsia"/>
          <w:b/>
          <w:sz w:val="32"/>
          <w:szCs w:val="24"/>
          <w:highlight w:val="white"/>
          <w:lang w:val="zh-CN"/>
        </w:rPr>
        <w:t>“</w:t>
      </w:r>
      <w:r>
        <w:rPr>
          <w:rFonts w:ascii="宋体" w:hAnsi="宋体" w:hint="eastAsia"/>
          <w:b/>
          <w:sz w:val="32"/>
          <w:szCs w:val="24"/>
          <w:highlight w:val="white"/>
          <w:lang w:val="zh-CN"/>
        </w:rPr>
        <w:t>三公</w:t>
      </w:r>
      <w:r>
        <w:rPr>
          <w:rFonts w:ascii="宋体" w:hAnsi="宋体" w:hint="eastAsia"/>
          <w:b/>
          <w:sz w:val="32"/>
          <w:szCs w:val="24"/>
          <w:highlight w:val="white"/>
          <w:lang w:val="zh-CN"/>
        </w:rPr>
        <w:t>”</w:t>
      </w:r>
      <w:r>
        <w:rPr>
          <w:rFonts w:ascii="宋体" w:hAnsi="宋体" w:hint="eastAsia"/>
          <w:b/>
          <w:sz w:val="32"/>
          <w:szCs w:val="24"/>
          <w:highlight w:val="white"/>
          <w:lang w:val="zh-CN"/>
        </w:rPr>
        <w:t>经费财政拨款支出决算总体情况说明。</w:t>
      </w:r>
    </w:p>
    <w:p w:rsidR="00000000" w:rsidRDefault="00501468">
      <w:pPr>
        <w:topLinePunct/>
        <w:spacing w:line="560" w:lineRule="exact"/>
        <w:ind w:firstLineChars="200" w:firstLine="640"/>
        <w:jc w:val="left"/>
        <w:rPr>
          <w:rFonts w:ascii="宋体" w:hAnsi="宋体"/>
          <w:sz w:val="32"/>
          <w:szCs w:val="24"/>
          <w:highlight w:val="white"/>
          <w:lang w:val="zh-CN"/>
        </w:rPr>
      </w:pPr>
      <w:r>
        <w:rPr>
          <w:rFonts w:ascii="宋体" w:hAnsi="宋体"/>
          <w:sz w:val="32"/>
          <w:szCs w:val="24"/>
          <w:highlight w:val="white"/>
        </w:rPr>
        <w:t>2019</w:t>
      </w:r>
      <w:r>
        <w:rPr>
          <w:rFonts w:ascii="宋体" w:hAnsi="宋体" w:hint="eastAsia"/>
          <w:sz w:val="32"/>
          <w:szCs w:val="24"/>
          <w:highlight w:val="white"/>
        </w:rPr>
        <w:t>年度</w:t>
      </w:r>
      <w:r>
        <w:rPr>
          <w:rFonts w:ascii="宋体" w:hAnsi="宋体" w:hint="eastAsia"/>
          <w:sz w:val="32"/>
          <w:szCs w:val="24"/>
          <w:highlight w:val="white"/>
        </w:rPr>
        <w:t>“</w:t>
      </w:r>
      <w:r>
        <w:rPr>
          <w:rFonts w:ascii="宋体" w:hAnsi="宋体" w:hint="eastAsia"/>
          <w:sz w:val="32"/>
          <w:szCs w:val="24"/>
          <w:highlight w:val="white"/>
        </w:rPr>
        <w:t>三公</w:t>
      </w:r>
      <w:r>
        <w:rPr>
          <w:rFonts w:ascii="宋体" w:hAnsi="宋体" w:hint="eastAsia"/>
          <w:sz w:val="32"/>
          <w:szCs w:val="24"/>
          <w:highlight w:val="white"/>
        </w:rPr>
        <w:t>”</w:t>
      </w:r>
      <w:r>
        <w:rPr>
          <w:rFonts w:ascii="宋体" w:hAnsi="宋体" w:hint="eastAsia"/>
          <w:sz w:val="32"/>
          <w:szCs w:val="24"/>
          <w:highlight w:val="white"/>
        </w:rPr>
        <w:t>经费财政拨款支出预算为</w:t>
      </w:r>
      <w:r>
        <w:rPr>
          <w:rFonts w:ascii="宋体" w:hAnsi="宋体"/>
          <w:sz w:val="32"/>
          <w:szCs w:val="24"/>
          <w:highlight w:val="white"/>
        </w:rPr>
        <w:t>11</w:t>
      </w:r>
      <w:r>
        <w:rPr>
          <w:rFonts w:ascii="宋体" w:hAnsi="宋体" w:hint="eastAsia"/>
          <w:sz w:val="32"/>
          <w:szCs w:val="24"/>
          <w:highlight w:val="white"/>
        </w:rPr>
        <w:t>万元，支出决算为</w:t>
      </w:r>
      <w:r>
        <w:rPr>
          <w:rFonts w:ascii="宋体" w:hAnsi="宋体"/>
          <w:sz w:val="32"/>
          <w:szCs w:val="24"/>
          <w:highlight w:val="white"/>
        </w:rPr>
        <w:t>6.09</w:t>
      </w:r>
      <w:r>
        <w:rPr>
          <w:rFonts w:ascii="宋体" w:hAnsi="宋体" w:hint="eastAsia"/>
          <w:sz w:val="32"/>
          <w:szCs w:val="24"/>
          <w:highlight w:val="white"/>
        </w:rPr>
        <w:t>万元</w:t>
      </w:r>
      <w:r>
        <w:rPr>
          <w:rFonts w:ascii="宋体" w:hAnsi="宋体"/>
          <w:sz w:val="32"/>
          <w:szCs w:val="24"/>
          <w:highlight w:val="white"/>
        </w:rPr>
        <w:t>,</w:t>
      </w:r>
      <w:r>
        <w:rPr>
          <w:rFonts w:ascii="宋体" w:hAnsi="宋体" w:hint="eastAsia"/>
          <w:sz w:val="32"/>
          <w:szCs w:val="24"/>
          <w:highlight w:val="white"/>
          <w:lang w:val="zh-CN"/>
        </w:rPr>
        <w:t>完成预算的</w:t>
      </w:r>
      <w:r>
        <w:rPr>
          <w:rFonts w:ascii="宋体" w:hAnsi="宋体"/>
          <w:sz w:val="32"/>
          <w:szCs w:val="24"/>
          <w:highlight w:val="white"/>
          <w:lang w:val="zh-CN"/>
        </w:rPr>
        <w:t>55.36%</w:t>
      </w:r>
      <w:r>
        <w:rPr>
          <w:rFonts w:ascii="宋体" w:hAnsi="宋体" w:hint="eastAsia"/>
          <w:sz w:val="32"/>
          <w:szCs w:val="24"/>
          <w:highlight w:val="white"/>
          <w:lang w:val="zh-CN"/>
        </w:rPr>
        <w:t>，</w:t>
      </w:r>
    </w:p>
    <w:p w:rsidR="00000000" w:rsidRDefault="00501468">
      <w:pPr>
        <w:topLinePunct/>
        <w:spacing w:line="560" w:lineRule="exact"/>
        <w:ind w:firstLineChars="200" w:firstLine="640"/>
        <w:jc w:val="left"/>
        <w:rPr>
          <w:rFonts w:ascii="宋体" w:hAnsi="宋体"/>
          <w:sz w:val="32"/>
          <w:szCs w:val="24"/>
          <w:highlight w:val="white"/>
          <w:lang w:val="zh-CN"/>
        </w:rPr>
      </w:pPr>
    </w:p>
    <w:p w:rsidR="00000000" w:rsidRDefault="00501468">
      <w:pPr>
        <w:topLinePunct/>
        <w:spacing w:line="560" w:lineRule="exact"/>
        <w:ind w:firstLineChars="200" w:firstLine="640"/>
        <w:jc w:val="left"/>
        <w:rPr>
          <w:rFonts w:ascii="宋体" w:hAnsi="宋体"/>
          <w:sz w:val="32"/>
          <w:szCs w:val="24"/>
          <w:highlight w:val="white"/>
          <w:lang w:val="zh-CN"/>
        </w:rPr>
      </w:pPr>
      <w:r>
        <w:rPr>
          <w:rFonts w:ascii="宋体" w:hAnsi="宋体" w:hint="eastAsia"/>
          <w:sz w:val="32"/>
          <w:szCs w:val="24"/>
          <w:highlight w:val="white"/>
          <w:lang w:val="zh-CN"/>
        </w:rPr>
        <w:t>无因公出国（境）费支出预算与决算。</w:t>
      </w:r>
      <w:r>
        <w:rPr>
          <w:rFonts w:ascii="宋体" w:hAnsi="宋体"/>
          <w:sz w:val="32"/>
          <w:szCs w:val="24"/>
          <w:highlight w:val="white"/>
          <w:lang w:val="zh-CN"/>
        </w:rPr>
        <w:t xml:space="preserve">   </w:t>
      </w:r>
    </w:p>
    <w:p w:rsidR="00000000" w:rsidRDefault="00501468">
      <w:pPr>
        <w:topLinePunct/>
        <w:spacing w:line="560" w:lineRule="exact"/>
        <w:ind w:firstLineChars="200" w:firstLine="640"/>
        <w:jc w:val="left"/>
        <w:rPr>
          <w:rFonts w:ascii="宋体" w:hAnsi="宋体"/>
          <w:color w:val="000000"/>
          <w:sz w:val="32"/>
          <w:szCs w:val="24"/>
          <w:highlight w:val="white"/>
          <w:lang w:val="zh-CN"/>
        </w:rPr>
      </w:pPr>
    </w:p>
    <w:p w:rsidR="00000000" w:rsidRDefault="00501468">
      <w:pPr>
        <w:topLinePunct/>
        <w:spacing w:line="560" w:lineRule="exact"/>
        <w:ind w:firstLineChars="200" w:firstLine="640"/>
        <w:jc w:val="left"/>
        <w:rPr>
          <w:rFonts w:ascii="宋体" w:hAnsi="宋体"/>
          <w:sz w:val="32"/>
          <w:szCs w:val="24"/>
          <w:highlight w:val="white"/>
          <w:lang w:val="zh-CN"/>
        </w:rPr>
      </w:pPr>
      <w:r>
        <w:rPr>
          <w:rFonts w:ascii="宋体" w:hAnsi="宋体" w:hint="eastAsia"/>
          <w:color w:val="000000"/>
          <w:sz w:val="32"/>
          <w:szCs w:val="24"/>
          <w:highlight w:val="white"/>
          <w:lang w:val="zh-CN"/>
        </w:rPr>
        <w:t>公务用车购置费及运行维护费支出预算为</w:t>
      </w:r>
      <w:r>
        <w:rPr>
          <w:rFonts w:ascii="宋体" w:hAnsi="宋体"/>
          <w:color w:val="000000"/>
          <w:sz w:val="32"/>
          <w:szCs w:val="24"/>
          <w:highlight w:val="white"/>
          <w:lang w:val="zh-CN"/>
        </w:rPr>
        <w:t>4</w:t>
      </w:r>
      <w:r>
        <w:rPr>
          <w:rFonts w:ascii="宋体" w:hAnsi="宋体" w:hint="eastAsia"/>
          <w:color w:val="000000"/>
          <w:sz w:val="32"/>
          <w:szCs w:val="24"/>
          <w:highlight w:val="white"/>
          <w:lang w:val="zh-CN"/>
        </w:rPr>
        <w:t>万元，决算数为</w:t>
      </w:r>
      <w:r>
        <w:rPr>
          <w:rFonts w:ascii="宋体" w:hAnsi="宋体"/>
          <w:color w:val="000000"/>
          <w:sz w:val="32"/>
          <w:szCs w:val="24"/>
          <w:highlight w:val="white"/>
        </w:rPr>
        <w:t>0</w:t>
      </w:r>
      <w:r>
        <w:rPr>
          <w:rFonts w:ascii="宋体" w:hAnsi="宋体" w:hint="eastAsia"/>
          <w:color w:val="000000"/>
          <w:sz w:val="32"/>
          <w:szCs w:val="24"/>
          <w:highlight w:val="white"/>
          <w:lang w:val="zh-CN"/>
        </w:rPr>
        <w:t>。</w:t>
      </w:r>
      <w:r>
        <w:rPr>
          <w:rFonts w:ascii="宋体" w:hAnsi="宋体" w:hint="eastAsia"/>
          <w:sz w:val="32"/>
          <w:szCs w:val="24"/>
          <w:highlight w:val="white"/>
          <w:lang w:val="zh-CN"/>
        </w:rPr>
        <w:t>决算数小于预算数的主要原因是认真贯彻落实中央</w:t>
      </w:r>
      <w:r>
        <w:rPr>
          <w:rFonts w:ascii="宋体" w:hAnsi="宋体" w:hint="eastAsia"/>
          <w:sz w:val="32"/>
          <w:szCs w:val="24"/>
          <w:highlight w:val="white"/>
          <w:lang w:val="zh-CN"/>
        </w:rPr>
        <w:t>“</w:t>
      </w:r>
      <w:r>
        <w:rPr>
          <w:rFonts w:ascii="宋体" w:hAnsi="宋体" w:hint="eastAsia"/>
          <w:sz w:val="32"/>
          <w:szCs w:val="24"/>
          <w:highlight w:val="white"/>
          <w:lang w:val="zh-CN"/>
        </w:rPr>
        <w:t>八项规定</w:t>
      </w:r>
      <w:r>
        <w:rPr>
          <w:rFonts w:ascii="宋体" w:hAnsi="宋体" w:hint="eastAsia"/>
          <w:sz w:val="32"/>
          <w:szCs w:val="24"/>
          <w:highlight w:val="white"/>
          <w:lang w:val="zh-CN"/>
        </w:rPr>
        <w:t>”</w:t>
      </w:r>
      <w:r>
        <w:rPr>
          <w:rFonts w:ascii="宋体" w:hAnsi="宋体" w:hint="eastAsia"/>
          <w:sz w:val="32"/>
          <w:szCs w:val="24"/>
          <w:highlight w:val="white"/>
          <w:lang w:val="zh-CN"/>
        </w:rPr>
        <w:t>精神和厉行节约要求，从严控制</w:t>
      </w:r>
      <w:r>
        <w:rPr>
          <w:rFonts w:ascii="宋体" w:hAnsi="宋体" w:hint="eastAsia"/>
          <w:sz w:val="32"/>
          <w:szCs w:val="24"/>
          <w:highlight w:val="white"/>
          <w:lang w:val="zh-CN"/>
        </w:rPr>
        <w:t>“</w:t>
      </w:r>
      <w:r>
        <w:rPr>
          <w:rFonts w:ascii="宋体" w:hAnsi="宋体" w:hint="eastAsia"/>
          <w:sz w:val="32"/>
          <w:szCs w:val="24"/>
          <w:highlight w:val="white"/>
          <w:lang w:val="zh-CN"/>
        </w:rPr>
        <w:t>三公</w:t>
      </w:r>
      <w:r>
        <w:rPr>
          <w:rFonts w:ascii="宋体" w:hAnsi="宋体" w:hint="eastAsia"/>
          <w:sz w:val="32"/>
          <w:szCs w:val="24"/>
          <w:highlight w:val="white"/>
          <w:lang w:val="zh-CN"/>
        </w:rPr>
        <w:t>”</w:t>
      </w:r>
      <w:r>
        <w:rPr>
          <w:rFonts w:ascii="宋体" w:hAnsi="宋体" w:hint="eastAsia"/>
          <w:sz w:val="32"/>
          <w:szCs w:val="24"/>
          <w:highlight w:val="white"/>
          <w:lang w:val="zh-CN"/>
        </w:rPr>
        <w:t>经费</w:t>
      </w:r>
      <w:r>
        <w:rPr>
          <w:rFonts w:ascii="宋体" w:hAnsi="宋体" w:hint="eastAsia"/>
          <w:sz w:val="32"/>
          <w:szCs w:val="24"/>
          <w:highlight w:val="white"/>
          <w:lang w:val="zh-CN"/>
        </w:rPr>
        <w:t>开支，全年实际支出比预算有所节约。</w:t>
      </w:r>
      <w:r>
        <w:rPr>
          <w:rFonts w:ascii="宋体" w:hAnsi="宋体"/>
          <w:sz w:val="32"/>
          <w:szCs w:val="24"/>
          <w:highlight w:val="white"/>
          <w:lang w:val="zh-CN"/>
        </w:rPr>
        <w:t xml:space="preserve">  </w:t>
      </w:r>
    </w:p>
    <w:p w:rsidR="00000000" w:rsidRDefault="00501468">
      <w:pPr>
        <w:topLinePunct/>
        <w:spacing w:line="560" w:lineRule="exact"/>
        <w:ind w:firstLineChars="200" w:firstLine="640"/>
        <w:jc w:val="left"/>
        <w:rPr>
          <w:rFonts w:ascii="宋体" w:hAnsi="宋体"/>
          <w:sz w:val="32"/>
          <w:szCs w:val="24"/>
          <w:highlight w:val="white"/>
        </w:rPr>
      </w:pPr>
    </w:p>
    <w:p w:rsidR="00000000" w:rsidRDefault="00501468">
      <w:pPr>
        <w:topLinePunct/>
        <w:spacing w:line="560" w:lineRule="exact"/>
        <w:ind w:firstLineChars="200" w:firstLine="640"/>
        <w:jc w:val="left"/>
        <w:rPr>
          <w:rFonts w:ascii="宋体" w:hAnsi="宋体"/>
          <w:sz w:val="32"/>
          <w:szCs w:val="24"/>
          <w:highlight w:val="white"/>
          <w:lang w:val="zh-CN"/>
        </w:rPr>
      </w:pPr>
      <w:r>
        <w:rPr>
          <w:rFonts w:ascii="宋体" w:hAnsi="宋体"/>
          <w:sz w:val="32"/>
          <w:szCs w:val="24"/>
          <w:highlight w:val="white"/>
        </w:rPr>
        <w:t>2019</w:t>
      </w:r>
      <w:r>
        <w:rPr>
          <w:rFonts w:ascii="宋体" w:hAnsi="宋体" w:hint="eastAsia"/>
          <w:sz w:val="32"/>
          <w:szCs w:val="24"/>
          <w:highlight w:val="white"/>
        </w:rPr>
        <w:t>年</w:t>
      </w:r>
      <w:r>
        <w:rPr>
          <w:rFonts w:ascii="宋体" w:hAnsi="宋体" w:hint="eastAsia"/>
          <w:sz w:val="32"/>
          <w:szCs w:val="24"/>
          <w:highlight w:val="white"/>
          <w:lang w:val="zh-CN"/>
        </w:rPr>
        <w:t>公务接待费支出预算为</w:t>
      </w:r>
      <w:r>
        <w:rPr>
          <w:rFonts w:ascii="宋体" w:hAnsi="宋体"/>
          <w:sz w:val="32"/>
          <w:szCs w:val="24"/>
          <w:highlight w:val="white"/>
          <w:lang w:val="zh-CN"/>
        </w:rPr>
        <w:t>7</w:t>
      </w:r>
      <w:r>
        <w:rPr>
          <w:rFonts w:ascii="宋体" w:hAnsi="宋体" w:hint="eastAsia"/>
          <w:sz w:val="32"/>
          <w:szCs w:val="24"/>
          <w:highlight w:val="white"/>
          <w:lang w:val="zh-CN"/>
        </w:rPr>
        <w:t>万元，支出决算为</w:t>
      </w:r>
      <w:r>
        <w:rPr>
          <w:rFonts w:ascii="宋体" w:hAnsi="宋体"/>
          <w:sz w:val="32"/>
          <w:szCs w:val="24"/>
          <w:highlight w:val="white"/>
          <w:lang w:val="zh-CN"/>
        </w:rPr>
        <w:t>6.09</w:t>
      </w:r>
      <w:r>
        <w:rPr>
          <w:rFonts w:ascii="宋体" w:hAnsi="宋体" w:hint="eastAsia"/>
          <w:sz w:val="32"/>
          <w:szCs w:val="24"/>
          <w:highlight w:val="white"/>
          <w:lang w:val="zh-CN"/>
        </w:rPr>
        <w:t>万元</w:t>
      </w:r>
      <w:r>
        <w:rPr>
          <w:rFonts w:ascii="宋体" w:hAnsi="宋体"/>
          <w:sz w:val="32"/>
          <w:szCs w:val="24"/>
          <w:highlight w:val="white"/>
          <w:lang w:val="zh-CN"/>
        </w:rPr>
        <w:t>,</w:t>
      </w:r>
      <w:r>
        <w:rPr>
          <w:rFonts w:ascii="宋体" w:hAnsi="宋体" w:hint="eastAsia"/>
          <w:sz w:val="32"/>
          <w:szCs w:val="24"/>
          <w:highlight w:val="white"/>
          <w:lang w:val="zh-CN"/>
        </w:rPr>
        <w:t>完成预算的</w:t>
      </w:r>
      <w:r>
        <w:rPr>
          <w:rFonts w:ascii="宋体" w:hAnsi="宋体"/>
          <w:sz w:val="32"/>
          <w:szCs w:val="24"/>
          <w:highlight w:val="white"/>
          <w:lang w:val="zh-CN"/>
        </w:rPr>
        <w:t>87%,</w:t>
      </w:r>
      <w:r>
        <w:rPr>
          <w:rFonts w:ascii="宋体" w:hAnsi="宋体" w:hint="eastAsia"/>
          <w:sz w:val="32"/>
          <w:szCs w:val="24"/>
          <w:highlight w:val="white"/>
          <w:lang w:val="zh-CN"/>
        </w:rPr>
        <w:t>决算数小于预算数的主要原因是是认真贯彻落实中央</w:t>
      </w:r>
      <w:r>
        <w:rPr>
          <w:rFonts w:ascii="宋体" w:hAnsi="宋体" w:hint="eastAsia"/>
          <w:sz w:val="32"/>
          <w:szCs w:val="24"/>
          <w:highlight w:val="white"/>
          <w:lang w:val="zh-CN"/>
        </w:rPr>
        <w:t>“</w:t>
      </w:r>
      <w:r>
        <w:rPr>
          <w:rFonts w:ascii="宋体" w:hAnsi="宋体" w:hint="eastAsia"/>
          <w:sz w:val="32"/>
          <w:szCs w:val="24"/>
          <w:highlight w:val="white"/>
          <w:lang w:val="zh-CN"/>
        </w:rPr>
        <w:t>八项规定</w:t>
      </w:r>
      <w:r>
        <w:rPr>
          <w:rFonts w:ascii="宋体" w:hAnsi="宋体" w:hint="eastAsia"/>
          <w:sz w:val="32"/>
          <w:szCs w:val="24"/>
          <w:highlight w:val="white"/>
          <w:lang w:val="zh-CN"/>
        </w:rPr>
        <w:t>”</w:t>
      </w:r>
      <w:r>
        <w:rPr>
          <w:rFonts w:ascii="宋体" w:hAnsi="宋体" w:hint="eastAsia"/>
          <w:sz w:val="32"/>
          <w:szCs w:val="24"/>
          <w:highlight w:val="white"/>
          <w:lang w:val="zh-CN"/>
        </w:rPr>
        <w:t>精神和厉行节约要求，从严控制</w:t>
      </w:r>
      <w:r>
        <w:rPr>
          <w:rFonts w:ascii="宋体" w:hAnsi="宋体" w:hint="eastAsia"/>
          <w:sz w:val="32"/>
          <w:szCs w:val="24"/>
          <w:highlight w:val="white"/>
          <w:lang w:val="zh-CN"/>
        </w:rPr>
        <w:t>“</w:t>
      </w:r>
      <w:r>
        <w:rPr>
          <w:rFonts w:ascii="宋体" w:hAnsi="宋体" w:hint="eastAsia"/>
          <w:sz w:val="32"/>
          <w:szCs w:val="24"/>
          <w:highlight w:val="white"/>
          <w:lang w:val="zh-CN"/>
        </w:rPr>
        <w:t>三公</w:t>
      </w:r>
      <w:r>
        <w:rPr>
          <w:rFonts w:ascii="宋体" w:hAnsi="宋体" w:hint="eastAsia"/>
          <w:sz w:val="32"/>
          <w:szCs w:val="24"/>
          <w:highlight w:val="white"/>
          <w:lang w:val="zh-CN"/>
        </w:rPr>
        <w:t>”</w:t>
      </w:r>
      <w:r>
        <w:rPr>
          <w:rFonts w:ascii="宋体" w:hAnsi="宋体" w:hint="eastAsia"/>
          <w:sz w:val="32"/>
          <w:szCs w:val="24"/>
          <w:highlight w:val="white"/>
          <w:lang w:val="zh-CN"/>
        </w:rPr>
        <w:t>经费开支，全年实际支出比预算有所节约。</w:t>
      </w:r>
      <w:r>
        <w:rPr>
          <w:rFonts w:ascii="宋体" w:hAnsi="宋体"/>
          <w:color w:val="FF0000"/>
          <w:sz w:val="32"/>
          <w:szCs w:val="24"/>
          <w:highlight w:val="white"/>
          <w:lang w:val="zh-CN"/>
        </w:rPr>
        <w:t xml:space="preserve"> </w:t>
      </w:r>
      <w:r>
        <w:rPr>
          <w:rFonts w:ascii="宋体" w:hAnsi="宋体"/>
          <w:sz w:val="32"/>
          <w:szCs w:val="24"/>
          <w:highlight w:val="white"/>
          <w:lang w:val="zh-CN"/>
        </w:rPr>
        <w:t xml:space="preserve"> </w:t>
      </w:r>
      <w:r>
        <w:rPr>
          <w:rFonts w:ascii="宋体" w:hAnsi="宋体" w:hint="eastAsia"/>
          <w:sz w:val="32"/>
          <w:szCs w:val="24"/>
          <w:highlight w:val="white"/>
          <w:lang w:val="zh-CN"/>
        </w:rPr>
        <w:t>与上年相比减少</w:t>
      </w:r>
      <w:r>
        <w:rPr>
          <w:rFonts w:ascii="宋体" w:hAnsi="宋体"/>
          <w:sz w:val="32"/>
          <w:szCs w:val="24"/>
          <w:highlight w:val="white"/>
          <w:lang w:val="zh-CN"/>
        </w:rPr>
        <w:t>0.66</w:t>
      </w:r>
      <w:r>
        <w:rPr>
          <w:rFonts w:ascii="宋体" w:hAnsi="宋体" w:hint="eastAsia"/>
          <w:sz w:val="32"/>
          <w:szCs w:val="24"/>
          <w:highlight w:val="white"/>
          <w:lang w:val="zh-CN"/>
        </w:rPr>
        <w:t>万元，减少</w:t>
      </w:r>
      <w:r>
        <w:rPr>
          <w:rFonts w:ascii="宋体" w:hAnsi="宋体"/>
          <w:sz w:val="32"/>
          <w:szCs w:val="24"/>
          <w:highlight w:val="white"/>
          <w:lang w:val="zh-CN"/>
        </w:rPr>
        <w:t>9.74%,</w:t>
      </w:r>
      <w:r>
        <w:rPr>
          <w:rFonts w:ascii="宋体" w:hAnsi="宋体" w:hint="eastAsia"/>
          <w:sz w:val="32"/>
          <w:szCs w:val="24"/>
          <w:highlight w:val="white"/>
          <w:lang w:val="zh-CN"/>
        </w:rPr>
        <w:t>减少主要原因是认真贯彻落实中央</w:t>
      </w:r>
      <w:r>
        <w:rPr>
          <w:rFonts w:ascii="宋体" w:hAnsi="宋体" w:hint="eastAsia"/>
          <w:sz w:val="32"/>
          <w:szCs w:val="24"/>
          <w:highlight w:val="white"/>
          <w:lang w:val="zh-CN"/>
        </w:rPr>
        <w:t>“</w:t>
      </w:r>
      <w:r>
        <w:rPr>
          <w:rFonts w:ascii="宋体" w:hAnsi="宋体" w:hint="eastAsia"/>
          <w:sz w:val="32"/>
          <w:szCs w:val="24"/>
          <w:highlight w:val="white"/>
          <w:lang w:val="zh-CN"/>
        </w:rPr>
        <w:t>八项规定</w:t>
      </w:r>
      <w:r>
        <w:rPr>
          <w:rFonts w:ascii="宋体" w:hAnsi="宋体" w:hint="eastAsia"/>
          <w:sz w:val="32"/>
          <w:szCs w:val="24"/>
          <w:highlight w:val="white"/>
          <w:lang w:val="zh-CN"/>
        </w:rPr>
        <w:t>”</w:t>
      </w:r>
      <w:r>
        <w:rPr>
          <w:rFonts w:ascii="宋体" w:hAnsi="宋体" w:hint="eastAsia"/>
          <w:sz w:val="32"/>
          <w:szCs w:val="24"/>
          <w:highlight w:val="white"/>
          <w:lang w:val="zh-CN"/>
        </w:rPr>
        <w:t>精神和厉行节约要求，从严控制</w:t>
      </w:r>
      <w:r>
        <w:rPr>
          <w:rFonts w:ascii="宋体" w:hAnsi="宋体" w:hint="eastAsia"/>
          <w:sz w:val="32"/>
          <w:szCs w:val="24"/>
          <w:highlight w:val="white"/>
          <w:lang w:val="zh-CN"/>
        </w:rPr>
        <w:t>“</w:t>
      </w:r>
      <w:r>
        <w:rPr>
          <w:rFonts w:ascii="宋体" w:hAnsi="宋体" w:hint="eastAsia"/>
          <w:sz w:val="32"/>
          <w:szCs w:val="24"/>
          <w:highlight w:val="white"/>
          <w:lang w:val="zh-CN"/>
        </w:rPr>
        <w:t>三公</w:t>
      </w:r>
      <w:r>
        <w:rPr>
          <w:rFonts w:ascii="宋体" w:hAnsi="宋体" w:hint="eastAsia"/>
          <w:sz w:val="32"/>
          <w:szCs w:val="24"/>
          <w:highlight w:val="white"/>
          <w:lang w:val="zh-CN"/>
        </w:rPr>
        <w:t>”</w:t>
      </w:r>
      <w:r>
        <w:rPr>
          <w:rFonts w:ascii="宋体" w:hAnsi="宋体" w:hint="eastAsia"/>
          <w:sz w:val="32"/>
          <w:szCs w:val="24"/>
          <w:highlight w:val="white"/>
          <w:lang w:val="zh-CN"/>
        </w:rPr>
        <w:t>经费开支，全年支出比上年有所压减。</w:t>
      </w:r>
    </w:p>
    <w:p w:rsidR="00000000" w:rsidRDefault="00501468">
      <w:pPr>
        <w:pStyle w:val="TOC1"/>
        <w:topLinePunct/>
        <w:spacing w:line="560" w:lineRule="exact"/>
        <w:rPr>
          <w:lang w:val="zh-CN"/>
        </w:rPr>
      </w:pPr>
    </w:p>
    <w:p w:rsidR="00000000" w:rsidRDefault="00501468">
      <w:pPr>
        <w:numPr>
          <w:ilvl w:val="0"/>
          <w:numId w:val="4"/>
        </w:numPr>
        <w:topLinePunct/>
        <w:spacing w:line="560" w:lineRule="exact"/>
        <w:ind w:firstLineChars="100" w:firstLine="321"/>
        <w:jc w:val="left"/>
        <w:rPr>
          <w:rFonts w:ascii="宋体" w:hAnsi="宋体"/>
          <w:b/>
          <w:sz w:val="32"/>
          <w:szCs w:val="24"/>
          <w:highlight w:val="white"/>
          <w:lang w:val="zh-CN"/>
        </w:rPr>
      </w:pPr>
      <w:r>
        <w:rPr>
          <w:rFonts w:ascii="宋体" w:hAnsi="宋体" w:hint="eastAsia"/>
          <w:b/>
          <w:sz w:val="32"/>
          <w:szCs w:val="24"/>
          <w:highlight w:val="white"/>
          <w:lang w:val="zh-CN"/>
        </w:rPr>
        <w:lastRenderedPageBreak/>
        <w:t>“</w:t>
      </w:r>
      <w:r>
        <w:rPr>
          <w:rFonts w:ascii="宋体" w:hAnsi="宋体" w:hint="eastAsia"/>
          <w:b/>
          <w:sz w:val="32"/>
          <w:szCs w:val="24"/>
          <w:highlight w:val="white"/>
          <w:lang w:val="zh-CN"/>
        </w:rPr>
        <w:t>三公</w:t>
      </w:r>
      <w:r>
        <w:rPr>
          <w:rFonts w:ascii="宋体" w:hAnsi="宋体" w:hint="eastAsia"/>
          <w:b/>
          <w:sz w:val="32"/>
          <w:szCs w:val="24"/>
          <w:highlight w:val="white"/>
          <w:lang w:val="zh-CN"/>
        </w:rPr>
        <w:t>”</w:t>
      </w:r>
      <w:r>
        <w:rPr>
          <w:rFonts w:ascii="宋体" w:hAnsi="宋体" w:hint="eastAsia"/>
          <w:b/>
          <w:sz w:val="32"/>
          <w:szCs w:val="24"/>
          <w:highlight w:val="white"/>
          <w:lang w:val="zh-CN"/>
        </w:rPr>
        <w:t>经费财政拨款支出决算具体情况说明。</w:t>
      </w:r>
    </w:p>
    <w:p w:rsidR="00000000" w:rsidRDefault="00501468">
      <w:pPr>
        <w:topLinePunct/>
        <w:spacing w:line="560" w:lineRule="exact"/>
        <w:ind w:firstLineChars="200" w:firstLine="640"/>
        <w:jc w:val="left"/>
        <w:rPr>
          <w:rFonts w:ascii="宋体" w:hAnsi="宋体"/>
          <w:sz w:val="32"/>
          <w:szCs w:val="24"/>
          <w:highlight w:val="white"/>
          <w:lang w:val="zh-CN"/>
        </w:rPr>
      </w:pPr>
      <w:r>
        <w:rPr>
          <w:rFonts w:ascii="宋体" w:hAnsi="宋体"/>
          <w:sz w:val="32"/>
          <w:szCs w:val="24"/>
          <w:highlight w:val="white"/>
          <w:lang w:val="zh-CN"/>
        </w:rPr>
        <w:t>2019</w:t>
      </w:r>
      <w:r>
        <w:rPr>
          <w:rFonts w:ascii="宋体" w:hAnsi="宋体" w:hint="eastAsia"/>
          <w:sz w:val="32"/>
          <w:szCs w:val="24"/>
          <w:highlight w:val="white"/>
          <w:lang w:val="zh-CN"/>
        </w:rPr>
        <w:t>年度</w:t>
      </w:r>
      <w:r>
        <w:rPr>
          <w:rFonts w:ascii="宋体" w:hAnsi="宋体" w:hint="eastAsia"/>
          <w:sz w:val="32"/>
          <w:szCs w:val="24"/>
          <w:highlight w:val="white"/>
          <w:lang w:val="zh-CN"/>
        </w:rPr>
        <w:t>“</w:t>
      </w:r>
      <w:r>
        <w:rPr>
          <w:rFonts w:ascii="宋体" w:hAnsi="宋体" w:hint="eastAsia"/>
          <w:sz w:val="32"/>
          <w:szCs w:val="24"/>
          <w:highlight w:val="white"/>
          <w:lang w:val="zh-CN"/>
        </w:rPr>
        <w:t>三公</w:t>
      </w:r>
      <w:r>
        <w:rPr>
          <w:rFonts w:ascii="宋体" w:hAnsi="宋体" w:hint="eastAsia"/>
          <w:sz w:val="32"/>
          <w:szCs w:val="24"/>
          <w:highlight w:val="white"/>
          <w:lang w:val="zh-CN"/>
        </w:rPr>
        <w:t>”</w:t>
      </w:r>
      <w:r>
        <w:rPr>
          <w:rFonts w:ascii="宋体" w:hAnsi="宋体" w:hint="eastAsia"/>
          <w:sz w:val="32"/>
          <w:szCs w:val="24"/>
          <w:highlight w:val="white"/>
          <w:lang w:val="zh-CN"/>
        </w:rPr>
        <w:t>经费财政拨款支出决算中，</w:t>
      </w:r>
      <w:r>
        <w:rPr>
          <w:rFonts w:ascii="宋体" w:hAnsi="宋体" w:hint="eastAsia"/>
          <w:sz w:val="32"/>
          <w:szCs w:val="24"/>
          <w:highlight w:val="white"/>
          <w:lang w:val="zh-CN"/>
        </w:rPr>
        <w:t>无公务用车运行维护费决算。公务接待费决算</w:t>
      </w:r>
      <w:r>
        <w:rPr>
          <w:rFonts w:ascii="宋体" w:hAnsi="宋体"/>
          <w:sz w:val="32"/>
          <w:szCs w:val="24"/>
          <w:highlight w:val="white"/>
          <w:lang w:val="zh-CN"/>
        </w:rPr>
        <w:t>6.09</w:t>
      </w:r>
      <w:r>
        <w:rPr>
          <w:rFonts w:ascii="宋体" w:hAnsi="宋体" w:hint="eastAsia"/>
          <w:sz w:val="32"/>
          <w:szCs w:val="24"/>
          <w:highlight w:val="white"/>
          <w:lang w:val="zh-CN"/>
        </w:rPr>
        <w:t>万元，占</w:t>
      </w:r>
      <w:r>
        <w:rPr>
          <w:rFonts w:ascii="宋体" w:hAnsi="宋体"/>
          <w:sz w:val="32"/>
          <w:szCs w:val="24"/>
          <w:highlight w:val="white"/>
          <w:lang w:val="zh-CN"/>
        </w:rPr>
        <w:t>100%</w:t>
      </w:r>
      <w:r>
        <w:rPr>
          <w:rFonts w:ascii="宋体" w:hAnsi="宋体" w:hint="eastAsia"/>
          <w:sz w:val="32"/>
          <w:szCs w:val="24"/>
          <w:highlight w:val="white"/>
          <w:lang w:val="zh-CN"/>
        </w:rPr>
        <w:t>。具体情况如下：</w:t>
      </w:r>
    </w:p>
    <w:p w:rsidR="00000000" w:rsidRDefault="00501468">
      <w:pPr>
        <w:topLinePunct/>
        <w:spacing w:line="560" w:lineRule="exact"/>
        <w:ind w:firstLineChars="200" w:firstLine="640"/>
        <w:jc w:val="left"/>
        <w:rPr>
          <w:rFonts w:ascii="宋体" w:hAnsi="宋体"/>
          <w:color w:val="000000"/>
          <w:sz w:val="32"/>
          <w:szCs w:val="24"/>
          <w:highlight w:val="white"/>
          <w:lang w:val="zh-CN"/>
        </w:rPr>
      </w:pPr>
      <w:r>
        <w:rPr>
          <w:rFonts w:ascii="宋体" w:hAnsi="宋体" w:hint="eastAsia"/>
          <w:color w:val="000000"/>
          <w:sz w:val="32"/>
          <w:szCs w:val="24"/>
          <w:highlight w:val="white"/>
          <w:lang w:val="zh-CN"/>
        </w:rPr>
        <w:t>公务用车购置及运行费预算为</w:t>
      </w:r>
      <w:r>
        <w:rPr>
          <w:rFonts w:ascii="宋体" w:hAnsi="宋体"/>
          <w:color w:val="000000"/>
          <w:sz w:val="32"/>
          <w:szCs w:val="24"/>
          <w:highlight w:val="white"/>
          <w:lang w:val="zh-CN"/>
        </w:rPr>
        <w:t>4</w:t>
      </w:r>
      <w:r>
        <w:rPr>
          <w:rFonts w:ascii="宋体" w:hAnsi="宋体" w:hint="eastAsia"/>
          <w:color w:val="000000"/>
          <w:sz w:val="32"/>
          <w:szCs w:val="24"/>
          <w:highlight w:val="white"/>
          <w:lang w:val="zh-CN"/>
        </w:rPr>
        <w:t>万元，支出决算为</w:t>
      </w:r>
      <w:r>
        <w:rPr>
          <w:rFonts w:ascii="宋体" w:hAnsi="宋体"/>
          <w:color w:val="000000"/>
          <w:sz w:val="32"/>
          <w:szCs w:val="24"/>
          <w:highlight w:val="white"/>
          <w:lang w:val="zh-CN"/>
        </w:rPr>
        <w:t>0</w:t>
      </w:r>
      <w:r>
        <w:rPr>
          <w:rFonts w:ascii="宋体" w:hAnsi="宋体" w:hint="eastAsia"/>
          <w:color w:val="000000"/>
          <w:sz w:val="32"/>
          <w:szCs w:val="24"/>
          <w:highlight w:val="white"/>
          <w:lang w:val="zh-CN"/>
        </w:rPr>
        <w:t>万元，完成预算的</w:t>
      </w:r>
      <w:r>
        <w:rPr>
          <w:rFonts w:ascii="宋体" w:hAnsi="宋体"/>
          <w:color w:val="000000"/>
          <w:sz w:val="32"/>
          <w:szCs w:val="24"/>
          <w:highlight w:val="white"/>
          <w:lang w:val="zh-CN"/>
        </w:rPr>
        <w:t xml:space="preserve">0%, </w:t>
      </w:r>
    </w:p>
    <w:p w:rsidR="00000000" w:rsidRDefault="00501468">
      <w:pPr>
        <w:keepNext/>
        <w:keepLines/>
        <w:topLinePunct/>
        <w:spacing w:line="560" w:lineRule="exact"/>
        <w:ind w:firstLineChars="200" w:firstLine="640"/>
        <w:rPr>
          <w:rFonts w:ascii="宋体" w:hAnsi="宋体"/>
          <w:sz w:val="32"/>
          <w:szCs w:val="24"/>
          <w:highlight w:val="white"/>
          <w:lang w:val="zh-CN"/>
        </w:rPr>
      </w:pPr>
      <w:r>
        <w:rPr>
          <w:rFonts w:ascii="宋体" w:hAnsi="宋体" w:hint="eastAsia"/>
          <w:sz w:val="32"/>
          <w:szCs w:val="24"/>
          <w:highlight w:val="white"/>
          <w:lang w:val="zh-CN"/>
        </w:rPr>
        <w:t>公务接待费预算为</w:t>
      </w:r>
      <w:r>
        <w:rPr>
          <w:rFonts w:ascii="宋体" w:hAnsi="宋体"/>
          <w:sz w:val="32"/>
          <w:szCs w:val="24"/>
          <w:highlight w:val="white"/>
          <w:lang w:val="zh-CN"/>
        </w:rPr>
        <w:t>7</w:t>
      </w:r>
      <w:r>
        <w:rPr>
          <w:rFonts w:ascii="宋体" w:hAnsi="宋体" w:hint="eastAsia"/>
          <w:sz w:val="32"/>
          <w:szCs w:val="24"/>
          <w:highlight w:val="white"/>
          <w:lang w:val="zh-CN"/>
        </w:rPr>
        <w:t>万元，支出决算为</w:t>
      </w:r>
      <w:r>
        <w:rPr>
          <w:rFonts w:ascii="宋体" w:hAnsi="宋体"/>
          <w:sz w:val="32"/>
          <w:szCs w:val="24"/>
          <w:highlight w:val="white"/>
          <w:lang w:val="zh-CN"/>
        </w:rPr>
        <w:t>6.09</w:t>
      </w:r>
      <w:r>
        <w:rPr>
          <w:rFonts w:ascii="宋体" w:hAnsi="宋体" w:hint="eastAsia"/>
          <w:sz w:val="32"/>
          <w:szCs w:val="24"/>
          <w:highlight w:val="white"/>
          <w:lang w:val="zh-CN"/>
        </w:rPr>
        <w:t>万元，完成预算的</w:t>
      </w:r>
      <w:r>
        <w:rPr>
          <w:rFonts w:ascii="宋体" w:hAnsi="宋体"/>
          <w:sz w:val="32"/>
          <w:szCs w:val="24"/>
          <w:highlight w:val="white"/>
          <w:lang w:val="zh-CN"/>
        </w:rPr>
        <w:t>87%,</w:t>
      </w:r>
      <w:r>
        <w:rPr>
          <w:rFonts w:ascii="宋体" w:hAnsi="宋体" w:hint="eastAsia"/>
          <w:sz w:val="32"/>
          <w:szCs w:val="24"/>
          <w:highlight w:val="white"/>
          <w:lang w:val="zh-CN"/>
        </w:rPr>
        <w:t>主要是积极贯彻落实中央关于厉行节约的要求，从严控制公务接待行为。其中：</w:t>
      </w:r>
      <w:r>
        <w:rPr>
          <w:rFonts w:ascii="宋体" w:hAnsi="宋体"/>
          <w:sz w:val="32"/>
          <w:szCs w:val="24"/>
          <w:highlight w:val="white"/>
          <w:lang w:val="zh-CN"/>
        </w:rPr>
        <w:t xml:space="preserve"> </w:t>
      </w:r>
    </w:p>
    <w:p w:rsidR="00000000" w:rsidRDefault="00501468">
      <w:pPr>
        <w:keepNext/>
        <w:keepLines/>
        <w:topLinePunct/>
        <w:spacing w:line="560" w:lineRule="exact"/>
        <w:ind w:firstLine="640"/>
        <w:rPr>
          <w:rFonts w:ascii="宋体" w:hAnsi="宋体"/>
          <w:sz w:val="32"/>
          <w:szCs w:val="24"/>
          <w:highlight w:val="white"/>
          <w:lang w:val="zh-CN"/>
        </w:rPr>
      </w:pPr>
    </w:p>
    <w:p w:rsidR="00000000" w:rsidRDefault="00501468">
      <w:pPr>
        <w:keepNext/>
        <w:keepLines/>
        <w:topLinePunct/>
        <w:spacing w:line="560" w:lineRule="exact"/>
        <w:ind w:firstLine="640"/>
        <w:rPr>
          <w:rFonts w:ascii="黑体" w:eastAsia="黑体" w:hAnsi="黑体"/>
          <w:kern w:val="0"/>
          <w:sz w:val="32"/>
          <w:szCs w:val="24"/>
          <w:highlight w:val="white"/>
        </w:rPr>
      </w:pPr>
      <w:r>
        <w:rPr>
          <w:rFonts w:ascii="宋体" w:hAnsi="宋体" w:hint="eastAsia"/>
          <w:sz w:val="32"/>
          <w:szCs w:val="24"/>
          <w:highlight w:val="white"/>
          <w:lang w:val="zh-CN"/>
        </w:rPr>
        <w:t>其他国内公务接待支出</w:t>
      </w:r>
      <w:r>
        <w:rPr>
          <w:rFonts w:ascii="宋体" w:hAnsi="宋体"/>
          <w:sz w:val="32"/>
          <w:szCs w:val="24"/>
          <w:highlight w:val="white"/>
          <w:lang w:val="zh-CN"/>
        </w:rPr>
        <w:t>6.09</w:t>
      </w:r>
      <w:r>
        <w:rPr>
          <w:rFonts w:ascii="宋体" w:hAnsi="宋体" w:hint="eastAsia"/>
          <w:sz w:val="32"/>
          <w:szCs w:val="24"/>
          <w:highlight w:val="white"/>
          <w:lang w:val="zh-CN"/>
        </w:rPr>
        <w:t>万元。主要用于与有关单位交流工作情况及接受相关部门检查指导工作发生的接待支出。益阳市赫山区农机事务中心</w:t>
      </w:r>
      <w:r>
        <w:rPr>
          <w:rFonts w:ascii="宋体" w:hAnsi="宋体"/>
          <w:sz w:val="32"/>
          <w:szCs w:val="24"/>
          <w:highlight w:val="white"/>
          <w:lang w:val="zh-CN"/>
        </w:rPr>
        <w:t>2019</w:t>
      </w:r>
      <w:r>
        <w:rPr>
          <w:rFonts w:ascii="宋体" w:hAnsi="宋体" w:hint="eastAsia"/>
          <w:sz w:val="32"/>
          <w:szCs w:val="24"/>
          <w:highlight w:val="white"/>
          <w:lang w:val="zh-CN"/>
        </w:rPr>
        <w:t>年共接待国内公务接待批次</w:t>
      </w:r>
      <w:r>
        <w:rPr>
          <w:rFonts w:ascii="宋体" w:hAnsi="宋体"/>
          <w:sz w:val="32"/>
          <w:szCs w:val="24"/>
          <w:highlight w:val="white"/>
          <w:lang w:val="zh-CN"/>
        </w:rPr>
        <w:t>65</w:t>
      </w:r>
      <w:r>
        <w:rPr>
          <w:rFonts w:ascii="宋体" w:hAnsi="宋体" w:hint="eastAsia"/>
          <w:sz w:val="32"/>
          <w:szCs w:val="24"/>
          <w:highlight w:val="white"/>
          <w:lang w:val="zh-CN"/>
        </w:rPr>
        <w:t>个、接待人次</w:t>
      </w:r>
      <w:r>
        <w:rPr>
          <w:rFonts w:ascii="宋体" w:hAnsi="宋体"/>
          <w:sz w:val="32"/>
          <w:szCs w:val="24"/>
          <w:highlight w:val="white"/>
          <w:lang w:val="zh-CN"/>
        </w:rPr>
        <w:t>450</w:t>
      </w:r>
      <w:r>
        <w:rPr>
          <w:rFonts w:ascii="宋体" w:hAnsi="宋体" w:hint="eastAsia"/>
          <w:sz w:val="32"/>
          <w:szCs w:val="24"/>
          <w:highlight w:val="white"/>
          <w:lang w:val="zh-CN"/>
        </w:rPr>
        <w:t>人次（不包括陪同人员）。</w:t>
      </w:r>
    </w:p>
    <w:p w:rsidR="00000000" w:rsidRDefault="00501468">
      <w:pPr>
        <w:keepNext/>
        <w:keepLines/>
        <w:topLinePunct/>
        <w:spacing w:line="560" w:lineRule="exact"/>
        <w:ind w:firstLine="640"/>
        <w:rPr>
          <w:rFonts w:ascii="黑体" w:eastAsia="黑体" w:hAnsi="黑体"/>
          <w:kern w:val="0"/>
          <w:sz w:val="32"/>
          <w:szCs w:val="24"/>
          <w:highlight w:val="white"/>
        </w:rPr>
      </w:pPr>
    </w:p>
    <w:p w:rsidR="00000000" w:rsidRDefault="00501468">
      <w:pPr>
        <w:keepNext/>
        <w:keepLines/>
        <w:topLinePunct/>
        <w:spacing w:line="560" w:lineRule="exact"/>
        <w:ind w:firstLine="640"/>
        <w:rPr>
          <w:rFonts w:ascii="黑体" w:eastAsia="黑体" w:hAnsi="黑体"/>
          <w:kern w:val="0"/>
          <w:sz w:val="32"/>
          <w:szCs w:val="24"/>
          <w:highlight w:val="white"/>
        </w:rPr>
      </w:pPr>
      <w:r>
        <w:rPr>
          <w:rFonts w:ascii="黑体" w:eastAsia="黑体" w:hAnsi="黑体" w:hint="eastAsia"/>
          <w:kern w:val="0"/>
          <w:sz w:val="32"/>
          <w:szCs w:val="24"/>
          <w:highlight w:val="white"/>
        </w:rPr>
        <w:t>八、</w:t>
      </w:r>
      <w:r>
        <w:rPr>
          <w:rFonts w:ascii="黑体" w:eastAsia="黑体" w:hAnsi="黑体" w:hint="eastAsia"/>
          <w:kern w:val="0"/>
          <w:sz w:val="32"/>
          <w:szCs w:val="24"/>
          <w:highlight w:val="white"/>
        </w:rPr>
        <w:t>政府性基金预算收入支出决算情况</w:t>
      </w:r>
    </w:p>
    <w:p w:rsidR="00000000" w:rsidRDefault="00501468">
      <w:pPr>
        <w:keepNext/>
        <w:keepLines/>
        <w:topLinePunct/>
        <w:spacing w:line="560" w:lineRule="exact"/>
        <w:ind w:firstLine="640"/>
        <w:rPr>
          <w:rFonts w:ascii="宋体" w:hAnsi="宋体"/>
          <w:sz w:val="32"/>
          <w:szCs w:val="24"/>
          <w:highlight w:val="white"/>
        </w:rPr>
      </w:pPr>
      <w:r>
        <w:rPr>
          <w:rFonts w:ascii="宋体" w:hAnsi="宋体"/>
          <w:kern w:val="0"/>
          <w:sz w:val="32"/>
          <w:szCs w:val="24"/>
          <w:highlight w:val="white"/>
        </w:rPr>
        <w:t>2019</w:t>
      </w:r>
      <w:r>
        <w:rPr>
          <w:rFonts w:ascii="宋体" w:hAnsi="宋体" w:hint="eastAsia"/>
          <w:kern w:val="0"/>
          <w:sz w:val="32"/>
          <w:szCs w:val="24"/>
          <w:highlight w:val="white"/>
        </w:rPr>
        <w:t>年政府性基金本年收入</w:t>
      </w:r>
      <w:r>
        <w:rPr>
          <w:rFonts w:ascii="宋体" w:hAnsi="宋体"/>
          <w:kern w:val="0"/>
          <w:sz w:val="32"/>
          <w:szCs w:val="24"/>
          <w:highlight w:val="white"/>
        </w:rPr>
        <w:t>94</w:t>
      </w:r>
      <w:r>
        <w:rPr>
          <w:rFonts w:ascii="宋体" w:hAnsi="宋体" w:hint="eastAsia"/>
          <w:kern w:val="0"/>
          <w:sz w:val="32"/>
          <w:szCs w:val="24"/>
          <w:highlight w:val="white"/>
        </w:rPr>
        <w:t>万元</w:t>
      </w:r>
      <w:r>
        <w:rPr>
          <w:rFonts w:ascii="宋体" w:hAnsi="宋体"/>
          <w:kern w:val="0"/>
          <w:sz w:val="32"/>
          <w:szCs w:val="24"/>
          <w:highlight w:val="white"/>
        </w:rPr>
        <w:t>,</w:t>
      </w:r>
      <w:r>
        <w:rPr>
          <w:rFonts w:ascii="宋体" w:hAnsi="宋体" w:hint="eastAsia"/>
          <w:kern w:val="0"/>
          <w:sz w:val="32"/>
          <w:szCs w:val="24"/>
          <w:highlight w:val="white"/>
        </w:rPr>
        <w:t>占本年收入合计的</w:t>
      </w:r>
      <w:r>
        <w:rPr>
          <w:rFonts w:ascii="宋体" w:hAnsi="宋体"/>
          <w:kern w:val="0"/>
          <w:sz w:val="32"/>
          <w:szCs w:val="24"/>
          <w:highlight w:val="white"/>
        </w:rPr>
        <w:t>3.05%</w:t>
      </w:r>
      <w:r>
        <w:rPr>
          <w:rFonts w:ascii="宋体" w:hAnsi="宋体" w:hint="eastAsia"/>
          <w:kern w:val="0"/>
          <w:sz w:val="32"/>
          <w:szCs w:val="24"/>
          <w:highlight w:val="white"/>
        </w:rPr>
        <w:t>。比上年减少</w:t>
      </w:r>
      <w:r>
        <w:rPr>
          <w:rFonts w:ascii="宋体" w:hAnsi="宋体"/>
          <w:kern w:val="0"/>
          <w:sz w:val="32"/>
          <w:szCs w:val="24"/>
          <w:highlight w:val="white"/>
        </w:rPr>
        <w:t>38.96%</w:t>
      </w:r>
      <w:r>
        <w:rPr>
          <w:rFonts w:ascii="宋体" w:hAnsi="宋体" w:hint="eastAsia"/>
          <w:kern w:val="0"/>
          <w:sz w:val="32"/>
          <w:szCs w:val="24"/>
          <w:highlight w:val="white"/>
        </w:rPr>
        <w:t>，本年支出</w:t>
      </w:r>
      <w:r>
        <w:rPr>
          <w:rFonts w:ascii="宋体" w:hAnsi="宋体"/>
          <w:kern w:val="0"/>
          <w:sz w:val="32"/>
          <w:szCs w:val="24"/>
          <w:highlight w:val="white"/>
        </w:rPr>
        <w:t>34</w:t>
      </w:r>
      <w:r>
        <w:rPr>
          <w:rFonts w:ascii="宋体" w:hAnsi="宋体" w:hint="eastAsia"/>
          <w:kern w:val="0"/>
          <w:sz w:val="32"/>
          <w:szCs w:val="24"/>
          <w:highlight w:val="white"/>
        </w:rPr>
        <w:t>万元</w:t>
      </w:r>
      <w:r>
        <w:rPr>
          <w:rFonts w:ascii="宋体" w:hAnsi="宋体"/>
          <w:kern w:val="0"/>
          <w:sz w:val="32"/>
          <w:szCs w:val="24"/>
          <w:highlight w:val="white"/>
        </w:rPr>
        <w:t>,</w:t>
      </w:r>
      <w:r>
        <w:rPr>
          <w:rFonts w:ascii="宋体" w:hAnsi="宋体" w:hint="eastAsia"/>
          <w:kern w:val="0"/>
          <w:sz w:val="32"/>
          <w:szCs w:val="24"/>
          <w:highlight w:val="white"/>
        </w:rPr>
        <w:t>占本年支出合计的</w:t>
      </w:r>
      <w:r>
        <w:rPr>
          <w:rFonts w:ascii="宋体" w:hAnsi="宋体"/>
          <w:kern w:val="0"/>
          <w:sz w:val="32"/>
          <w:szCs w:val="24"/>
          <w:highlight w:val="white"/>
        </w:rPr>
        <w:t>1.68%</w:t>
      </w:r>
      <w:r>
        <w:rPr>
          <w:rFonts w:ascii="宋体" w:hAnsi="宋体" w:hint="eastAsia"/>
          <w:kern w:val="0"/>
          <w:sz w:val="32"/>
          <w:szCs w:val="24"/>
          <w:highlight w:val="white"/>
        </w:rPr>
        <w:t>。比上年减少</w:t>
      </w:r>
      <w:r>
        <w:rPr>
          <w:rFonts w:ascii="宋体" w:hAnsi="宋体"/>
          <w:kern w:val="0"/>
          <w:sz w:val="32"/>
          <w:szCs w:val="24"/>
          <w:highlight w:val="white"/>
        </w:rPr>
        <w:t>79.88%</w:t>
      </w:r>
      <w:r>
        <w:rPr>
          <w:rFonts w:ascii="宋体" w:hAnsi="宋体" w:hint="eastAsia"/>
          <w:kern w:val="0"/>
          <w:sz w:val="32"/>
          <w:szCs w:val="24"/>
          <w:highlight w:val="white"/>
        </w:rPr>
        <w:t>，项目支出</w:t>
      </w:r>
      <w:r>
        <w:rPr>
          <w:rFonts w:ascii="宋体" w:hAnsi="宋体"/>
          <w:kern w:val="0"/>
          <w:sz w:val="32"/>
          <w:szCs w:val="24"/>
          <w:highlight w:val="white"/>
        </w:rPr>
        <w:t>34</w:t>
      </w:r>
      <w:r>
        <w:rPr>
          <w:rFonts w:ascii="宋体" w:hAnsi="宋体" w:hint="eastAsia"/>
          <w:kern w:val="0"/>
          <w:sz w:val="32"/>
          <w:szCs w:val="24"/>
          <w:highlight w:val="white"/>
        </w:rPr>
        <w:t>万元</w:t>
      </w:r>
      <w:r>
        <w:rPr>
          <w:rFonts w:ascii="宋体" w:hAnsi="宋体"/>
          <w:kern w:val="0"/>
          <w:sz w:val="32"/>
          <w:szCs w:val="24"/>
          <w:highlight w:val="white"/>
        </w:rPr>
        <w:t>,</w:t>
      </w:r>
      <w:r>
        <w:rPr>
          <w:rFonts w:ascii="宋体" w:hAnsi="宋体" w:hint="eastAsia"/>
          <w:kern w:val="0"/>
          <w:sz w:val="32"/>
          <w:szCs w:val="24"/>
          <w:highlight w:val="white"/>
        </w:rPr>
        <w:t>年末结转和结余</w:t>
      </w:r>
      <w:r>
        <w:rPr>
          <w:rFonts w:ascii="宋体" w:hAnsi="宋体"/>
          <w:kern w:val="0"/>
          <w:sz w:val="32"/>
          <w:szCs w:val="24"/>
          <w:highlight w:val="white"/>
        </w:rPr>
        <w:t>60</w:t>
      </w:r>
      <w:r>
        <w:rPr>
          <w:rFonts w:ascii="宋体" w:hAnsi="宋体" w:hint="eastAsia"/>
          <w:kern w:val="0"/>
          <w:sz w:val="32"/>
          <w:szCs w:val="24"/>
          <w:highlight w:val="white"/>
        </w:rPr>
        <w:t>万元</w:t>
      </w:r>
      <w:r>
        <w:rPr>
          <w:rFonts w:ascii="宋体" w:hAnsi="宋体"/>
          <w:kern w:val="0"/>
          <w:sz w:val="32"/>
          <w:szCs w:val="24"/>
          <w:highlight w:val="white"/>
        </w:rPr>
        <w:t>,</w:t>
      </w:r>
    </w:p>
    <w:p w:rsidR="00000000" w:rsidRDefault="00501468">
      <w:pPr>
        <w:keepNext/>
        <w:keepLines/>
        <w:topLinePunct/>
        <w:spacing w:line="560" w:lineRule="exact"/>
        <w:ind w:firstLine="640"/>
        <w:rPr>
          <w:rFonts w:ascii="黑体" w:eastAsia="黑体" w:hAnsi="黑体"/>
          <w:sz w:val="32"/>
          <w:szCs w:val="24"/>
          <w:highlight w:val="white"/>
        </w:rPr>
      </w:pPr>
    </w:p>
    <w:p w:rsidR="00000000" w:rsidRDefault="00501468">
      <w:pPr>
        <w:keepNext/>
        <w:keepLines/>
        <w:topLinePunct/>
        <w:spacing w:line="560" w:lineRule="exact"/>
        <w:ind w:firstLineChars="200" w:firstLine="640"/>
        <w:rPr>
          <w:rFonts w:ascii="黑体" w:eastAsia="黑体" w:hAnsi="黑体"/>
          <w:color w:val="000000"/>
          <w:kern w:val="0"/>
          <w:sz w:val="32"/>
          <w:szCs w:val="24"/>
          <w:highlight w:val="white"/>
        </w:rPr>
      </w:pPr>
      <w:r>
        <w:rPr>
          <w:rFonts w:ascii="黑体" w:eastAsia="黑体" w:hAnsi="黑体" w:hint="eastAsia"/>
          <w:color w:val="000000"/>
          <w:kern w:val="0"/>
          <w:sz w:val="32"/>
          <w:szCs w:val="24"/>
          <w:highlight w:val="white"/>
        </w:rPr>
        <w:t>九、预算绩效情况说明</w:t>
      </w:r>
    </w:p>
    <w:p w:rsidR="00000000" w:rsidRDefault="00501468">
      <w:pPr>
        <w:pStyle w:val="TOC1"/>
        <w:topLinePunct/>
        <w:spacing w:line="560" w:lineRule="exact"/>
      </w:pPr>
    </w:p>
    <w:p w:rsidR="00000000" w:rsidRDefault="00501468">
      <w:pPr>
        <w:keepNext/>
        <w:keepLines/>
        <w:topLinePunct/>
        <w:spacing w:line="560" w:lineRule="exact"/>
        <w:ind w:firstLine="640"/>
        <w:rPr>
          <w:rFonts w:ascii="宋体" w:hAnsi="宋体"/>
          <w:b/>
          <w:color w:val="FF0000"/>
          <w:kern w:val="0"/>
          <w:sz w:val="32"/>
          <w:szCs w:val="24"/>
          <w:highlight w:val="white"/>
        </w:rPr>
      </w:pPr>
      <w:r>
        <w:rPr>
          <w:rFonts w:ascii="宋体" w:hAnsi="宋体" w:hint="eastAsia"/>
          <w:b/>
          <w:color w:val="000000"/>
          <w:kern w:val="0"/>
          <w:sz w:val="32"/>
          <w:szCs w:val="24"/>
          <w:highlight w:val="white"/>
        </w:rPr>
        <w:lastRenderedPageBreak/>
        <w:t>（一）绩效管理工作开展情况。</w:t>
      </w:r>
    </w:p>
    <w:p w:rsidR="00000000" w:rsidRDefault="00501468">
      <w:pPr>
        <w:topLinePunct/>
        <w:spacing w:line="560" w:lineRule="exact"/>
        <w:ind w:firstLineChars="200" w:firstLine="640"/>
        <w:jc w:val="left"/>
        <w:rPr>
          <w:rFonts w:ascii="宋体" w:hAnsi="宋体"/>
          <w:kern w:val="0"/>
          <w:sz w:val="32"/>
          <w:szCs w:val="24"/>
        </w:rPr>
      </w:pPr>
      <w:r>
        <w:rPr>
          <w:rFonts w:ascii="宋体" w:hAnsi="宋体"/>
          <w:kern w:val="0"/>
          <w:sz w:val="32"/>
          <w:szCs w:val="24"/>
        </w:rPr>
        <w:t>2019</w:t>
      </w:r>
      <w:r>
        <w:rPr>
          <w:rFonts w:ascii="宋体" w:hAnsi="宋体" w:hint="eastAsia"/>
          <w:kern w:val="0"/>
          <w:sz w:val="32"/>
          <w:szCs w:val="24"/>
        </w:rPr>
        <w:t>年我单位在部门整体支出中，严格按照年初预算安排，严格遵守资金管理制度，强化监督，专款专用，确保各项资金及时到位，无截留、挪用等现象。一是健全和完善了管理制度。严格按照</w:t>
      </w:r>
      <w:r>
        <w:rPr>
          <w:rFonts w:ascii="宋体" w:hAnsi="宋体"/>
          <w:kern w:val="0"/>
          <w:sz w:val="32"/>
          <w:szCs w:val="24"/>
        </w:rPr>
        <w:t>2018</w:t>
      </w:r>
      <w:r>
        <w:rPr>
          <w:rFonts w:ascii="宋体" w:hAnsi="宋体" w:hint="eastAsia"/>
          <w:kern w:val="0"/>
          <w:sz w:val="32"/>
          <w:szCs w:val="24"/>
        </w:rPr>
        <w:t>年修订的《财务管理制度》、《赫山区农机</w:t>
      </w:r>
      <w:r>
        <w:rPr>
          <w:rFonts w:ascii="宋体" w:hAnsi="宋体" w:hint="eastAsia"/>
          <w:kern w:val="0"/>
          <w:sz w:val="32"/>
          <w:szCs w:val="24"/>
        </w:rPr>
        <w:t>局资产管理制度》等制度进行规范，加强财务管理</w:t>
      </w:r>
      <w:r>
        <w:rPr>
          <w:rFonts w:ascii="宋体" w:hAnsi="宋体"/>
          <w:kern w:val="0"/>
          <w:sz w:val="32"/>
          <w:szCs w:val="24"/>
        </w:rPr>
        <w:t>,</w:t>
      </w:r>
      <w:r>
        <w:rPr>
          <w:rFonts w:ascii="宋体" w:hAnsi="宋体" w:hint="eastAsia"/>
          <w:kern w:val="0"/>
          <w:sz w:val="32"/>
          <w:szCs w:val="24"/>
        </w:rPr>
        <w:t>保障资金的合理使用；二是加强基本支出管理。严格审批程序，严格执行国家规定的开支范围及开支标准，量入为出，坚持联审会签制度。严格报账程序，实行国库集中支付制度；三是加强项目支出管理。我们严格按照项目资金相关要求，完善相关资料、严格审批程序，保证项目资金及时足额拨付到位，充分发挥项目资金的效益。</w:t>
      </w:r>
      <w:r>
        <w:rPr>
          <w:rFonts w:ascii="宋体" w:hAnsi="宋体" w:hint="eastAsia"/>
          <w:color w:val="000000"/>
          <w:sz w:val="32"/>
          <w:szCs w:val="24"/>
        </w:rPr>
        <w:t>为了切实开展绩效管理工作，把绩效管理工作落在实处，成立了专门的绩效管理领导小组，</w:t>
      </w:r>
      <w:r>
        <w:rPr>
          <w:rFonts w:ascii="宋体" w:hAnsi="宋体" w:hint="eastAsia"/>
          <w:kern w:val="0"/>
          <w:sz w:val="32"/>
          <w:szCs w:val="24"/>
        </w:rPr>
        <w:t>根据资金使用情况，对照方案，详细自查，对管理过程中发现的问题及时上报、处理。</w:t>
      </w:r>
    </w:p>
    <w:p w:rsidR="00000000" w:rsidRDefault="00501468">
      <w:pPr>
        <w:pStyle w:val="TOC1"/>
        <w:topLinePunct/>
        <w:spacing w:line="560" w:lineRule="exact"/>
      </w:pPr>
    </w:p>
    <w:p w:rsidR="00000000" w:rsidRDefault="00501468">
      <w:pPr>
        <w:keepNext/>
        <w:keepLines/>
        <w:numPr>
          <w:ilvl w:val="0"/>
          <w:numId w:val="5"/>
        </w:numPr>
        <w:topLinePunct/>
        <w:spacing w:line="560" w:lineRule="exact"/>
        <w:ind w:firstLine="640"/>
        <w:rPr>
          <w:rFonts w:ascii="宋体" w:hAnsi="宋体"/>
          <w:b/>
          <w:color w:val="000000"/>
          <w:kern w:val="0"/>
          <w:sz w:val="32"/>
          <w:szCs w:val="24"/>
          <w:highlight w:val="white"/>
        </w:rPr>
      </w:pPr>
      <w:r>
        <w:rPr>
          <w:rFonts w:ascii="宋体" w:hAnsi="宋体" w:hint="eastAsia"/>
          <w:b/>
          <w:color w:val="000000"/>
          <w:kern w:val="0"/>
          <w:sz w:val="32"/>
          <w:szCs w:val="24"/>
          <w:highlight w:val="white"/>
        </w:rPr>
        <w:t>部门决算</w:t>
      </w:r>
      <w:r>
        <w:rPr>
          <w:rFonts w:ascii="宋体" w:hAnsi="宋体" w:hint="eastAsia"/>
          <w:b/>
          <w:color w:val="000000"/>
          <w:kern w:val="0"/>
          <w:sz w:val="32"/>
          <w:szCs w:val="24"/>
          <w:highlight w:val="white"/>
        </w:rPr>
        <w:t>中项目绩效自评结果。</w:t>
      </w:r>
    </w:p>
    <w:p w:rsidR="00000000" w:rsidRDefault="00501468">
      <w:pPr>
        <w:topLinePunct/>
        <w:spacing w:line="560" w:lineRule="exact"/>
        <w:ind w:firstLineChars="200" w:firstLine="640"/>
        <w:rPr>
          <w:rFonts w:ascii="宋体" w:hAnsi="宋体"/>
          <w:color w:val="000000"/>
          <w:sz w:val="32"/>
          <w:szCs w:val="24"/>
        </w:rPr>
      </w:pPr>
      <w:r>
        <w:rPr>
          <w:rFonts w:ascii="宋体" w:hAnsi="宋体" w:hint="eastAsia"/>
          <w:color w:val="000000"/>
          <w:sz w:val="32"/>
          <w:szCs w:val="24"/>
        </w:rPr>
        <w:t>我单位整体支出绩效良好，各项目标达到了相应时期执行进度，各项目经费按预算实施，对照《</w:t>
      </w:r>
      <w:r>
        <w:rPr>
          <w:rFonts w:ascii="宋体" w:hAnsi="宋体"/>
          <w:color w:val="000000"/>
          <w:sz w:val="32"/>
          <w:szCs w:val="24"/>
        </w:rPr>
        <w:t>2019</w:t>
      </w:r>
      <w:r>
        <w:rPr>
          <w:rFonts w:ascii="宋体" w:hAnsi="宋体" w:hint="eastAsia"/>
          <w:color w:val="000000"/>
          <w:sz w:val="32"/>
          <w:szCs w:val="24"/>
        </w:rPr>
        <w:t>年部门整体支出绩效自评指标计分表》，本着谦虚谨慎、实事求事的态度，我们对本单位</w:t>
      </w:r>
      <w:r>
        <w:rPr>
          <w:rFonts w:ascii="宋体" w:hAnsi="宋体"/>
          <w:color w:val="000000"/>
          <w:sz w:val="32"/>
          <w:szCs w:val="24"/>
        </w:rPr>
        <w:t>2019</w:t>
      </w:r>
      <w:r>
        <w:rPr>
          <w:rFonts w:ascii="宋体" w:hAnsi="宋体" w:hint="eastAsia"/>
          <w:color w:val="000000"/>
          <w:sz w:val="32"/>
          <w:szCs w:val="24"/>
        </w:rPr>
        <w:t>年整体支出绩效进行了客观的评价，自评为：</w:t>
      </w:r>
      <w:r>
        <w:rPr>
          <w:rFonts w:ascii="宋体" w:hAnsi="宋体"/>
          <w:color w:val="000000"/>
          <w:sz w:val="32"/>
          <w:szCs w:val="24"/>
        </w:rPr>
        <w:t>94</w:t>
      </w:r>
      <w:r>
        <w:rPr>
          <w:rFonts w:ascii="宋体" w:hAnsi="宋体" w:hint="eastAsia"/>
          <w:color w:val="000000"/>
          <w:sz w:val="32"/>
          <w:szCs w:val="24"/>
        </w:rPr>
        <w:t>分。</w:t>
      </w:r>
    </w:p>
    <w:p w:rsidR="00000000" w:rsidRDefault="00501468">
      <w:pPr>
        <w:pStyle w:val="TOC1"/>
        <w:topLinePunct/>
        <w:spacing w:line="560" w:lineRule="exact"/>
        <w:rPr>
          <w:rFonts w:ascii="宋体" w:hAnsi="宋体"/>
        </w:rPr>
      </w:pPr>
    </w:p>
    <w:p w:rsidR="00000000" w:rsidRDefault="00501468">
      <w:pPr>
        <w:keepNext/>
        <w:keepLines/>
        <w:topLinePunct/>
        <w:spacing w:line="560" w:lineRule="exact"/>
        <w:ind w:firstLineChars="200" w:firstLine="643"/>
        <w:rPr>
          <w:rFonts w:ascii="宋体" w:hAnsi="宋体"/>
          <w:b/>
          <w:color w:val="FF0000"/>
          <w:kern w:val="0"/>
          <w:sz w:val="32"/>
          <w:szCs w:val="24"/>
          <w:highlight w:val="white"/>
        </w:rPr>
      </w:pPr>
      <w:r>
        <w:rPr>
          <w:rFonts w:ascii="宋体" w:hAnsi="宋体" w:hint="eastAsia"/>
          <w:b/>
          <w:color w:val="000000"/>
          <w:kern w:val="0"/>
          <w:sz w:val="32"/>
          <w:szCs w:val="24"/>
          <w:highlight w:val="white"/>
        </w:rPr>
        <w:lastRenderedPageBreak/>
        <w:t>（三）以部门为主体开展的重点绩效评价结果。</w:t>
      </w:r>
    </w:p>
    <w:p w:rsidR="00000000" w:rsidRDefault="00501468">
      <w:pPr>
        <w:pStyle w:val="TOC1"/>
        <w:topLinePunct/>
        <w:spacing w:line="560" w:lineRule="exact"/>
        <w:ind w:left="640"/>
      </w:pPr>
    </w:p>
    <w:p w:rsidR="00000000" w:rsidRDefault="00501468">
      <w:pPr>
        <w:topLinePunct/>
        <w:spacing w:line="560" w:lineRule="exact"/>
        <w:ind w:firstLineChars="200" w:firstLine="640"/>
        <w:rPr>
          <w:rFonts w:ascii="宋体" w:hAnsi="宋体"/>
          <w:color w:val="000000"/>
          <w:sz w:val="32"/>
          <w:szCs w:val="24"/>
        </w:rPr>
      </w:pPr>
      <w:r>
        <w:rPr>
          <w:rFonts w:ascii="宋体" w:hAnsi="宋体"/>
          <w:color w:val="000000"/>
          <w:sz w:val="32"/>
          <w:szCs w:val="24"/>
        </w:rPr>
        <w:t>2019</w:t>
      </w:r>
      <w:r>
        <w:rPr>
          <w:rFonts w:ascii="宋体" w:hAnsi="宋体" w:hint="eastAsia"/>
          <w:color w:val="000000"/>
          <w:sz w:val="32"/>
          <w:szCs w:val="24"/>
        </w:rPr>
        <w:t>年，单位全力推进农业生产全程机械化，</w:t>
      </w:r>
      <w:r>
        <w:rPr>
          <w:rFonts w:ascii="宋体" w:hAnsi="宋体" w:hint="eastAsia"/>
          <w:sz w:val="32"/>
          <w:szCs w:val="24"/>
        </w:rPr>
        <w:t>以合作社为载体，以水稻生产中的机械化耕作、机械化栽种、机械化植保、机械化收获、机械化转运、机械化烘干和秸秆综合利用等</w:t>
      </w:r>
      <w:r>
        <w:rPr>
          <w:rFonts w:ascii="宋体" w:hAnsi="宋体"/>
          <w:sz w:val="32"/>
          <w:szCs w:val="24"/>
        </w:rPr>
        <w:t>7</w:t>
      </w:r>
      <w:r>
        <w:rPr>
          <w:rFonts w:ascii="宋体" w:hAnsi="宋体" w:hint="eastAsia"/>
          <w:sz w:val="32"/>
          <w:szCs w:val="24"/>
        </w:rPr>
        <w:t>环节全程机械化为技术路线，建设好</w:t>
      </w:r>
      <w:r>
        <w:rPr>
          <w:rFonts w:ascii="宋体" w:hAnsi="宋体"/>
          <w:sz w:val="32"/>
          <w:szCs w:val="24"/>
        </w:rPr>
        <w:t>3</w:t>
      </w:r>
      <w:r>
        <w:rPr>
          <w:rFonts w:ascii="宋体" w:hAnsi="宋体" w:hint="eastAsia"/>
          <w:sz w:val="32"/>
          <w:szCs w:val="24"/>
        </w:rPr>
        <w:t>个万亩水稻生产全程</w:t>
      </w:r>
      <w:r>
        <w:rPr>
          <w:rFonts w:ascii="宋体" w:hAnsi="宋体" w:hint="eastAsia"/>
          <w:sz w:val="32"/>
          <w:szCs w:val="24"/>
        </w:rPr>
        <w:t>机械化示范片区</w:t>
      </w:r>
      <w:r>
        <w:rPr>
          <w:rFonts w:ascii="宋体" w:hAnsi="宋体" w:hint="eastAsia"/>
          <w:color w:val="000000"/>
          <w:sz w:val="32"/>
          <w:szCs w:val="24"/>
        </w:rPr>
        <w:t>全区农机装备拥有量增长</w:t>
      </w:r>
      <w:r>
        <w:rPr>
          <w:rFonts w:ascii="宋体" w:hAnsi="宋体"/>
          <w:color w:val="000000"/>
          <w:sz w:val="32"/>
          <w:szCs w:val="24"/>
        </w:rPr>
        <w:t>2</w:t>
      </w:r>
      <w:r>
        <w:rPr>
          <w:rFonts w:ascii="宋体" w:hAnsi="宋体" w:hint="eastAsia"/>
          <w:color w:val="000000"/>
          <w:sz w:val="32"/>
          <w:szCs w:val="24"/>
        </w:rPr>
        <w:t>个百分点，达</w:t>
      </w:r>
      <w:r>
        <w:rPr>
          <w:rFonts w:ascii="宋体" w:hAnsi="宋体"/>
          <w:color w:val="000000"/>
          <w:sz w:val="32"/>
          <w:szCs w:val="24"/>
        </w:rPr>
        <w:t>13.6</w:t>
      </w:r>
      <w:r>
        <w:rPr>
          <w:rFonts w:ascii="宋体" w:hAnsi="宋体" w:hint="eastAsia"/>
          <w:color w:val="000000"/>
          <w:sz w:val="32"/>
          <w:szCs w:val="24"/>
        </w:rPr>
        <w:t>万台套，</w:t>
      </w:r>
      <w:r>
        <w:rPr>
          <w:rFonts w:ascii="宋体" w:hAnsi="宋体"/>
          <w:color w:val="000000"/>
          <w:sz w:val="32"/>
          <w:szCs w:val="24"/>
        </w:rPr>
        <w:t>92.5</w:t>
      </w:r>
      <w:r>
        <w:rPr>
          <w:rFonts w:ascii="宋体" w:hAnsi="宋体" w:hint="eastAsia"/>
          <w:color w:val="000000"/>
          <w:sz w:val="32"/>
          <w:szCs w:val="24"/>
        </w:rPr>
        <w:t>万千瓦。</w:t>
      </w:r>
      <w:r>
        <w:rPr>
          <w:rFonts w:ascii="宋体" w:hAnsi="宋体" w:hint="eastAsia"/>
          <w:sz w:val="32"/>
          <w:szCs w:val="24"/>
        </w:rPr>
        <w:t>水稻生产综合机械化水平增长</w:t>
      </w:r>
      <w:r>
        <w:rPr>
          <w:rFonts w:ascii="宋体" w:hAnsi="宋体"/>
          <w:sz w:val="32"/>
          <w:szCs w:val="24"/>
        </w:rPr>
        <w:t>1</w:t>
      </w:r>
      <w:r>
        <w:rPr>
          <w:rFonts w:ascii="宋体" w:hAnsi="宋体"/>
          <w:color w:val="000000"/>
          <w:sz w:val="32"/>
          <w:szCs w:val="24"/>
        </w:rPr>
        <w:t>.92</w:t>
      </w:r>
      <w:r>
        <w:rPr>
          <w:rFonts w:ascii="宋体" w:hAnsi="宋体" w:hint="eastAsia"/>
          <w:sz w:val="32"/>
          <w:szCs w:val="24"/>
        </w:rPr>
        <w:t>个百分点，</w:t>
      </w:r>
      <w:r>
        <w:rPr>
          <w:rFonts w:ascii="宋体" w:hAnsi="宋体" w:hint="eastAsia"/>
          <w:color w:val="000000"/>
          <w:sz w:val="32"/>
          <w:szCs w:val="24"/>
        </w:rPr>
        <w:t>达</w:t>
      </w:r>
      <w:r>
        <w:rPr>
          <w:rFonts w:ascii="宋体" w:hAnsi="宋体"/>
          <w:sz w:val="32"/>
          <w:szCs w:val="24"/>
        </w:rPr>
        <w:t>85.02%</w:t>
      </w:r>
      <w:r>
        <w:rPr>
          <w:rFonts w:ascii="宋体" w:hAnsi="宋体" w:hint="eastAsia"/>
          <w:color w:val="000000"/>
          <w:sz w:val="32"/>
          <w:szCs w:val="24"/>
        </w:rPr>
        <w:t>（其中：</w:t>
      </w:r>
      <w:r>
        <w:rPr>
          <w:rFonts w:ascii="宋体" w:hAnsi="宋体" w:hint="eastAsia"/>
          <w:sz w:val="32"/>
          <w:szCs w:val="24"/>
        </w:rPr>
        <w:t>水稻机耕水平</w:t>
      </w:r>
      <w:r>
        <w:rPr>
          <w:rFonts w:ascii="宋体" w:hAnsi="宋体"/>
          <w:sz w:val="32"/>
          <w:szCs w:val="24"/>
        </w:rPr>
        <w:t>99.8%</w:t>
      </w:r>
      <w:r>
        <w:rPr>
          <w:rFonts w:ascii="宋体" w:hAnsi="宋体" w:hint="eastAsia"/>
          <w:sz w:val="32"/>
          <w:szCs w:val="24"/>
        </w:rPr>
        <w:t>、机收水平</w:t>
      </w:r>
      <w:r>
        <w:rPr>
          <w:rFonts w:ascii="宋体" w:hAnsi="宋体"/>
          <w:sz w:val="32"/>
          <w:szCs w:val="24"/>
        </w:rPr>
        <w:t>99.7%</w:t>
      </w:r>
      <w:r>
        <w:rPr>
          <w:rFonts w:ascii="宋体" w:hAnsi="宋体" w:hint="eastAsia"/>
          <w:sz w:val="32"/>
          <w:szCs w:val="24"/>
        </w:rPr>
        <w:t>，水稻机种水平达</w:t>
      </w:r>
      <w:r>
        <w:rPr>
          <w:rFonts w:ascii="宋体" w:hAnsi="宋体"/>
          <w:sz w:val="32"/>
          <w:szCs w:val="24"/>
        </w:rPr>
        <w:t>50.65%</w:t>
      </w:r>
      <w:r>
        <w:rPr>
          <w:rFonts w:ascii="宋体" w:hAnsi="宋体" w:hint="eastAsia"/>
          <w:sz w:val="32"/>
          <w:szCs w:val="24"/>
        </w:rPr>
        <w:t>。</w:t>
      </w:r>
      <w:r>
        <w:rPr>
          <w:rFonts w:ascii="宋体" w:hAnsi="宋体" w:hint="eastAsia"/>
          <w:color w:val="000000"/>
          <w:sz w:val="32"/>
          <w:szCs w:val="24"/>
        </w:rPr>
        <w:t>水稻高效植保机械化水平</w:t>
      </w:r>
      <w:r>
        <w:rPr>
          <w:rFonts w:ascii="宋体" w:hAnsi="宋体" w:hint="eastAsia"/>
          <w:sz w:val="32"/>
          <w:szCs w:val="24"/>
        </w:rPr>
        <w:t>增长</w:t>
      </w:r>
      <w:r>
        <w:rPr>
          <w:rFonts w:ascii="宋体" w:hAnsi="宋体"/>
          <w:sz w:val="32"/>
          <w:szCs w:val="24"/>
        </w:rPr>
        <w:t>23</w:t>
      </w:r>
      <w:r>
        <w:rPr>
          <w:rFonts w:ascii="宋体" w:hAnsi="宋体" w:hint="eastAsia"/>
          <w:sz w:val="32"/>
          <w:szCs w:val="24"/>
        </w:rPr>
        <w:t>个百分点，达</w:t>
      </w:r>
      <w:r>
        <w:rPr>
          <w:rFonts w:ascii="宋体" w:hAnsi="宋体"/>
          <w:color w:val="000000"/>
          <w:sz w:val="32"/>
          <w:szCs w:val="24"/>
        </w:rPr>
        <w:t>63%</w:t>
      </w:r>
      <w:r>
        <w:rPr>
          <w:rFonts w:ascii="宋体" w:hAnsi="宋体" w:hint="eastAsia"/>
          <w:color w:val="000000"/>
          <w:sz w:val="32"/>
          <w:szCs w:val="24"/>
        </w:rPr>
        <w:t>。水稻烘干机械化水平</w:t>
      </w:r>
      <w:r>
        <w:rPr>
          <w:rFonts w:ascii="宋体" w:hAnsi="宋体" w:hint="eastAsia"/>
          <w:sz w:val="32"/>
          <w:szCs w:val="24"/>
        </w:rPr>
        <w:t>增长</w:t>
      </w:r>
      <w:r>
        <w:rPr>
          <w:rFonts w:ascii="宋体" w:hAnsi="宋体"/>
          <w:sz w:val="32"/>
          <w:szCs w:val="24"/>
        </w:rPr>
        <w:t>5</w:t>
      </w:r>
      <w:r>
        <w:rPr>
          <w:rFonts w:ascii="宋体" w:hAnsi="宋体" w:hint="eastAsia"/>
          <w:sz w:val="32"/>
          <w:szCs w:val="24"/>
        </w:rPr>
        <w:t>个百分点，</w:t>
      </w:r>
      <w:r>
        <w:rPr>
          <w:rFonts w:ascii="宋体" w:hAnsi="宋体" w:hint="eastAsia"/>
          <w:color w:val="000000"/>
          <w:sz w:val="32"/>
          <w:szCs w:val="24"/>
        </w:rPr>
        <w:t>达</w:t>
      </w:r>
      <w:r>
        <w:rPr>
          <w:rFonts w:ascii="宋体" w:hAnsi="宋体"/>
          <w:color w:val="000000"/>
          <w:sz w:val="32"/>
          <w:szCs w:val="24"/>
        </w:rPr>
        <w:t>65%</w:t>
      </w:r>
      <w:r>
        <w:rPr>
          <w:rFonts w:ascii="宋体" w:hAnsi="宋体" w:hint="eastAsia"/>
          <w:color w:val="000000"/>
          <w:sz w:val="32"/>
          <w:szCs w:val="24"/>
        </w:rPr>
        <w:t>。</w:t>
      </w:r>
    </w:p>
    <w:p w:rsidR="00000000" w:rsidRDefault="00501468">
      <w:pPr>
        <w:topLinePunct/>
        <w:snapToGrid w:val="0"/>
        <w:spacing w:line="560" w:lineRule="exact"/>
        <w:ind w:firstLine="642"/>
        <w:rPr>
          <w:rFonts w:ascii="宋体" w:hAnsi="宋体"/>
          <w:sz w:val="32"/>
          <w:szCs w:val="24"/>
        </w:rPr>
      </w:pPr>
      <w:r>
        <w:rPr>
          <w:rFonts w:ascii="宋体" w:hAnsi="宋体" w:hint="eastAsia"/>
          <w:sz w:val="32"/>
          <w:szCs w:val="24"/>
        </w:rPr>
        <w:t>本年度油菜种植面积达</w:t>
      </w:r>
      <w:r>
        <w:rPr>
          <w:rFonts w:ascii="宋体" w:hAnsi="宋体"/>
          <w:sz w:val="32"/>
          <w:szCs w:val="24"/>
        </w:rPr>
        <w:t>9</w:t>
      </w:r>
      <w:r>
        <w:rPr>
          <w:rFonts w:ascii="宋体" w:hAnsi="宋体" w:hint="eastAsia"/>
          <w:sz w:val="32"/>
          <w:szCs w:val="24"/>
        </w:rPr>
        <w:t>万亩，油菜耕种收综合机械化水平达</w:t>
      </w:r>
      <w:r>
        <w:rPr>
          <w:rFonts w:ascii="宋体" w:hAnsi="宋体"/>
          <w:sz w:val="32"/>
          <w:szCs w:val="24"/>
        </w:rPr>
        <w:t>75%</w:t>
      </w:r>
      <w:r>
        <w:rPr>
          <w:rFonts w:ascii="宋体" w:hAnsi="宋体" w:hint="eastAsia"/>
          <w:sz w:val="32"/>
          <w:szCs w:val="24"/>
        </w:rPr>
        <w:t>，其中机耕水平</w:t>
      </w:r>
      <w:r>
        <w:rPr>
          <w:rFonts w:ascii="宋体" w:hAnsi="宋体"/>
          <w:sz w:val="32"/>
          <w:szCs w:val="24"/>
        </w:rPr>
        <w:t>92%</w:t>
      </w:r>
      <w:r>
        <w:rPr>
          <w:rFonts w:ascii="宋体" w:hAnsi="宋体" w:hint="eastAsia"/>
          <w:sz w:val="32"/>
          <w:szCs w:val="24"/>
        </w:rPr>
        <w:t>、机收水平</w:t>
      </w:r>
      <w:r>
        <w:rPr>
          <w:rFonts w:ascii="宋体" w:hAnsi="宋体"/>
          <w:sz w:val="32"/>
          <w:szCs w:val="24"/>
        </w:rPr>
        <w:t>78%</w:t>
      </w:r>
      <w:r>
        <w:rPr>
          <w:rFonts w:ascii="宋体" w:hAnsi="宋体" w:hint="eastAsia"/>
          <w:sz w:val="32"/>
          <w:szCs w:val="24"/>
        </w:rPr>
        <w:t>，机种水平达</w:t>
      </w:r>
      <w:r>
        <w:rPr>
          <w:rFonts w:ascii="宋体" w:hAnsi="宋体"/>
          <w:sz w:val="32"/>
          <w:szCs w:val="24"/>
        </w:rPr>
        <w:t>48%</w:t>
      </w:r>
      <w:r>
        <w:rPr>
          <w:rFonts w:ascii="宋体" w:hAnsi="宋体" w:hint="eastAsia"/>
          <w:sz w:val="32"/>
          <w:szCs w:val="24"/>
        </w:rPr>
        <w:t>。</w:t>
      </w:r>
    </w:p>
    <w:p w:rsidR="00000000" w:rsidRDefault="00501468">
      <w:pPr>
        <w:topLinePunct/>
        <w:snapToGrid w:val="0"/>
        <w:spacing w:line="560" w:lineRule="exact"/>
        <w:ind w:firstLine="642"/>
        <w:rPr>
          <w:rFonts w:ascii="宋体" w:hAnsi="宋体"/>
          <w:b/>
          <w:color w:val="000000"/>
          <w:sz w:val="32"/>
          <w:szCs w:val="24"/>
        </w:rPr>
      </w:pPr>
      <w:r>
        <w:rPr>
          <w:rFonts w:ascii="宋体" w:hAnsi="宋体"/>
          <w:color w:val="000000"/>
          <w:sz w:val="32"/>
          <w:szCs w:val="24"/>
        </w:rPr>
        <w:t>2019</w:t>
      </w:r>
      <w:r>
        <w:rPr>
          <w:rFonts w:ascii="宋体" w:hAnsi="宋体" w:hint="eastAsia"/>
          <w:color w:val="000000"/>
          <w:sz w:val="32"/>
          <w:szCs w:val="24"/>
        </w:rPr>
        <w:t>年，培建省级现代农机专业合作社</w:t>
      </w:r>
      <w:r>
        <w:rPr>
          <w:rFonts w:ascii="宋体" w:hAnsi="宋体"/>
          <w:color w:val="000000"/>
          <w:sz w:val="32"/>
          <w:szCs w:val="24"/>
        </w:rPr>
        <w:t>2</w:t>
      </w:r>
      <w:r>
        <w:rPr>
          <w:rFonts w:ascii="宋体" w:hAnsi="宋体" w:hint="eastAsia"/>
          <w:color w:val="000000"/>
          <w:sz w:val="32"/>
          <w:szCs w:val="24"/>
        </w:rPr>
        <w:t>家，总数达</w:t>
      </w:r>
      <w:r>
        <w:rPr>
          <w:rFonts w:ascii="宋体" w:hAnsi="宋体"/>
          <w:color w:val="000000"/>
          <w:sz w:val="32"/>
          <w:szCs w:val="24"/>
        </w:rPr>
        <w:t>55</w:t>
      </w:r>
      <w:r>
        <w:rPr>
          <w:rFonts w:ascii="宋体" w:hAnsi="宋体" w:hint="eastAsia"/>
          <w:color w:val="000000"/>
          <w:sz w:val="32"/>
          <w:szCs w:val="24"/>
        </w:rPr>
        <w:t>家，培建省级现代农机专业</w:t>
      </w:r>
      <w:r>
        <w:rPr>
          <w:rFonts w:ascii="宋体" w:hAnsi="宋体" w:hint="eastAsia"/>
          <w:color w:val="000000"/>
          <w:sz w:val="32"/>
          <w:szCs w:val="24"/>
        </w:rPr>
        <w:t>合作社示范社</w:t>
      </w:r>
      <w:r>
        <w:rPr>
          <w:rFonts w:ascii="宋体" w:hAnsi="宋体"/>
          <w:color w:val="000000"/>
          <w:sz w:val="32"/>
          <w:szCs w:val="24"/>
        </w:rPr>
        <w:t>2</w:t>
      </w:r>
      <w:r>
        <w:rPr>
          <w:rFonts w:ascii="宋体" w:hAnsi="宋体" w:hint="eastAsia"/>
          <w:color w:val="000000"/>
          <w:sz w:val="32"/>
          <w:szCs w:val="24"/>
        </w:rPr>
        <w:t>家，总数达</w:t>
      </w:r>
      <w:r>
        <w:rPr>
          <w:rFonts w:ascii="宋体" w:hAnsi="宋体"/>
          <w:color w:val="000000"/>
          <w:sz w:val="32"/>
          <w:szCs w:val="24"/>
        </w:rPr>
        <w:t>14</w:t>
      </w:r>
      <w:r>
        <w:rPr>
          <w:rFonts w:ascii="宋体" w:hAnsi="宋体" w:hint="eastAsia"/>
          <w:color w:val="000000"/>
          <w:sz w:val="32"/>
          <w:szCs w:val="24"/>
        </w:rPr>
        <w:t>家，全区农机专业合作社共</w:t>
      </w:r>
      <w:r>
        <w:rPr>
          <w:rFonts w:ascii="宋体" w:hAnsi="宋体"/>
          <w:color w:val="000000"/>
          <w:sz w:val="32"/>
          <w:szCs w:val="24"/>
        </w:rPr>
        <w:t>80</w:t>
      </w:r>
      <w:r>
        <w:rPr>
          <w:rFonts w:ascii="宋体" w:hAnsi="宋体" w:hint="eastAsia"/>
          <w:color w:val="000000"/>
          <w:sz w:val="32"/>
          <w:szCs w:val="24"/>
        </w:rPr>
        <w:t>家，作业覆盖率达</w:t>
      </w:r>
      <w:r>
        <w:rPr>
          <w:rFonts w:ascii="宋体" w:hAnsi="宋体"/>
          <w:color w:val="000000"/>
          <w:sz w:val="32"/>
          <w:szCs w:val="24"/>
        </w:rPr>
        <w:t>65%</w:t>
      </w:r>
      <w:r>
        <w:rPr>
          <w:rFonts w:ascii="宋体" w:hAnsi="宋体" w:hint="eastAsia"/>
          <w:color w:val="000000"/>
          <w:sz w:val="32"/>
          <w:szCs w:val="24"/>
        </w:rPr>
        <w:t>。加强了全区现代农机合作社进行后续规范发展管理。农机产销实现产值</w:t>
      </w:r>
      <w:r>
        <w:rPr>
          <w:rFonts w:ascii="宋体" w:hAnsi="宋体"/>
          <w:color w:val="000000"/>
          <w:sz w:val="32"/>
          <w:szCs w:val="24"/>
        </w:rPr>
        <w:t>2.5</w:t>
      </w:r>
      <w:r>
        <w:rPr>
          <w:rFonts w:ascii="宋体" w:hAnsi="宋体" w:hint="eastAsia"/>
          <w:color w:val="000000"/>
          <w:sz w:val="32"/>
          <w:szCs w:val="24"/>
        </w:rPr>
        <w:t>亿元以上。</w:t>
      </w:r>
    </w:p>
    <w:p w:rsidR="00000000" w:rsidRDefault="00501468">
      <w:pPr>
        <w:topLinePunct/>
        <w:spacing w:line="560" w:lineRule="exact"/>
        <w:ind w:firstLine="639"/>
        <w:rPr>
          <w:rFonts w:ascii="宋体" w:hAnsi="宋体"/>
          <w:color w:val="000000"/>
          <w:sz w:val="32"/>
          <w:szCs w:val="24"/>
        </w:rPr>
      </w:pPr>
      <w:r>
        <w:rPr>
          <w:rFonts w:ascii="宋体" w:hAnsi="宋体" w:hint="eastAsia"/>
          <w:color w:val="000000"/>
          <w:sz w:val="32"/>
          <w:szCs w:val="24"/>
        </w:rPr>
        <w:t>选择了</w:t>
      </w:r>
      <w:r>
        <w:rPr>
          <w:rFonts w:ascii="宋体" w:hAnsi="宋体"/>
          <w:color w:val="000000"/>
          <w:sz w:val="32"/>
          <w:szCs w:val="24"/>
        </w:rPr>
        <w:t>3</w:t>
      </w:r>
      <w:r>
        <w:rPr>
          <w:rFonts w:ascii="宋体" w:hAnsi="宋体" w:hint="eastAsia"/>
          <w:color w:val="000000"/>
          <w:sz w:val="32"/>
          <w:szCs w:val="24"/>
        </w:rPr>
        <w:t>个现代农机专业合作社进行</w:t>
      </w:r>
      <w:r>
        <w:rPr>
          <w:rFonts w:ascii="宋体" w:hAnsi="宋体" w:hint="eastAsia"/>
          <w:color w:val="000000"/>
          <w:sz w:val="32"/>
          <w:szCs w:val="24"/>
        </w:rPr>
        <w:t>“</w:t>
      </w:r>
      <w:r>
        <w:rPr>
          <w:rFonts w:ascii="宋体" w:hAnsi="宋体" w:hint="eastAsia"/>
          <w:color w:val="000000"/>
          <w:sz w:val="32"/>
          <w:szCs w:val="24"/>
        </w:rPr>
        <w:t>飞防减药</w:t>
      </w:r>
      <w:r>
        <w:rPr>
          <w:rFonts w:ascii="宋体" w:hAnsi="宋体" w:hint="eastAsia"/>
          <w:color w:val="000000"/>
          <w:sz w:val="32"/>
          <w:szCs w:val="24"/>
        </w:rPr>
        <w:t>”</w:t>
      </w:r>
      <w:r>
        <w:rPr>
          <w:rFonts w:ascii="宋体" w:hAnsi="宋体" w:hint="eastAsia"/>
          <w:color w:val="000000"/>
          <w:sz w:val="32"/>
          <w:szCs w:val="24"/>
        </w:rPr>
        <w:t>试点试验，选择了</w:t>
      </w:r>
      <w:r>
        <w:rPr>
          <w:rFonts w:ascii="宋体" w:hAnsi="宋体"/>
          <w:color w:val="000000"/>
          <w:sz w:val="32"/>
          <w:szCs w:val="24"/>
        </w:rPr>
        <w:t>3</w:t>
      </w:r>
      <w:r>
        <w:rPr>
          <w:rFonts w:ascii="宋体" w:hAnsi="宋体" w:hint="eastAsia"/>
          <w:color w:val="000000"/>
          <w:sz w:val="32"/>
          <w:szCs w:val="24"/>
        </w:rPr>
        <w:t>个现代农机专业合作社进行</w:t>
      </w:r>
      <w:r>
        <w:rPr>
          <w:rFonts w:ascii="宋体" w:hAnsi="宋体" w:hint="eastAsia"/>
          <w:color w:val="000000"/>
          <w:sz w:val="32"/>
          <w:szCs w:val="24"/>
        </w:rPr>
        <w:t>“</w:t>
      </w:r>
      <w:r>
        <w:rPr>
          <w:rFonts w:ascii="宋体" w:hAnsi="宋体" w:hint="eastAsia"/>
          <w:color w:val="000000"/>
          <w:sz w:val="32"/>
          <w:szCs w:val="24"/>
        </w:rPr>
        <w:t>深施减肥</w:t>
      </w:r>
      <w:r>
        <w:rPr>
          <w:rFonts w:ascii="宋体" w:hAnsi="宋体" w:hint="eastAsia"/>
          <w:color w:val="000000"/>
          <w:sz w:val="32"/>
          <w:szCs w:val="24"/>
        </w:rPr>
        <w:t>”</w:t>
      </w:r>
      <w:r>
        <w:rPr>
          <w:rFonts w:ascii="宋体" w:hAnsi="宋体" w:hint="eastAsia"/>
          <w:color w:val="000000"/>
          <w:sz w:val="32"/>
          <w:szCs w:val="24"/>
        </w:rPr>
        <w:t>试点试验。为综合治理面源污染打下基础。</w:t>
      </w:r>
    </w:p>
    <w:p w:rsidR="00000000" w:rsidRDefault="00501468">
      <w:pPr>
        <w:topLinePunct/>
        <w:spacing w:line="560" w:lineRule="exact"/>
        <w:ind w:firstLineChars="200" w:firstLine="640"/>
        <w:rPr>
          <w:rFonts w:ascii="宋体" w:hAnsi="宋体"/>
          <w:sz w:val="32"/>
          <w:szCs w:val="24"/>
        </w:rPr>
      </w:pPr>
      <w:r>
        <w:rPr>
          <w:rFonts w:ascii="宋体" w:hAnsi="宋体" w:hint="eastAsia"/>
          <w:sz w:val="32"/>
          <w:szCs w:val="24"/>
        </w:rPr>
        <w:t>打造绿色、生态、可持续发展现代农业，重点推广秸秆切碎还田和秸秆打捆离田机械，以减少秸秆焚烧，安排资金</w:t>
      </w:r>
      <w:r>
        <w:rPr>
          <w:rFonts w:ascii="宋体" w:hAnsi="宋体"/>
          <w:sz w:val="32"/>
          <w:szCs w:val="24"/>
        </w:rPr>
        <w:t>800</w:t>
      </w:r>
      <w:r>
        <w:rPr>
          <w:rFonts w:ascii="宋体" w:hAnsi="宋体" w:hint="eastAsia"/>
          <w:sz w:val="32"/>
          <w:szCs w:val="24"/>
        </w:rPr>
        <w:lastRenderedPageBreak/>
        <w:t>万元，对往年装备的收割机加装的粉碎机每台奖补</w:t>
      </w:r>
      <w:r>
        <w:rPr>
          <w:rFonts w:ascii="宋体" w:hAnsi="宋体"/>
          <w:sz w:val="32"/>
          <w:szCs w:val="24"/>
        </w:rPr>
        <w:t>2000</w:t>
      </w:r>
      <w:r>
        <w:rPr>
          <w:rFonts w:ascii="宋体" w:hAnsi="宋体" w:hint="eastAsia"/>
          <w:sz w:val="32"/>
          <w:szCs w:val="24"/>
        </w:rPr>
        <w:t>元、全区加装联合收割机切碎装置</w:t>
      </w:r>
      <w:r>
        <w:rPr>
          <w:rFonts w:ascii="宋体" w:hAnsi="宋体"/>
          <w:sz w:val="32"/>
          <w:szCs w:val="24"/>
        </w:rPr>
        <w:t>380</w:t>
      </w:r>
      <w:r>
        <w:rPr>
          <w:rFonts w:ascii="宋体" w:hAnsi="宋体" w:hint="eastAsia"/>
          <w:sz w:val="32"/>
          <w:szCs w:val="24"/>
        </w:rPr>
        <w:t>台；对早稻种植户秸秆</w:t>
      </w:r>
      <w:r>
        <w:rPr>
          <w:rFonts w:ascii="宋体" w:hAnsi="宋体" w:hint="eastAsia"/>
          <w:sz w:val="32"/>
          <w:szCs w:val="24"/>
        </w:rPr>
        <w:t>切碎还田面积每亩奖补</w:t>
      </w:r>
      <w:r>
        <w:rPr>
          <w:rFonts w:ascii="宋体" w:hAnsi="宋体"/>
          <w:sz w:val="32"/>
          <w:szCs w:val="24"/>
        </w:rPr>
        <w:t>15</w:t>
      </w:r>
      <w:r>
        <w:rPr>
          <w:rFonts w:ascii="宋体" w:hAnsi="宋体" w:hint="eastAsia"/>
          <w:sz w:val="32"/>
          <w:szCs w:val="24"/>
        </w:rPr>
        <w:t>元。同时依托规模化企业建立</w:t>
      </w:r>
      <w:r>
        <w:rPr>
          <w:rFonts w:ascii="宋体" w:hAnsi="宋体" w:hint="eastAsia"/>
          <w:sz w:val="32"/>
          <w:szCs w:val="24"/>
        </w:rPr>
        <w:t>“</w:t>
      </w:r>
      <w:r>
        <w:rPr>
          <w:rFonts w:ascii="宋体" w:hAnsi="宋体" w:hint="eastAsia"/>
          <w:sz w:val="32"/>
          <w:szCs w:val="24"/>
        </w:rPr>
        <w:t>集</w:t>
      </w:r>
      <w:r>
        <w:rPr>
          <w:rFonts w:ascii="宋体" w:hAnsi="宋体" w:hint="eastAsia"/>
          <w:sz w:val="32"/>
          <w:szCs w:val="24"/>
        </w:rPr>
        <w:t>—</w:t>
      </w:r>
      <w:r>
        <w:rPr>
          <w:rFonts w:ascii="宋体" w:hAnsi="宋体" w:hint="eastAsia"/>
          <w:sz w:val="32"/>
          <w:szCs w:val="24"/>
        </w:rPr>
        <w:t>贮</w:t>
      </w:r>
      <w:r>
        <w:rPr>
          <w:rFonts w:ascii="宋体" w:hAnsi="宋体" w:hint="eastAsia"/>
          <w:sz w:val="32"/>
          <w:szCs w:val="24"/>
        </w:rPr>
        <w:t>—</w:t>
      </w:r>
      <w:r>
        <w:rPr>
          <w:rFonts w:ascii="宋体" w:hAnsi="宋体" w:hint="eastAsia"/>
          <w:sz w:val="32"/>
          <w:szCs w:val="24"/>
        </w:rPr>
        <w:t>运</w:t>
      </w:r>
      <w:r>
        <w:rPr>
          <w:rFonts w:ascii="宋体" w:hAnsi="宋体" w:hint="eastAsia"/>
          <w:sz w:val="32"/>
          <w:szCs w:val="24"/>
        </w:rPr>
        <w:t>—</w:t>
      </w:r>
      <w:r>
        <w:rPr>
          <w:rFonts w:ascii="宋体" w:hAnsi="宋体" w:hint="eastAsia"/>
          <w:sz w:val="32"/>
          <w:szCs w:val="24"/>
        </w:rPr>
        <w:t>用</w:t>
      </w:r>
      <w:r>
        <w:rPr>
          <w:rFonts w:ascii="宋体" w:hAnsi="宋体" w:hint="eastAsia"/>
          <w:sz w:val="32"/>
          <w:szCs w:val="24"/>
        </w:rPr>
        <w:t>”</w:t>
      </w:r>
      <w:r>
        <w:rPr>
          <w:rFonts w:ascii="宋体" w:hAnsi="宋体" w:hint="eastAsia"/>
          <w:sz w:val="32"/>
          <w:szCs w:val="24"/>
        </w:rPr>
        <w:t>有机结合的市场化、网络化秸秆收集贮运体系，在欧江岔镇、龙光桥街道分别扶持设立</w:t>
      </w:r>
      <w:r>
        <w:rPr>
          <w:rFonts w:ascii="宋体" w:hAnsi="宋体"/>
          <w:sz w:val="32"/>
          <w:szCs w:val="24"/>
        </w:rPr>
        <w:t>1</w:t>
      </w:r>
      <w:r>
        <w:rPr>
          <w:rFonts w:ascii="宋体" w:hAnsi="宋体" w:hint="eastAsia"/>
          <w:sz w:val="32"/>
          <w:szCs w:val="24"/>
        </w:rPr>
        <w:t>个秸秆回收站，每吨稻草补贴回收站</w:t>
      </w:r>
      <w:r>
        <w:rPr>
          <w:rFonts w:ascii="宋体" w:hAnsi="宋体"/>
          <w:sz w:val="32"/>
          <w:szCs w:val="24"/>
        </w:rPr>
        <w:t>200</w:t>
      </w:r>
      <w:r>
        <w:rPr>
          <w:rFonts w:ascii="宋体" w:hAnsi="宋体" w:hint="eastAsia"/>
          <w:sz w:val="32"/>
          <w:szCs w:val="24"/>
        </w:rPr>
        <w:t>元。扶持建设</w:t>
      </w:r>
      <w:r>
        <w:rPr>
          <w:rFonts w:ascii="宋体" w:hAnsi="宋体"/>
          <w:sz w:val="32"/>
          <w:szCs w:val="24"/>
        </w:rPr>
        <w:t>7</w:t>
      </w:r>
      <w:r>
        <w:rPr>
          <w:rFonts w:ascii="宋体" w:hAnsi="宋体" w:hint="eastAsia"/>
          <w:sz w:val="32"/>
          <w:szCs w:val="24"/>
        </w:rPr>
        <w:t>个秸秆收储点。全区</w:t>
      </w:r>
      <w:r>
        <w:rPr>
          <w:rFonts w:ascii="宋体" w:hAnsi="宋体"/>
          <w:sz w:val="32"/>
          <w:szCs w:val="24"/>
        </w:rPr>
        <w:t>23</w:t>
      </w:r>
      <w:r>
        <w:rPr>
          <w:rFonts w:ascii="宋体" w:hAnsi="宋体" w:hint="eastAsia"/>
          <w:sz w:val="32"/>
          <w:szCs w:val="24"/>
        </w:rPr>
        <w:t>万亩秸秆直接粉碎还田，</w:t>
      </w:r>
      <w:r>
        <w:rPr>
          <w:rFonts w:ascii="宋体" w:hAnsi="宋体"/>
          <w:sz w:val="32"/>
          <w:szCs w:val="24"/>
        </w:rPr>
        <w:t>1</w:t>
      </w:r>
      <w:r>
        <w:rPr>
          <w:rFonts w:ascii="宋体" w:hAnsi="宋体" w:hint="eastAsia"/>
          <w:sz w:val="32"/>
          <w:szCs w:val="24"/>
        </w:rPr>
        <w:t>万亩秸秆饲料化，秸秆利用率达</w:t>
      </w:r>
      <w:r>
        <w:rPr>
          <w:rFonts w:ascii="宋体" w:hAnsi="宋体"/>
          <w:sz w:val="32"/>
          <w:szCs w:val="24"/>
        </w:rPr>
        <w:t>95%</w:t>
      </w:r>
      <w:r>
        <w:rPr>
          <w:rFonts w:ascii="宋体" w:hAnsi="宋体" w:hint="eastAsia"/>
          <w:sz w:val="32"/>
          <w:szCs w:val="24"/>
        </w:rPr>
        <w:t>。</w:t>
      </w:r>
    </w:p>
    <w:p w:rsidR="00000000" w:rsidRDefault="00501468">
      <w:pPr>
        <w:topLinePunct/>
        <w:spacing w:line="560" w:lineRule="exact"/>
        <w:ind w:firstLine="639"/>
        <w:rPr>
          <w:rFonts w:ascii="宋体" w:hAnsi="宋体"/>
          <w:sz w:val="32"/>
          <w:szCs w:val="24"/>
        </w:rPr>
      </w:pPr>
      <w:r>
        <w:rPr>
          <w:rFonts w:ascii="宋体" w:hAnsi="宋体" w:hint="eastAsia"/>
          <w:sz w:val="32"/>
          <w:szCs w:val="24"/>
        </w:rPr>
        <w:t>全年完成立项争资</w:t>
      </w:r>
      <w:r>
        <w:rPr>
          <w:rFonts w:ascii="宋体" w:hAnsi="宋体"/>
          <w:sz w:val="32"/>
          <w:szCs w:val="24"/>
        </w:rPr>
        <w:t>1461</w:t>
      </w:r>
      <w:r>
        <w:rPr>
          <w:rFonts w:ascii="宋体" w:hAnsi="宋体" w:hint="eastAsia"/>
          <w:sz w:val="32"/>
          <w:szCs w:val="24"/>
        </w:rPr>
        <w:t>万元，其中购机补贴资金</w:t>
      </w:r>
      <w:r>
        <w:rPr>
          <w:rFonts w:ascii="宋体" w:hAnsi="宋体"/>
          <w:sz w:val="32"/>
          <w:szCs w:val="24"/>
        </w:rPr>
        <w:t>600</w:t>
      </w:r>
      <w:r>
        <w:rPr>
          <w:rFonts w:ascii="宋体" w:hAnsi="宋体" w:hint="eastAsia"/>
          <w:sz w:val="32"/>
          <w:szCs w:val="24"/>
        </w:rPr>
        <w:t>万元，农机化发展资金</w:t>
      </w:r>
      <w:r>
        <w:rPr>
          <w:rFonts w:ascii="宋体" w:hAnsi="宋体"/>
          <w:sz w:val="32"/>
          <w:szCs w:val="24"/>
        </w:rPr>
        <w:t>163</w:t>
      </w:r>
      <w:r>
        <w:rPr>
          <w:rFonts w:ascii="宋体" w:hAnsi="宋体" w:hint="eastAsia"/>
          <w:sz w:val="32"/>
          <w:szCs w:val="24"/>
        </w:rPr>
        <w:t>万元，适度规模经营补贴资金</w:t>
      </w:r>
      <w:r>
        <w:rPr>
          <w:rFonts w:ascii="宋体" w:hAnsi="宋体"/>
          <w:sz w:val="32"/>
          <w:szCs w:val="24"/>
        </w:rPr>
        <w:t>688</w:t>
      </w:r>
      <w:r>
        <w:rPr>
          <w:rFonts w:ascii="宋体" w:hAnsi="宋体" w:hint="eastAsia"/>
          <w:sz w:val="32"/>
          <w:szCs w:val="24"/>
        </w:rPr>
        <w:t>万，农机化技术推广资金</w:t>
      </w:r>
      <w:r>
        <w:rPr>
          <w:rFonts w:ascii="宋体" w:hAnsi="宋体"/>
          <w:sz w:val="32"/>
          <w:szCs w:val="24"/>
        </w:rPr>
        <w:t>10</w:t>
      </w:r>
      <w:r>
        <w:rPr>
          <w:rFonts w:ascii="宋体" w:hAnsi="宋体" w:hint="eastAsia"/>
          <w:sz w:val="32"/>
          <w:szCs w:val="24"/>
        </w:rPr>
        <w:t>万元。</w:t>
      </w:r>
    </w:p>
    <w:p w:rsidR="00000000" w:rsidRDefault="00501468">
      <w:pPr>
        <w:topLinePunct/>
        <w:snapToGrid w:val="0"/>
        <w:spacing w:line="560" w:lineRule="exact"/>
        <w:ind w:firstLineChars="200" w:firstLine="643"/>
        <w:rPr>
          <w:rFonts w:ascii="宋体" w:hAnsi="宋体"/>
          <w:color w:val="000000"/>
          <w:sz w:val="32"/>
          <w:szCs w:val="24"/>
        </w:rPr>
      </w:pPr>
      <w:r>
        <w:rPr>
          <w:rFonts w:ascii="宋体" w:hAnsi="宋体"/>
          <w:b/>
          <w:color w:val="000000"/>
          <w:sz w:val="32"/>
          <w:szCs w:val="24"/>
        </w:rPr>
        <w:t xml:space="preserve"> </w:t>
      </w:r>
      <w:r>
        <w:rPr>
          <w:rFonts w:ascii="宋体" w:hAnsi="宋体" w:hint="eastAsia"/>
          <w:color w:val="000000"/>
          <w:sz w:val="32"/>
          <w:szCs w:val="24"/>
        </w:rPr>
        <w:t>农机科技推广力度进一步强化。农机</w:t>
      </w:r>
      <w:r>
        <w:rPr>
          <w:rFonts w:ascii="宋体" w:hAnsi="宋体" w:hint="eastAsia"/>
          <w:color w:val="000000"/>
          <w:sz w:val="32"/>
          <w:szCs w:val="24"/>
        </w:rPr>
        <w:t>“</w:t>
      </w:r>
      <w:r>
        <w:rPr>
          <w:rFonts w:ascii="宋体" w:hAnsi="宋体" w:hint="eastAsia"/>
          <w:color w:val="000000"/>
          <w:sz w:val="32"/>
          <w:szCs w:val="24"/>
        </w:rPr>
        <w:t>三减量</w:t>
      </w:r>
      <w:r>
        <w:rPr>
          <w:rFonts w:ascii="宋体" w:hAnsi="宋体" w:hint="eastAsia"/>
          <w:color w:val="000000"/>
          <w:sz w:val="32"/>
          <w:szCs w:val="24"/>
        </w:rPr>
        <w:t>”</w:t>
      </w:r>
      <w:r>
        <w:rPr>
          <w:rFonts w:ascii="宋体" w:hAnsi="宋体" w:hint="eastAsia"/>
          <w:color w:val="000000"/>
          <w:sz w:val="32"/>
          <w:szCs w:val="24"/>
        </w:rPr>
        <w:t>行动稳步推进，畜禽粪污治理、农作物秸秆处理</w:t>
      </w:r>
      <w:r>
        <w:rPr>
          <w:rFonts w:ascii="宋体" w:hAnsi="宋体" w:hint="eastAsia"/>
          <w:color w:val="000000"/>
          <w:sz w:val="32"/>
          <w:szCs w:val="24"/>
        </w:rPr>
        <w:t>和农村人居环境整治机械化推广应用加力。农机市场管理进一步规范。农机教育培训效能明显增强。</w:t>
      </w:r>
    </w:p>
    <w:p w:rsidR="00000000" w:rsidRDefault="00501468">
      <w:pPr>
        <w:pStyle w:val="TOC1"/>
        <w:topLinePunct/>
        <w:spacing w:line="560" w:lineRule="exact"/>
      </w:pPr>
    </w:p>
    <w:p w:rsidR="00000000" w:rsidRDefault="00501468">
      <w:pPr>
        <w:keepNext/>
        <w:keepLines/>
        <w:topLinePunct/>
        <w:spacing w:line="560" w:lineRule="exact"/>
        <w:ind w:firstLine="640"/>
        <w:rPr>
          <w:rFonts w:eastAsia="Times New Roman"/>
          <w:sz w:val="32"/>
          <w:szCs w:val="24"/>
          <w:highlight w:val="white"/>
        </w:rPr>
      </w:pPr>
      <w:r>
        <w:rPr>
          <w:rFonts w:ascii="黑体" w:eastAsia="黑体" w:hAnsi="黑体" w:hint="eastAsia"/>
          <w:sz w:val="32"/>
          <w:szCs w:val="24"/>
          <w:highlight w:val="white"/>
        </w:rPr>
        <w:t>十、其他重要事项情况说明</w:t>
      </w:r>
    </w:p>
    <w:p w:rsidR="00000000" w:rsidRDefault="00501468">
      <w:pPr>
        <w:keepNext/>
        <w:keepLines/>
        <w:topLinePunct/>
        <w:spacing w:line="560" w:lineRule="exact"/>
        <w:ind w:firstLine="641"/>
        <w:rPr>
          <w:rFonts w:ascii="宋体" w:hAnsi="宋体"/>
          <w:b/>
          <w:sz w:val="32"/>
          <w:szCs w:val="24"/>
          <w:highlight w:val="white"/>
        </w:rPr>
      </w:pPr>
    </w:p>
    <w:p w:rsidR="00000000" w:rsidRDefault="00501468">
      <w:pPr>
        <w:keepNext/>
        <w:keepLines/>
        <w:topLinePunct/>
        <w:spacing w:line="560" w:lineRule="exact"/>
        <w:ind w:firstLine="641"/>
        <w:rPr>
          <w:rFonts w:ascii="宋体" w:hAnsi="宋体"/>
          <w:b/>
          <w:sz w:val="32"/>
          <w:szCs w:val="24"/>
          <w:highlight w:val="white"/>
        </w:rPr>
      </w:pPr>
      <w:r>
        <w:rPr>
          <w:rFonts w:ascii="宋体" w:hAnsi="宋体" w:hint="eastAsia"/>
          <w:b/>
          <w:sz w:val="32"/>
          <w:szCs w:val="24"/>
          <w:highlight w:val="white"/>
        </w:rPr>
        <w:t>（一）机关运行经费支出情况</w:t>
      </w:r>
    </w:p>
    <w:p w:rsidR="00000000" w:rsidRDefault="00501468">
      <w:pPr>
        <w:keepNext/>
        <w:keepLines/>
        <w:topLinePunct/>
        <w:spacing w:line="560" w:lineRule="exact"/>
        <w:ind w:firstLine="640"/>
        <w:rPr>
          <w:rFonts w:ascii="宋体" w:hAnsi="宋体"/>
          <w:sz w:val="32"/>
          <w:szCs w:val="24"/>
          <w:highlight w:val="white"/>
        </w:rPr>
      </w:pPr>
      <w:r>
        <w:rPr>
          <w:rFonts w:ascii="宋体" w:hAnsi="宋体" w:hint="eastAsia"/>
          <w:sz w:val="32"/>
          <w:szCs w:val="24"/>
          <w:highlight w:val="white"/>
        </w:rPr>
        <w:t>益阳市赫山区农机事务中心单位性质为财政补助事业单位，部门决算报表没有机关运行经费统计数据。主要原因是：区农机事务中心性质为财政补助事业单位。</w:t>
      </w:r>
    </w:p>
    <w:p w:rsidR="00000000" w:rsidRDefault="00501468">
      <w:pPr>
        <w:pStyle w:val="TOC1"/>
        <w:topLinePunct/>
        <w:spacing w:line="560" w:lineRule="exact"/>
      </w:pPr>
    </w:p>
    <w:p w:rsidR="00000000" w:rsidRDefault="00501468">
      <w:pPr>
        <w:keepNext/>
        <w:keepLines/>
        <w:numPr>
          <w:ilvl w:val="0"/>
          <w:numId w:val="6"/>
        </w:numPr>
        <w:topLinePunct/>
        <w:spacing w:line="560" w:lineRule="exact"/>
        <w:ind w:firstLine="641"/>
        <w:rPr>
          <w:rFonts w:ascii="宋体" w:hAnsi="宋体"/>
          <w:b/>
          <w:sz w:val="32"/>
          <w:szCs w:val="24"/>
          <w:highlight w:val="white"/>
        </w:rPr>
      </w:pPr>
      <w:r>
        <w:rPr>
          <w:rFonts w:ascii="宋体" w:hAnsi="宋体" w:hint="eastAsia"/>
          <w:b/>
          <w:sz w:val="32"/>
          <w:szCs w:val="24"/>
          <w:highlight w:val="white"/>
        </w:rPr>
        <w:lastRenderedPageBreak/>
        <w:t>一般性支出情况</w:t>
      </w:r>
    </w:p>
    <w:p w:rsidR="00000000" w:rsidRDefault="00501468">
      <w:pPr>
        <w:pStyle w:val="TOC1"/>
        <w:topLinePunct/>
        <w:spacing w:line="560" w:lineRule="exact"/>
        <w:ind w:firstLineChars="300" w:firstLine="960"/>
        <w:rPr>
          <w:rFonts w:ascii="宋体" w:hAnsi="宋体"/>
          <w:color w:val="000000"/>
          <w:sz w:val="32"/>
          <w:highlight w:val="white"/>
        </w:rPr>
      </w:pPr>
      <w:r>
        <w:rPr>
          <w:rFonts w:ascii="宋体" w:hAnsi="宋体"/>
          <w:color w:val="000000"/>
          <w:sz w:val="32"/>
          <w:highlight w:val="white"/>
        </w:rPr>
        <w:t>2019</w:t>
      </w:r>
      <w:r>
        <w:rPr>
          <w:rFonts w:ascii="宋体" w:hAnsi="宋体" w:hint="eastAsia"/>
          <w:color w:val="000000"/>
          <w:sz w:val="32"/>
          <w:highlight w:val="white"/>
        </w:rPr>
        <w:t>年益阳市赫山区农机事务中心开支会议费</w:t>
      </w:r>
      <w:r>
        <w:rPr>
          <w:rFonts w:ascii="宋体" w:hAnsi="宋体"/>
          <w:color w:val="000000"/>
          <w:sz w:val="32"/>
          <w:highlight w:val="white"/>
        </w:rPr>
        <w:t>2.31</w:t>
      </w:r>
      <w:r>
        <w:rPr>
          <w:rFonts w:ascii="宋体" w:hAnsi="宋体" w:hint="eastAsia"/>
          <w:color w:val="000000"/>
          <w:sz w:val="32"/>
          <w:highlight w:val="white"/>
        </w:rPr>
        <w:t>万元，用于召开会议，参会人数为</w:t>
      </w:r>
      <w:r>
        <w:rPr>
          <w:rFonts w:ascii="宋体" w:hAnsi="宋体"/>
          <w:color w:val="000000"/>
          <w:sz w:val="32"/>
          <w:highlight w:val="white"/>
        </w:rPr>
        <w:t>497</w:t>
      </w:r>
      <w:r>
        <w:rPr>
          <w:rFonts w:ascii="宋体" w:hAnsi="宋体" w:hint="eastAsia"/>
          <w:color w:val="000000"/>
          <w:sz w:val="32"/>
          <w:highlight w:val="white"/>
        </w:rPr>
        <w:t>人，主要会议内容为：基层农机推广培训、农机补贴工作、秸秆综合利用、农机新技术培训及农机合作社建设及</w:t>
      </w:r>
      <w:r>
        <w:rPr>
          <w:rFonts w:ascii="宋体" w:hAnsi="宋体" w:hint="eastAsia"/>
          <w:color w:val="000000"/>
          <w:sz w:val="32"/>
          <w:highlight w:val="white"/>
        </w:rPr>
        <w:t>“</w:t>
      </w:r>
      <w:r>
        <w:rPr>
          <w:rFonts w:ascii="宋体" w:hAnsi="宋体" w:hint="eastAsia"/>
          <w:color w:val="000000"/>
          <w:sz w:val="32"/>
          <w:highlight w:val="white"/>
        </w:rPr>
        <w:t>三减量</w:t>
      </w:r>
      <w:r>
        <w:rPr>
          <w:rFonts w:ascii="宋体" w:hAnsi="宋体" w:hint="eastAsia"/>
          <w:color w:val="000000"/>
          <w:sz w:val="32"/>
          <w:highlight w:val="white"/>
        </w:rPr>
        <w:t>”</w:t>
      </w:r>
      <w:r>
        <w:rPr>
          <w:rFonts w:ascii="宋体" w:hAnsi="宋体" w:hint="eastAsia"/>
          <w:color w:val="000000"/>
          <w:sz w:val="32"/>
          <w:highlight w:val="white"/>
        </w:rPr>
        <w:t>会</w:t>
      </w:r>
      <w:r>
        <w:rPr>
          <w:rFonts w:ascii="宋体" w:hAnsi="宋体" w:hint="eastAsia"/>
          <w:color w:val="000000"/>
          <w:sz w:val="32"/>
          <w:highlight w:val="white"/>
        </w:rPr>
        <w:t>议；开支培训费</w:t>
      </w:r>
      <w:r>
        <w:rPr>
          <w:rFonts w:ascii="宋体" w:hAnsi="宋体"/>
          <w:color w:val="000000"/>
          <w:sz w:val="32"/>
          <w:highlight w:val="white"/>
        </w:rPr>
        <w:t>1.77</w:t>
      </w:r>
      <w:r>
        <w:rPr>
          <w:rFonts w:ascii="宋体" w:hAnsi="宋体" w:hint="eastAsia"/>
          <w:color w:val="000000"/>
          <w:sz w:val="32"/>
          <w:highlight w:val="white"/>
        </w:rPr>
        <w:t>万元，用于开展基层农机推广、农机技术培训，农机合作社辅导员培训等，人数</w:t>
      </w:r>
      <w:r>
        <w:rPr>
          <w:rFonts w:ascii="宋体" w:hAnsi="宋体"/>
          <w:color w:val="000000"/>
          <w:sz w:val="32"/>
          <w:highlight w:val="white"/>
        </w:rPr>
        <w:t xml:space="preserve"> 300</w:t>
      </w:r>
      <w:r>
        <w:rPr>
          <w:rFonts w:ascii="宋体" w:hAnsi="宋体" w:hint="eastAsia"/>
          <w:color w:val="000000"/>
          <w:sz w:val="32"/>
          <w:highlight w:val="white"/>
        </w:rPr>
        <w:t>人，内容为专业合作社组织建设及农机户新机具机械化作业能力和操作水平培训，为推进我区农机化服务工作，促进全区粮食生产增产增收。</w:t>
      </w:r>
    </w:p>
    <w:p w:rsidR="00000000" w:rsidRDefault="00501468">
      <w:pPr>
        <w:pStyle w:val="TOC1"/>
        <w:topLinePunct/>
        <w:spacing w:line="560" w:lineRule="exact"/>
        <w:rPr>
          <w:rFonts w:ascii="宋体" w:hAnsi="宋体"/>
          <w:sz w:val="32"/>
          <w:highlight w:val="white"/>
        </w:rPr>
      </w:pPr>
    </w:p>
    <w:p w:rsidR="00000000" w:rsidRDefault="00501468">
      <w:pPr>
        <w:pStyle w:val="TOC1"/>
        <w:topLinePunct/>
        <w:spacing w:line="560" w:lineRule="exact"/>
        <w:ind w:firstLineChars="200" w:firstLine="643"/>
        <w:rPr>
          <w:rFonts w:ascii="宋体" w:hAnsi="宋体"/>
          <w:sz w:val="32"/>
          <w:highlight w:val="white"/>
        </w:rPr>
      </w:pPr>
      <w:r>
        <w:rPr>
          <w:rFonts w:ascii="宋体" w:hAnsi="宋体" w:hint="eastAsia"/>
          <w:b/>
          <w:sz w:val="32"/>
          <w:highlight w:val="white"/>
        </w:rPr>
        <w:t>（三）政府采购支出情况</w:t>
      </w:r>
      <w:r>
        <w:rPr>
          <w:rFonts w:ascii="宋体" w:hAnsi="宋体" w:hint="eastAsia"/>
          <w:sz w:val="32"/>
          <w:highlight w:val="white"/>
        </w:rPr>
        <w:t>。</w:t>
      </w:r>
    </w:p>
    <w:p w:rsidR="00000000" w:rsidRDefault="00501468">
      <w:pPr>
        <w:pStyle w:val="TOC1"/>
        <w:topLinePunct/>
        <w:spacing w:line="560" w:lineRule="exact"/>
        <w:ind w:firstLineChars="500" w:firstLine="1600"/>
        <w:rPr>
          <w:rFonts w:ascii="宋体" w:hAnsi="宋体"/>
          <w:sz w:val="32"/>
          <w:highlight w:val="white"/>
        </w:rPr>
      </w:pPr>
      <w:r>
        <w:rPr>
          <w:rFonts w:ascii="宋体" w:hAnsi="宋体"/>
          <w:sz w:val="32"/>
          <w:highlight w:val="white"/>
        </w:rPr>
        <w:t>2019</w:t>
      </w:r>
      <w:r>
        <w:rPr>
          <w:rFonts w:ascii="宋体" w:hAnsi="宋体" w:hint="eastAsia"/>
          <w:sz w:val="32"/>
          <w:highlight w:val="white"/>
        </w:rPr>
        <w:t>年度没有政府采购支出情况。</w:t>
      </w:r>
    </w:p>
    <w:p w:rsidR="00000000" w:rsidRDefault="00501468">
      <w:pPr>
        <w:pStyle w:val="TOC1"/>
        <w:topLinePunct/>
        <w:spacing w:line="560" w:lineRule="exact"/>
        <w:ind w:firstLineChars="200" w:firstLine="640"/>
        <w:rPr>
          <w:rFonts w:ascii="宋体" w:hAnsi="宋体"/>
          <w:sz w:val="32"/>
          <w:highlight w:val="white"/>
        </w:rPr>
      </w:pPr>
    </w:p>
    <w:p w:rsidR="00000000" w:rsidRDefault="00501468">
      <w:pPr>
        <w:pStyle w:val="TOC1"/>
        <w:topLinePunct/>
        <w:spacing w:line="560" w:lineRule="exact"/>
        <w:ind w:firstLineChars="200" w:firstLine="643"/>
        <w:rPr>
          <w:rFonts w:ascii="宋体" w:hAnsi="宋体"/>
          <w:sz w:val="32"/>
          <w:highlight w:val="white"/>
        </w:rPr>
      </w:pPr>
      <w:r>
        <w:rPr>
          <w:rFonts w:ascii="宋体" w:hAnsi="宋体" w:hint="eastAsia"/>
          <w:b/>
          <w:sz w:val="32"/>
          <w:highlight w:val="white"/>
        </w:rPr>
        <w:t>（四）国有资产占有情况</w:t>
      </w:r>
    </w:p>
    <w:p w:rsidR="00000000" w:rsidRDefault="00501468">
      <w:pPr>
        <w:pStyle w:val="TOC1"/>
        <w:topLinePunct/>
        <w:spacing w:line="560" w:lineRule="exact"/>
        <w:ind w:left="641" w:firstLineChars="300" w:firstLine="960"/>
        <w:rPr>
          <w:rFonts w:ascii="宋体" w:hAnsi="宋体"/>
          <w:sz w:val="32"/>
          <w:highlight w:val="white"/>
        </w:rPr>
      </w:pPr>
      <w:r>
        <w:rPr>
          <w:rFonts w:ascii="宋体" w:hAnsi="宋体" w:hint="eastAsia"/>
          <w:color w:val="000000"/>
          <w:sz w:val="32"/>
          <w:highlight w:val="white"/>
        </w:rPr>
        <w:t>本单位年末无车辆。</w:t>
      </w:r>
      <w:r>
        <w:rPr>
          <w:rFonts w:ascii="宋体" w:hAnsi="宋体" w:hint="eastAsia"/>
          <w:sz w:val="32"/>
          <w:highlight w:val="white"/>
        </w:rPr>
        <w:t>年末无单价</w:t>
      </w:r>
      <w:r>
        <w:rPr>
          <w:rFonts w:ascii="宋体" w:hAnsi="宋体"/>
          <w:sz w:val="32"/>
          <w:highlight w:val="white"/>
        </w:rPr>
        <w:t>50</w:t>
      </w:r>
      <w:r>
        <w:rPr>
          <w:rFonts w:ascii="宋体" w:hAnsi="宋体" w:hint="eastAsia"/>
          <w:sz w:val="32"/>
          <w:highlight w:val="white"/>
        </w:rPr>
        <w:t>万元以上通用设备，年末无单价</w:t>
      </w:r>
      <w:r>
        <w:rPr>
          <w:rFonts w:ascii="宋体" w:hAnsi="宋体"/>
          <w:sz w:val="32"/>
          <w:highlight w:val="white"/>
        </w:rPr>
        <w:t>100</w:t>
      </w:r>
      <w:r>
        <w:rPr>
          <w:rFonts w:ascii="宋体" w:hAnsi="宋体" w:hint="eastAsia"/>
          <w:sz w:val="32"/>
          <w:highlight w:val="white"/>
        </w:rPr>
        <w:t>万元以上通用设备。</w:t>
      </w:r>
    </w:p>
    <w:p w:rsidR="00000000" w:rsidRDefault="00501468">
      <w:pPr>
        <w:pStyle w:val="TOC1"/>
        <w:topLinePunct/>
        <w:spacing w:line="560" w:lineRule="exact"/>
        <w:ind w:left="641" w:firstLineChars="300" w:firstLine="960"/>
        <w:rPr>
          <w:rFonts w:ascii="黑体" w:eastAsia="黑体" w:hAnsi="黑体"/>
          <w:sz w:val="32"/>
          <w:highlight w:val="white"/>
        </w:rPr>
      </w:pPr>
    </w:p>
    <w:p w:rsidR="00000000" w:rsidRDefault="00501468">
      <w:pPr>
        <w:pStyle w:val="TOC1"/>
        <w:topLinePunct/>
        <w:spacing w:line="560" w:lineRule="exact"/>
        <w:ind w:left="641" w:firstLineChars="300" w:firstLine="960"/>
        <w:rPr>
          <w:rFonts w:ascii="黑体" w:eastAsia="黑体" w:hAnsi="黑体"/>
          <w:sz w:val="32"/>
          <w:highlight w:val="white"/>
        </w:rPr>
      </w:pPr>
    </w:p>
    <w:p w:rsidR="00000000" w:rsidRDefault="00501468">
      <w:pPr>
        <w:pStyle w:val="TOC1"/>
        <w:topLinePunct/>
        <w:spacing w:line="560" w:lineRule="exact"/>
        <w:ind w:left="641" w:firstLineChars="300" w:firstLine="960"/>
        <w:rPr>
          <w:rFonts w:ascii="黑体" w:eastAsia="黑体" w:hAnsi="黑体"/>
          <w:sz w:val="32"/>
          <w:highlight w:val="white"/>
        </w:rPr>
      </w:pPr>
    </w:p>
    <w:p w:rsidR="00000000" w:rsidRDefault="00501468">
      <w:pPr>
        <w:pStyle w:val="TOC1"/>
        <w:topLinePunct/>
        <w:spacing w:line="560" w:lineRule="exact"/>
        <w:ind w:left="641" w:firstLineChars="300" w:firstLine="960"/>
        <w:rPr>
          <w:rFonts w:ascii="黑体" w:eastAsia="黑体" w:hAnsi="黑体"/>
          <w:sz w:val="32"/>
          <w:highlight w:val="white"/>
        </w:rPr>
      </w:pPr>
    </w:p>
    <w:p w:rsidR="00000000" w:rsidRDefault="00501468">
      <w:pPr>
        <w:pStyle w:val="TOC1"/>
        <w:topLinePunct/>
        <w:spacing w:line="560" w:lineRule="exact"/>
        <w:ind w:left="641" w:firstLineChars="300" w:firstLine="960"/>
        <w:rPr>
          <w:rFonts w:ascii="黑体" w:eastAsia="黑体" w:hAnsi="黑体"/>
          <w:sz w:val="32"/>
          <w:highlight w:val="white"/>
        </w:rPr>
      </w:pPr>
    </w:p>
    <w:p w:rsidR="00000000" w:rsidRDefault="00501468">
      <w:pPr>
        <w:pStyle w:val="TOC1"/>
        <w:topLinePunct/>
        <w:spacing w:line="560" w:lineRule="exact"/>
        <w:ind w:left="641" w:firstLineChars="300" w:firstLine="960"/>
        <w:rPr>
          <w:rFonts w:ascii="黑体" w:eastAsia="黑体" w:hAnsi="黑体"/>
          <w:sz w:val="32"/>
          <w:highlight w:val="white"/>
        </w:rPr>
      </w:pPr>
    </w:p>
    <w:p w:rsidR="00000000" w:rsidRDefault="00501468">
      <w:pPr>
        <w:pStyle w:val="TOC1"/>
        <w:topLinePunct/>
        <w:spacing w:line="560" w:lineRule="exact"/>
        <w:rPr>
          <w:rFonts w:ascii="黑体" w:eastAsia="黑体" w:hAnsi="黑体"/>
          <w:sz w:val="32"/>
          <w:highlight w:val="white"/>
        </w:rPr>
      </w:pPr>
    </w:p>
    <w:p w:rsidR="00000000" w:rsidRDefault="00501468">
      <w:pPr>
        <w:keepNext/>
        <w:keepLines/>
        <w:topLinePunct/>
        <w:spacing w:line="560" w:lineRule="exact"/>
        <w:rPr>
          <w:rFonts w:ascii="黑体" w:eastAsia="黑体" w:hAnsi="黑体"/>
          <w:b/>
          <w:color w:val="000000"/>
          <w:kern w:val="0"/>
          <w:sz w:val="32"/>
          <w:szCs w:val="24"/>
          <w:highlight w:val="white"/>
        </w:rPr>
      </w:pPr>
      <w:r>
        <w:rPr>
          <w:rFonts w:ascii="黑体" w:eastAsia="黑体" w:hAnsi="黑体" w:hint="eastAsia"/>
          <w:b/>
          <w:color w:val="000000"/>
          <w:kern w:val="0"/>
          <w:sz w:val="32"/>
          <w:szCs w:val="24"/>
          <w:highlight w:val="white"/>
        </w:rPr>
        <w:lastRenderedPageBreak/>
        <w:t>第四部分</w:t>
      </w:r>
      <w:r>
        <w:rPr>
          <w:rFonts w:ascii="黑体" w:eastAsia="黑体" w:hAnsi="黑体"/>
          <w:b/>
          <w:color w:val="000000"/>
          <w:kern w:val="0"/>
          <w:sz w:val="32"/>
          <w:szCs w:val="24"/>
          <w:highlight w:val="white"/>
        </w:rPr>
        <w:t xml:space="preserve">  </w:t>
      </w:r>
      <w:r>
        <w:rPr>
          <w:rFonts w:ascii="黑体" w:eastAsia="黑体" w:hAnsi="黑体" w:hint="eastAsia"/>
          <w:b/>
          <w:color w:val="000000"/>
          <w:kern w:val="0"/>
          <w:sz w:val="32"/>
          <w:szCs w:val="24"/>
          <w:highlight w:val="white"/>
        </w:rPr>
        <w:t>名词解释</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财政拨款收入：指本级财政当年拨付的资金。</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政府性基金预算财政拨款收入：指本</w:t>
      </w:r>
      <w:r>
        <w:rPr>
          <w:rFonts w:ascii="宋体" w:hAnsi="宋体" w:hint="eastAsia"/>
          <w:color w:val="000000"/>
          <w:kern w:val="0"/>
          <w:sz w:val="32"/>
          <w:szCs w:val="24"/>
          <w:highlight w:val="white"/>
        </w:rPr>
        <w:t>级财政当年拨付的政府性基金预算资金。</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事业收入：指事业单位开展专业业务活动及辅助活动所取得的收入。</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上年结转和结余：指以前年度尚未完成、结转到本年按有关规定继续使用的资金。</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结余分配：指事业单位按规定对非财政补助结余资金提取的职工福利基金、事业基金和缴纳的所得税，以及减少单位按规定应缴回的基本建设竣工项目结余资金。</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年末结转和结余资金：指本年度或以前年度预算安排、因客观条件发生变化无法按原计划实施，需要延迟到以后年度按有关规定继续使用的资金。</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社会保障和就业支出（类）：是指用于社会保障和就业方面的支出，包括</w:t>
      </w:r>
      <w:r>
        <w:rPr>
          <w:rFonts w:ascii="宋体" w:hAnsi="宋体" w:hint="eastAsia"/>
          <w:color w:val="000000"/>
          <w:kern w:val="0"/>
          <w:sz w:val="32"/>
          <w:szCs w:val="24"/>
          <w:highlight w:val="white"/>
        </w:rPr>
        <w:t>保障机构正常运转、完成日常和特定的工作任务或事业发展目标的支出。归口管理的行政单位离退休，指离退休人员管理机构统一管理的机关离退休人员的经费。</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卫生健康支出（类）：是指用于医疗卫生与计划生育方面的支出，包括保障机构正常运转、完成日常和特定的工作任务或事业发展目标的支出。</w:t>
      </w:r>
    </w:p>
    <w:p w:rsidR="00000000" w:rsidRDefault="00501468">
      <w:pPr>
        <w:keepNext/>
        <w:keepLines/>
        <w:topLinePunct/>
        <w:spacing w:line="560" w:lineRule="exact"/>
        <w:ind w:firstLine="640"/>
        <w:rPr>
          <w:rFonts w:ascii="宋体" w:hAnsi="宋体"/>
          <w:color w:val="000000"/>
          <w:kern w:val="0"/>
          <w:sz w:val="32"/>
          <w:szCs w:val="24"/>
          <w:highlight w:val="white"/>
        </w:rPr>
      </w:pPr>
    </w:p>
    <w:p w:rsidR="00000000" w:rsidRDefault="00501468">
      <w:pPr>
        <w:keepNext/>
        <w:keepLines/>
        <w:topLinePunct/>
        <w:spacing w:line="560" w:lineRule="exact"/>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lastRenderedPageBreak/>
        <w:t>城乡社区支出（类）：是指用于城乡社区事务支出，包括保障机构正常运转、完成日常和特定的工作任务或事业发展目标的支出。</w:t>
      </w:r>
    </w:p>
    <w:p w:rsidR="00000000" w:rsidRDefault="00501468">
      <w:pPr>
        <w:keepNext/>
        <w:keepLines/>
        <w:topLinePunct/>
        <w:spacing w:line="560" w:lineRule="exact"/>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农林水支出（类）：是指用于农林水事务支出，包括保障机构正常运转、完成日常和特定的工作任务或事业发展目标的支出。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住房保障支</w:t>
      </w:r>
      <w:r>
        <w:rPr>
          <w:rFonts w:ascii="宋体" w:hAnsi="宋体" w:hint="eastAsia"/>
          <w:color w:val="000000"/>
          <w:kern w:val="0"/>
          <w:sz w:val="32"/>
          <w:szCs w:val="24"/>
          <w:highlight w:val="white"/>
        </w:rPr>
        <w:t>出（类）：是指用于住房方面的支出，包括保障机构正常运转、完成日常和特定的工作任务或事业发展目标的支出。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基本支出：指保障机构正常运转、完成支日常工作任务而发生的人员支出和公用支出。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项目支出：指在基本支出之外为完成特定行政任务和事业发展目标所发生的支出。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w:t>
      </w:r>
      <w:r>
        <w:rPr>
          <w:rFonts w:ascii="宋体" w:hAnsi="宋体" w:hint="eastAsia"/>
          <w:color w:val="000000"/>
          <w:kern w:val="0"/>
          <w:sz w:val="32"/>
          <w:szCs w:val="24"/>
          <w:highlight w:val="white"/>
        </w:rPr>
        <w:t>三公</w:t>
      </w:r>
      <w:r>
        <w:rPr>
          <w:rFonts w:ascii="宋体" w:hAnsi="宋体" w:hint="eastAsia"/>
          <w:color w:val="000000"/>
          <w:kern w:val="0"/>
          <w:sz w:val="32"/>
          <w:szCs w:val="24"/>
          <w:highlight w:val="white"/>
        </w:rPr>
        <w:t>”</w:t>
      </w:r>
      <w:r>
        <w:rPr>
          <w:rFonts w:ascii="宋体" w:hAnsi="宋体" w:hint="eastAsia"/>
          <w:color w:val="000000"/>
          <w:kern w:val="0"/>
          <w:sz w:val="32"/>
          <w:szCs w:val="24"/>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ascii="宋体" w:hAnsi="宋体"/>
          <w:color w:val="000000"/>
          <w:kern w:val="0"/>
          <w:sz w:val="32"/>
          <w:szCs w:val="24"/>
          <w:highlight w:val="white"/>
        </w:rPr>
        <w:t>?</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工资福利支出：反映单位开支的在职职工和编制外长期聘用人员的各类劳动报酬，以及为上述人员缴纳的各项社会保险费等。</w:t>
      </w:r>
    </w:p>
    <w:p w:rsidR="00000000" w:rsidRDefault="00501468">
      <w:pPr>
        <w:keepNext/>
        <w:keepLines/>
        <w:topLinePunct/>
        <w:spacing w:line="560" w:lineRule="exact"/>
        <w:ind w:firstLine="640"/>
        <w:rPr>
          <w:rFonts w:ascii="宋体" w:hAnsi="宋体"/>
          <w:color w:val="000000"/>
          <w:kern w:val="0"/>
          <w:sz w:val="32"/>
          <w:szCs w:val="24"/>
          <w:highlight w:val="white"/>
        </w:rPr>
      </w:pP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lastRenderedPageBreak/>
        <w:t>基本工资：反映按规定发放的基本工资，包括公务员的职务工资、级别工资；机关工人的岗位工资、技术等级工资；事业单位工作人员的岗位工资、薪级工资；各类学校毕业生试用期</w:t>
      </w:r>
      <w:r>
        <w:rPr>
          <w:rFonts w:ascii="宋体" w:hAnsi="宋体"/>
          <w:color w:val="000000"/>
          <w:kern w:val="0"/>
          <w:sz w:val="32"/>
          <w:szCs w:val="24"/>
          <w:highlight w:val="white"/>
        </w:rPr>
        <w:t>(</w:t>
      </w:r>
      <w:r>
        <w:rPr>
          <w:rFonts w:ascii="宋体" w:hAnsi="宋体" w:hint="eastAsia"/>
          <w:color w:val="000000"/>
          <w:kern w:val="0"/>
          <w:sz w:val="32"/>
          <w:szCs w:val="24"/>
          <w:highlight w:val="white"/>
        </w:rPr>
        <w:t>见习期</w:t>
      </w:r>
      <w:r>
        <w:rPr>
          <w:rFonts w:ascii="宋体" w:hAnsi="宋体"/>
          <w:color w:val="000000"/>
          <w:kern w:val="0"/>
          <w:sz w:val="32"/>
          <w:szCs w:val="24"/>
          <w:highlight w:val="white"/>
        </w:rPr>
        <w:t>)</w:t>
      </w:r>
      <w:r>
        <w:rPr>
          <w:rFonts w:ascii="宋体" w:hAnsi="宋体" w:hint="eastAsia"/>
          <w:color w:val="000000"/>
          <w:kern w:val="0"/>
          <w:sz w:val="32"/>
          <w:szCs w:val="24"/>
          <w:highlight w:val="white"/>
        </w:rPr>
        <w:t>工资、新参加工作工人学徒期、熟练期工资；军队（武警）军官、文职干部的职务（专业技术等级</w:t>
      </w:r>
    </w:p>
    <w:p w:rsidR="00000000" w:rsidRDefault="00501468">
      <w:pPr>
        <w:keepNext/>
        <w:keepLines/>
        <w:topLinePunct/>
        <w:spacing w:line="560" w:lineRule="exact"/>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津贴补贴：反映经国家批准建立的机关事业单位艰苦边远地区津贴、机关工作人员地区附加津贴、机关工作人员岗位津贴、事业单位工作人员特殊岗位津贴补</w:t>
      </w:r>
      <w:r>
        <w:rPr>
          <w:rFonts w:ascii="宋体" w:hAnsi="宋体" w:hint="eastAsia"/>
          <w:color w:val="000000"/>
          <w:kern w:val="0"/>
          <w:sz w:val="32"/>
          <w:szCs w:val="24"/>
          <w:highlight w:val="white"/>
        </w:rPr>
        <w:t>贴等。</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伙食补助费：反映单位发给职工的伙食补助费，如误餐补助等。</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绩效工资：反映事业单位工作人员的绩效工资。</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机关事业单位基本养老保险缴费：反映机关事业单位缴纳的基本养老保险费。由单位代扣的工作人员基本养老保险缴费，不在此科目反映。</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职业年金缴费：反映机关事业单位实际缴纳的职业年金支出。由单位代扣的工作人员职业年金缴费，不在此科目反映。</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职工基本医疗保险缴费：反映单位为职工缴纳的基本医疗保险费。</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公务员医疗补助缴费：反映按规定可享受公务员医疗补助单位为职工缴纳的公务员医疗补助费。</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住房公积金：反映行政事业单</w:t>
      </w:r>
      <w:r>
        <w:rPr>
          <w:rFonts w:ascii="宋体" w:hAnsi="宋体" w:hint="eastAsia"/>
          <w:color w:val="000000"/>
          <w:kern w:val="0"/>
          <w:sz w:val="32"/>
          <w:szCs w:val="24"/>
          <w:highlight w:val="white"/>
        </w:rPr>
        <w:t>位按人力资源和社会保障部、财政部规定的基本工资和津贴补贴以及规定比例为职工缴纳的住房公积金。</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lastRenderedPageBreak/>
        <w:t>医疗费：反映未参加医疗保险单位的医疗经费和单位按规定为职工支出的其他医疗费用。</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商品和服务支出：反映单位购买商品和服务的支出（不包括用于购置固定资产的支出、战略性和应急储备支出）。</w:t>
      </w:r>
    </w:p>
    <w:p w:rsidR="00000000" w:rsidRDefault="00501468">
      <w:pPr>
        <w:keepNext/>
        <w:keepLines/>
        <w:topLinePunct/>
        <w:spacing w:line="560" w:lineRule="exact"/>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办公费：反映单位购买按财务会计制度规定不符合固定资产确认标准的日常办公用品、书报杂志等支出。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印刷费：反映单位的印刷费支出。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水费：反映单位支付的水费、污水处理费等支出。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电费：反映单位的电费支出。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邮电费：反映单位开支的信函、包裹、货</w:t>
      </w:r>
      <w:r>
        <w:rPr>
          <w:rFonts w:ascii="宋体" w:hAnsi="宋体" w:hint="eastAsia"/>
          <w:color w:val="000000"/>
          <w:kern w:val="0"/>
          <w:sz w:val="32"/>
          <w:szCs w:val="24"/>
          <w:highlight w:val="white"/>
        </w:rPr>
        <w:t>物等物品的邮寄费及电话费、电报费、传真费、网络通讯费等。</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取暖费：反映单位取暖用燃料费、热力费、炉具购置费、锅炉临时工的工资、节煤奖以及由单位支付的未实行职工住房采暖补贴改革的在职职工和离退休人员宿舍取暖费。</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物业管理费：反映单位开支的办公用房以及未实行职工住宅物业服务改革的在职职工和离退休人员宿舍等的物业管理费，包括综合治理、绿化、卫生等方面的支出。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差旅费：反映单位工作人员出差发生的城市间交通费、住宿费、伙食补贴费和市内交通费。</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维修</w:t>
      </w:r>
      <w:r>
        <w:rPr>
          <w:rFonts w:ascii="宋体" w:hAnsi="宋体"/>
          <w:color w:val="000000"/>
          <w:kern w:val="0"/>
          <w:sz w:val="32"/>
          <w:szCs w:val="24"/>
          <w:highlight w:val="white"/>
        </w:rPr>
        <w:t>(</w:t>
      </w:r>
      <w:r>
        <w:rPr>
          <w:rFonts w:ascii="宋体" w:hAnsi="宋体" w:hint="eastAsia"/>
          <w:color w:val="000000"/>
          <w:kern w:val="0"/>
          <w:sz w:val="32"/>
          <w:szCs w:val="24"/>
          <w:highlight w:val="white"/>
        </w:rPr>
        <w:t>护</w:t>
      </w:r>
      <w:r>
        <w:rPr>
          <w:rFonts w:ascii="宋体" w:hAnsi="宋体"/>
          <w:color w:val="000000"/>
          <w:kern w:val="0"/>
          <w:sz w:val="32"/>
          <w:szCs w:val="24"/>
          <w:highlight w:val="white"/>
        </w:rPr>
        <w:t>)</w:t>
      </w:r>
      <w:r>
        <w:rPr>
          <w:rFonts w:ascii="宋体" w:hAnsi="宋体" w:hint="eastAsia"/>
          <w:color w:val="000000"/>
          <w:kern w:val="0"/>
          <w:sz w:val="32"/>
          <w:szCs w:val="24"/>
          <w:highlight w:val="white"/>
        </w:rPr>
        <w:t>费：反映单位日常开支的固定资产（不包括车船等交通工具）修理和维护</w:t>
      </w:r>
      <w:r>
        <w:rPr>
          <w:rFonts w:ascii="宋体" w:hAnsi="宋体" w:hint="eastAsia"/>
          <w:color w:val="000000"/>
          <w:kern w:val="0"/>
          <w:sz w:val="32"/>
          <w:szCs w:val="24"/>
          <w:highlight w:val="white"/>
        </w:rPr>
        <w:t>费用，网络信息系统运行与维护费用，以及按规定提取的修购基金。</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lastRenderedPageBreak/>
        <w:t>会议费：反映会议中按规定开支的住宿费、伙食费、会议室租金、交通费、文件印刷费、医药费等。</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培训费：反映除因公出国（境）培训费以外的各类培训支出。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公务接待费：反映单位按规定开支的各类公务接待（含外宾接待）费用。</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劳务费：反映支付给单位</w:t>
      </w:r>
      <w:r>
        <w:rPr>
          <w:rFonts w:ascii="宋体" w:hAnsi="宋体" w:hint="eastAsia"/>
          <w:color w:val="000000"/>
          <w:kern w:val="0"/>
          <w:sz w:val="32"/>
          <w:szCs w:val="24"/>
          <w:highlight w:val="white"/>
        </w:rPr>
        <w:t>和个人的劳务费用，如临时聘用人员、钟点工工资，稿费、翻译费，评审费等。</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工会经费：反映单位按规定提取的工会经费。</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其他交通费用：反映单位除公务用车运行维护费以外的其他交通费用。如公务交通补贴，租车费用、出租车费用，飞机、船舶等的燃料费、维修费、保险费等。</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对个人和家庭的补助：反映政府用于对个人和家庭的补助支出。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离休费：反映行政事业单位和军队移交政府安置的离休人员的离休费、护理费和其他补贴。</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退休费：反映行政事业单位和军队移交政府安置的退休人员的退休费和其他补贴。</w:t>
      </w:r>
    </w:p>
    <w:p w:rsidR="00000000" w:rsidRDefault="00501468">
      <w:pPr>
        <w:keepNext/>
        <w:keepLines/>
        <w:topLinePunct/>
        <w:spacing w:line="560" w:lineRule="exact"/>
        <w:ind w:firstLine="640"/>
        <w:rPr>
          <w:rFonts w:ascii="宋体" w:hAnsi="宋体"/>
          <w:color w:val="000000"/>
          <w:kern w:val="0"/>
          <w:sz w:val="32"/>
          <w:szCs w:val="24"/>
          <w:highlight w:val="white"/>
        </w:rPr>
      </w:pP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lastRenderedPageBreak/>
        <w:t>抚恤金：反映按规定开支的烈士遗属、牺牲病</w:t>
      </w:r>
      <w:r>
        <w:rPr>
          <w:rFonts w:ascii="宋体" w:hAnsi="宋体" w:hint="eastAsia"/>
          <w:color w:val="000000"/>
          <w:kern w:val="0"/>
          <w:sz w:val="32"/>
          <w:szCs w:val="24"/>
          <w:highlight w:val="white"/>
        </w:rPr>
        <w:t>故人员遗属的一次性和定期抚恤金，伤残人员的抚恤金，离退休人员等其他人员的各项抚恤金。</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补助支出。</w:t>
      </w:r>
    </w:p>
    <w:p w:rsidR="00000000" w:rsidRDefault="00501468">
      <w:pPr>
        <w:keepNext/>
        <w:keepLines/>
        <w:topLinePunct/>
        <w:spacing w:line="560" w:lineRule="exact"/>
        <w:ind w:firstLineChars="200" w:firstLine="640"/>
        <w:rPr>
          <w:rFonts w:ascii="宋体" w:hAnsi="宋体"/>
          <w:color w:val="000000"/>
          <w:kern w:val="0"/>
          <w:sz w:val="32"/>
          <w:szCs w:val="24"/>
          <w:highlight w:val="white"/>
        </w:rPr>
      </w:pPr>
      <w:r>
        <w:rPr>
          <w:rFonts w:ascii="宋体" w:hAnsi="宋体" w:hint="eastAsia"/>
          <w:color w:val="000000"/>
          <w:kern w:val="0"/>
          <w:sz w:val="32"/>
          <w:szCs w:val="24"/>
          <w:highlight w:val="white"/>
        </w:rPr>
        <w:t>医疗费：反映行政事业单位在职职工、离退休人员的医疗费，军队移交政府安置的离退休人员的医疗费，学生医疗费，优抚对象医疗补助，以及按国家规定资助农民参加新型农村合作</w:t>
      </w:r>
      <w:r>
        <w:rPr>
          <w:rFonts w:ascii="宋体" w:hAnsi="宋体" w:hint="eastAsia"/>
          <w:color w:val="000000"/>
          <w:kern w:val="0"/>
          <w:sz w:val="32"/>
          <w:szCs w:val="24"/>
          <w:highlight w:val="white"/>
        </w:rPr>
        <w:t>医疗和城镇居民参加城镇居民基本医疗保险的支出和对城乡贫困家庭的医疗救助支出。</w:t>
      </w:r>
    </w:p>
    <w:p w:rsidR="00000000" w:rsidRDefault="00501468">
      <w:pPr>
        <w:keepNext/>
        <w:keepLines/>
        <w:topLinePunct/>
        <w:spacing w:line="560" w:lineRule="exact"/>
        <w:ind w:firstLine="640"/>
        <w:rPr>
          <w:rFonts w:ascii="宋体" w:hAnsi="宋体"/>
          <w:color w:val="000000"/>
          <w:kern w:val="0"/>
          <w:sz w:val="32"/>
          <w:szCs w:val="24"/>
          <w:highlight w:val="white"/>
        </w:rPr>
      </w:pPr>
    </w:p>
    <w:p w:rsidR="00000000" w:rsidRDefault="00501468">
      <w:pPr>
        <w:keepNext/>
        <w:keepLines/>
        <w:topLinePunct/>
        <w:spacing w:line="560" w:lineRule="exact"/>
        <w:rPr>
          <w:rFonts w:eastAsia="Times New Roman"/>
          <w:sz w:val="32"/>
          <w:szCs w:val="24"/>
          <w:highlight w:val="white"/>
        </w:rPr>
      </w:pPr>
      <w:r>
        <w:rPr>
          <w:rFonts w:ascii="黑体" w:eastAsia="黑体" w:hAnsi="黑体" w:hint="eastAsia"/>
          <w:sz w:val="32"/>
          <w:szCs w:val="24"/>
          <w:highlight w:val="white"/>
        </w:rPr>
        <w:t>第五部分</w:t>
      </w:r>
      <w:r>
        <w:rPr>
          <w:rFonts w:ascii="黑体" w:eastAsia="黑体" w:hAnsi="黑体"/>
          <w:sz w:val="32"/>
          <w:szCs w:val="24"/>
          <w:highlight w:val="white"/>
        </w:rPr>
        <w:t xml:space="preserve"> </w:t>
      </w:r>
      <w:r>
        <w:rPr>
          <w:rFonts w:ascii="黑体" w:eastAsia="黑体" w:hAnsi="黑体" w:hint="eastAsia"/>
          <w:sz w:val="32"/>
          <w:szCs w:val="24"/>
          <w:highlight w:val="white"/>
        </w:rPr>
        <w:t>附件</w:t>
      </w:r>
    </w:p>
    <w:p w:rsidR="00000000" w:rsidRDefault="00501468">
      <w:pPr>
        <w:keepNext/>
        <w:keepLines/>
        <w:topLinePunct/>
        <w:spacing w:line="560" w:lineRule="exact"/>
        <w:ind w:firstLine="640"/>
        <w:rPr>
          <w:rFonts w:eastAsia="Times New Roman"/>
          <w:b/>
          <w:sz w:val="32"/>
          <w:szCs w:val="24"/>
          <w:highlight w:val="white"/>
          <w:lang w:val="zh-CN"/>
        </w:rPr>
      </w:pPr>
      <w:r>
        <w:rPr>
          <w:rFonts w:ascii="宋体" w:hAnsi="宋体" w:hint="eastAsia"/>
          <w:sz w:val="32"/>
          <w:szCs w:val="24"/>
          <w:highlight w:val="white"/>
        </w:rPr>
        <w:t>附件：</w:t>
      </w:r>
      <w:r>
        <w:rPr>
          <w:rFonts w:ascii="宋体" w:hAnsi="宋体"/>
          <w:sz w:val="32"/>
          <w:szCs w:val="24"/>
          <w:highlight w:val="white"/>
        </w:rPr>
        <w:t>2019</w:t>
      </w:r>
      <w:r>
        <w:rPr>
          <w:rFonts w:ascii="宋体" w:hAnsi="宋体" w:hint="eastAsia"/>
          <w:sz w:val="32"/>
          <w:szCs w:val="24"/>
          <w:highlight w:val="white"/>
        </w:rPr>
        <w:t>年度益阳市赫山区农机事务中心部门决算公开表格</w:t>
      </w:r>
    </w:p>
    <w:p w:rsidR="00000000" w:rsidRDefault="00501468">
      <w:pPr>
        <w:topLinePunct/>
        <w:spacing w:line="560" w:lineRule="exact"/>
        <w:jc w:val="left"/>
        <w:rPr>
          <w:rFonts w:eastAsia="Times New Roman"/>
          <w:b/>
          <w:sz w:val="32"/>
          <w:szCs w:val="24"/>
          <w:highlight w:val="white"/>
          <w:lang w:val="zh-CN"/>
        </w:rPr>
      </w:pPr>
    </w:p>
    <w:p w:rsidR="00501468" w:rsidRDefault="00501468">
      <w:pPr>
        <w:topLinePunct/>
        <w:spacing w:line="560" w:lineRule="exact"/>
        <w:jc w:val="left"/>
        <w:rPr>
          <w:rFonts w:ascii="华文中宋" w:eastAsia="华文中宋" w:hAnsi="华文中宋"/>
          <w:sz w:val="36"/>
          <w:szCs w:val="24"/>
          <w:highlight w:val="white"/>
        </w:rPr>
      </w:pPr>
      <w:r>
        <w:rPr>
          <w:rFonts w:ascii="宋体" w:hAnsi="宋体"/>
          <w:sz w:val="32"/>
          <w:szCs w:val="24"/>
          <w:highlight w:val="white"/>
          <w:lang w:val="zh-CN"/>
        </w:rPr>
        <w:t xml:space="preserve">    </w:t>
      </w:r>
    </w:p>
    <w:sectPr w:rsidR="0050146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468" w:rsidRDefault="00501468">
      <w:pPr>
        <w:widowControl w:val="0"/>
        <w:autoSpaceDE w:val="0"/>
        <w:autoSpaceDN w:val="0"/>
        <w:adjustRightInd w:val="0"/>
        <w:jc w:val="left"/>
        <w:rPr>
          <w:kern w:val="0"/>
          <w:sz w:val="24"/>
          <w:szCs w:val="24"/>
        </w:rPr>
      </w:pPr>
      <w:r>
        <w:rPr>
          <w:kern w:val="0"/>
          <w:sz w:val="24"/>
          <w:szCs w:val="24"/>
        </w:rPr>
        <w:separator/>
      </w:r>
    </w:p>
  </w:endnote>
  <w:endnote w:type="continuationSeparator" w:id="0">
    <w:p w:rsidR="00501468" w:rsidRDefault="00501468">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w:altName w:val="Lucida Sans Unicode"/>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468" w:rsidRDefault="00501468">
      <w:pPr>
        <w:widowControl w:val="0"/>
        <w:autoSpaceDE w:val="0"/>
        <w:autoSpaceDN w:val="0"/>
        <w:adjustRightInd w:val="0"/>
        <w:jc w:val="left"/>
        <w:rPr>
          <w:kern w:val="0"/>
          <w:sz w:val="24"/>
          <w:szCs w:val="24"/>
        </w:rPr>
      </w:pPr>
      <w:r>
        <w:rPr>
          <w:kern w:val="0"/>
          <w:sz w:val="24"/>
          <w:szCs w:val="24"/>
        </w:rPr>
        <w:separator/>
      </w:r>
    </w:p>
  </w:footnote>
  <w:footnote w:type="continuationSeparator" w:id="0">
    <w:p w:rsidR="00501468" w:rsidRDefault="00501468">
      <w:pPr>
        <w:widowControl w:val="0"/>
        <w:autoSpaceDE w:val="0"/>
        <w:autoSpaceDN w:val="0"/>
        <w:adjustRightInd w:val="0"/>
        <w:jc w:val="left"/>
        <w:rPr>
          <w:kern w:val="0"/>
          <w:sz w:val="24"/>
          <w:szCs w:val="24"/>
        </w:rPr>
      </w:pPr>
      <w:r>
        <w:rPr>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05A41"/>
    <w:multiLevelType w:val="singleLevel"/>
    <w:tmpl w:val="98305A41"/>
    <w:lvl w:ilvl="0">
      <w:start w:val="1"/>
      <w:numFmt w:val="decimal"/>
      <w:lvlText w:val="%1."/>
      <w:lvlJc w:val="left"/>
      <w:pPr>
        <w:tabs>
          <w:tab w:val="num" w:pos="780"/>
        </w:tabs>
        <w:ind w:left="780" w:hanging="360"/>
      </w:pPr>
    </w:lvl>
  </w:abstractNum>
  <w:abstractNum w:abstractNumId="1">
    <w:nsid w:val="B375A744"/>
    <w:multiLevelType w:val="hybridMultilevel"/>
    <w:tmpl w:val="B375A744"/>
    <w:lvl w:ilvl="0" w:tplc="FFFFFFFF">
      <w:start w:val="2"/>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
    <w:nsid w:val="BD85D122"/>
    <w:multiLevelType w:val="hybridMultilevel"/>
    <w:tmpl w:val="BD85D122"/>
    <w:lvl w:ilvl="0" w:tplc="FFFFFFFF">
      <w:start w:val="1"/>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
    <w:nsid w:val="C00B25D6"/>
    <w:multiLevelType w:val="hybridMultilevel"/>
    <w:tmpl w:val="C00B25D6"/>
    <w:lvl w:ilvl="0" w:tplc="FFFFFFFF">
      <w:start w:val="1"/>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4">
    <w:nsid w:val="CB3B9E7B"/>
    <w:multiLevelType w:val="singleLevel"/>
    <w:tmpl w:val="CB3B9E7B"/>
    <w:lvl w:ilvl="0">
      <w:start w:val="1"/>
      <w:numFmt w:val="decimal"/>
      <w:lvlText w:val="%1."/>
      <w:lvlJc w:val="left"/>
      <w:pPr>
        <w:tabs>
          <w:tab w:val="num" w:pos="360"/>
        </w:tabs>
        <w:ind w:left="360" w:hanging="360"/>
      </w:pPr>
    </w:lvl>
  </w:abstractNum>
  <w:abstractNum w:abstractNumId="5">
    <w:nsid w:val="ED7ED741"/>
    <w:multiLevelType w:val="singleLevel"/>
    <w:tmpl w:val="ED7ED741"/>
    <w:lvl w:ilvl="0">
      <w:start w:val="1"/>
      <w:numFmt w:val="bullet"/>
      <w:lvlText w:val=""/>
      <w:lvlJc w:val="left"/>
      <w:pPr>
        <w:tabs>
          <w:tab w:val="num" w:pos="2040"/>
        </w:tabs>
        <w:ind w:left="2040" w:hanging="360"/>
      </w:pPr>
      <w:rPr>
        <w:rFonts w:ascii="Wingdings" w:eastAsia="宋体" w:hAnsi="Wingdings"/>
      </w:rPr>
    </w:lvl>
  </w:abstractNum>
  <w:abstractNum w:abstractNumId="6">
    <w:nsid w:val="EE033D5F"/>
    <w:multiLevelType w:val="hybridMultilevel"/>
    <w:tmpl w:val="EE033D5F"/>
    <w:lvl w:ilvl="0" w:tplc="FFFFFFFF">
      <w:start w:val="3"/>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7">
    <w:nsid w:val="EEB5149C"/>
    <w:multiLevelType w:val="singleLevel"/>
    <w:tmpl w:val="EEB5149C"/>
    <w:lvl w:ilvl="0">
      <w:start w:val="1"/>
      <w:numFmt w:val="bullet"/>
      <w:lvlText w:val=""/>
      <w:lvlJc w:val="left"/>
      <w:pPr>
        <w:tabs>
          <w:tab w:val="num" w:pos="1200"/>
        </w:tabs>
        <w:ind w:left="1200" w:hanging="360"/>
      </w:pPr>
      <w:rPr>
        <w:rFonts w:ascii="Wingdings" w:eastAsia="宋体" w:hAnsi="Wingdings"/>
      </w:rPr>
    </w:lvl>
  </w:abstractNum>
  <w:abstractNum w:abstractNumId="8">
    <w:nsid w:val="F2AA7612"/>
    <w:multiLevelType w:val="singleLevel"/>
    <w:tmpl w:val="F2AA7612"/>
    <w:lvl w:ilvl="0">
      <w:start w:val="1"/>
      <w:numFmt w:val="bullet"/>
      <w:lvlText w:val=""/>
      <w:lvlJc w:val="left"/>
      <w:pPr>
        <w:tabs>
          <w:tab w:val="num" w:pos="360"/>
        </w:tabs>
        <w:ind w:left="360" w:hanging="360"/>
      </w:pPr>
      <w:rPr>
        <w:rFonts w:ascii="Wingdings" w:eastAsia="宋体" w:hAnsi="Wingdings"/>
      </w:rPr>
    </w:lvl>
  </w:abstractNum>
  <w:abstractNum w:abstractNumId="9">
    <w:nsid w:val="F491BE0A"/>
    <w:multiLevelType w:val="singleLevel"/>
    <w:tmpl w:val="F491BE0A"/>
    <w:lvl w:ilvl="0">
      <w:start w:val="1"/>
      <w:numFmt w:val="decimal"/>
      <w:lvlText w:val="%1."/>
      <w:lvlJc w:val="left"/>
      <w:pPr>
        <w:tabs>
          <w:tab w:val="num" w:pos="1200"/>
        </w:tabs>
        <w:ind w:left="1200" w:hanging="360"/>
      </w:pPr>
    </w:lvl>
  </w:abstractNum>
  <w:abstractNum w:abstractNumId="10">
    <w:nsid w:val="0E2B7DD5"/>
    <w:multiLevelType w:val="hybridMultilevel"/>
    <w:tmpl w:val="0E2B7DD5"/>
    <w:lvl w:ilvl="0" w:tplc="FFFFFFFF">
      <w:start w:val="7"/>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1">
    <w:nsid w:val="30FA5AEF"/>
    <w:multiLevelType w:val="singleLevel"/>
    <w:tmpl w:val="30FA5AEF"/>
    <w:lvl w:ilvl="0">
      <w:start w:val="1"/>
      <w:numFmt w:val="bullet"/>
      <w:lvlText w:val=""/>
      <w:lvlJc w:val="left"/>
      <w:pPr>
        <w:tabs>
          <w:tab w:val="num" w:pos="780"/>
        </w:tabs>
        <w:ind w:left="780" w:hanging="360"/>
      </w:pPr>
      <w:rPr>
        <w:rFonts w:ascii="Wingdings" w:eastAsia="宋体" w:hAnsi="Wingdings"/>
      </w:rPr>
    </w:lvl>
  </w:abstractNum>
  <w:abstractNum w:abstractNumId="12">
    <w:nsid w:val="3E44B623"/>
    <w:multiLevelType w:val="hybridMultilevel"/>
    <w:tmpl w:val="3E44B623"/>
    <w:lvl w:ilvl="0" w:tplc="FFFFFFFF">
      <w:start w:val="2"/>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3">
    <w:nsid w:val="45E9A4EE"/>
    <w:multiLevelType w:val="singleLevel"/>
    <w:tmpl w:val="45E9A4EE"/>
    <w:lvl w:ilvl="0">
      <w:start w:val="1"/>
      <w:numFmt w:val="decimal"/>
      <w:lvlText w:val="%1."/>
      <w:lvlJc w:val="left"/>
      <w:pPr>
        <w:tabs>
          <w:tab w:val="num" w:pos="2040"/>
        </w:tabs>
        <w:ind w:left="2040" w:hanging="360"/>
      </w:pPr>
    </w:lvl>
  </w:abstractNum>
  <w:abstractNum w:abstractNumId="14">
    <w:nsid w:val="4DC1D9AE"/>
    <w:multiLevelType w:val="singleLevel"/>
    <w:tmpl w:val="4DC1D9AE"/>
    <w:lvl w:ilvl="0">
      <w:start w:val="1"/>
      <w:numFmt w:val="decimal"/>
      <w:lvlText w:val="%1."/>
      <w:lvlJc w:val="left"/>
      <w:pPr>
        <w:tabs>
          <w:tab w:val="num" w:pos="1620"/>
        </w:tabs>
        <w:ind w:left="1620" w:hanging="360"/>
      </w:pPr>
    </w:lvl>
  </w:abstractNum>
  <w:abstractNum w:abstractNumId="15">
    <w:nsid w:val="7881806E"/>
    <w:multiLevelType w:val="singleLevel"/>
    <w:tmpl w:val="7881806E"/>
    <w:lvl w:ilvl="0">
      <w:start w:val="1"/>
      <w:numFmt w:val="bullet"/>
      <w:lvlText w:val=""/>
      <w:lvlJc w:val="left"/>
      <w:pPr>
        <w:tabs>
          <w:tab w:val="num" w:pos="1620"/>
        </w:tabs>
        <w:ind w:left="1620" w:hanging="360"/>
      </w:pPr>
      <w:rPr>
        <w:rFonts w:ascii="Wingdings" w:eastAsia="宋体" w:hAnsi="Wingdings"/>
      </w:rPr>
    </w:lvl>
  </w:abstractNum>
  <w:num w:numId="1">
    <w:abstractNumId w:val="2"/>
  </w:num>
  <w:num w:numId="2">
    <w:abstractNumId w:val="6"/>
  </w:num>
  <w:num w:numId="3">
    <w:abstractNumId w:val="10"/>
  </w:num>
  <w:num w:numId="4">
    <w:abstractNumId w:val="3"/>
  </w:num>
  <w:num w:numId="5">
    <w:abstractNumId w:val="1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69"/>
    <w:rsid w:val="00000000"/>
    <w:rsid w:val="00501468"/>
    <w:rsid w:val="0091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TOC1"/>
    <w:qFormat/>
    <w:pPr>
      <w:jc w:val="both"/>
    </w:pPr>
    <w:rPr>
      <w:rFonts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1"/>
    <w:basedOn w:val="a"/>
    <w:next w:val="a"/>
    <w:uiPriority w:val="99"/>
    <w:unhideWhenUsed/>
    <w:qFormat/>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TOC1"/>
    <w:qFormat/>
    <w:pPr>
      <w:jc w:val="both"/>
    </w:pPr>
    <w:rPr>
      <w:rFonts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1"/>
    <w:basedOn w:val="a"/>
    <w:next w:val="a"/>
    <w:uiPriority w:val="99"/>
    <w:unhideWhenUsed/>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2008</Words>
  <Characters>11449</Characters>
  <Application>Microsoft Office Word</Application>
  <DocSecurity>0</DocSecurity>
  <Lines>95</Lines>
  <Paragraphs>26</Paragraphs>
  <ScaleCrop>false</ScaleCrop>
  <Company>微软中国</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2020-08-25T03:51:00Z</dcterms:created>
  <dcterms:modified xsi:type="dcterms:W3CDTF">2020-08-25T03:51:00Z</dcterms:modified>
</cp:coreProperties>
</file>