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77" w:rsidRDefault="00527477" w:rsidP="008232D3">
      <w:pPr>
        <w:spacing w:line="32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527477" w:rsidRDefault="00527477" w:rsidP="00527477">
      <w:pPr>
        <w:spacing w:line="540" w:lineRule="exact"/>
        <w:rPr>
          <w:rFonts w:eastAsia="仿宋_GB2312"/>
          <w:sz w:val="32"/>
        </w:rPr>
      </w:pPr>
    </w:p>
    <w:p w:rsidR="00A96E4E" w:rsidRPr="00D35035" w:rsidRDefault="00A96E4E" w:rsidP="00A96E4E">
      <w:pPr>
        <w:spacing w:line="560" w:lineRule="exact"/>
        <w:jc w:val="center"/>
        <w:rPr>
          <w:rFonts w:ascii="仿宋" w:eastAsia="仿宋" w:hAnsi="仿宋"/>
          <w:sz w:val="32"/>
        </w:rPr>
      </w:pPr>
      <w:r w:rsidRPr="00D35035">
        <w:rPr>
          <w:rFonts w:ascii="仿宋" w:eastAsia="仿宋" w:hAnsi="仿宋" w:hint="eastAsia"/>
          <w:sz w:val="32"/>
        </w:rPr>
        <w:t>益赫</w:t>
      </w:r>
      <w:r w:rsidR="004A1303">
        <w:rPr>
          <w:rFonts w:ascii="仿宋" w:eastAsia="仿宋" w:hAnsi="仿宋" w:hint="eastAsia"/>
          <w:sz w:val="32"/>
        </w:rPr>
        <w:t>财</w:t>
      </w:r>
      <w:r w:rsidR="00814D4D">
        <w:rPr>
          <w:rFonts w:ascii="仿宋" w:eastAsia="仿宋" w:hAnsi="仿宋" w:hint="eastAsia"/>
          <w:sz w:val="32"/>
        </w:rPr>
        <w:t>预</w:t>
      </w:r>
      <w:r w:rsidRPr="00D35035">
        <w:rPr>
          <w:rFonts w:ascii="仿宋" w:eastAsia="仿宋" w:hAnsi="仿宋" w:hint="eastAsia"/>
          <w:sz w:val="32"/>
        </w:rPr>
        <w:t>〔20</w:t>
      </w:r>
      <w:r w:rsidR="00355C64">
        <w:rPr>
          <w:rFonts w:ascii="仿宋" w:eastAsia="仿宋" w:hAnsi="仿宋" w:hint="eastAsia"/>
          <w:sz w:val="32"/>
        </w:rPr>
        <w:t>20</w:t>
      </w:r>
      <w:r w:rsidRPr="00D35035">
        <w:rPr>
          <w:rFonts w:ascii="仿宋" w:eastAsia="仿宋" w:hAnsi="仿宋" w:hint="eastAsia"/>
          <w:sz w:val="32"/>
        </w:rPr>
        <w:t>〕</w:t>
      </w:r>
      <w:r w:rsidR="00814D4D">
        <w:rPr>
          <w:rFonts w:ascii="仿宋" w:eastAsia="仿宋" w:hAnsi="仿宋" w:hint="eastAsia"/>
          <w:sz w:val="32"/>
        </w:rPr>
        <w:t>7</w:t>
      </w:r>
      <w:r w:rsidRPr="00D35035">
        <w:rPr>
          <w:rFonts w:ascii="仿宋" w:eastAsia="仿宋" w:hAnsi="仿宋" w:hint="eastAsia"/>
          <w:sz w:val="32"/>
        </w:rPr>
        <w:t>号</w:t>
      </w:r>
    </w:p>
    <w:p w:rsidR="00A96E4E" w:rsidRDefault="00A96E4E" w:rsidP="00814D4D">
      <w:pPr>
        <w:spacing w:line="540" w:lineRule="exact"/>
        <w:rPr>
          <w:rFonts w:ascii="仿宋_GB2312" w:eastAsia="仿宋_GB2312"/>
          <w:sz w:val="32"/>
          <w:szCs w:val="32"/>
        </w:rPr>
      </w:pPr>
    </w:p>
    <w:p w:rsidR="00A96E4E" w:rsidRDefault="00A96E4E" w:rsidP="00814D4D">
      <w:pPr>
        <w:spacing w:line="540" w:lineRule="exact"/>
        <w:rPr>
          <w:rFonts w:ascii="仿宋_GB2312" w:eastAsia="仿宋_GB2312"/>
          <w:sz w:val="32"/>
          <w:szCs w:val="32"/>
        </w:rPr>
      </w:pPr>
    </w:p>
    <w:p w:rsidR="00814D4D" w:rsidRPr="00B13B40" w:rsidRDefault="00814D4D" w:rsidP="00814D4D">
      <w:pPr>
        <w:spacing w:line="540" w:lineRule="exact"/>
        <w:jc w:val="center"/>
        <w:rPr>
          <w:rFonts w:ascii="方正小标宋简体" w:eastAsia="方正小标宋简体" w:hAnsi="仿宋"/>
          <w:sz w:val="44"/>
          <w:szCs w:val="44"/>
        </w:rPr>
      </w:pPr>
      <w:r w:rsidRPr="00B13B40">
        <w:rPr>
          <w:rFonts w:ascii="方正小标宋简体" w:eastAsia="方正小标宋简体" w:hAnsi="仿宋" w:hint="eastAsia"/>
          <w:sz w:val="44"/>
          <w:szCs w:val="44"/>
        </w:rPr>
        <w:t>益阳市赫山区财政局关于</w:t>
      </w:r>
    </w:p>
    <w:p w:rsidR="00814D4D" w:rsidRPr="00B13B40" w:rsidRDefault="00814D4D" w:rsidP="00814D4D">
      <w:pPr>
        <w:spacing w:line="540" w:lineRule="exact"/>
        <w:jc w:val="center"/>
        <w:rPr>
          <w:rFonts w:ascii="方正小标宋简体" w:eastAsia="方正小标宋简体" w:hAnsi="仿宋"/>
          <w:sz w:val="44"/>
          <w:szCs w:val="44"/>
        </w:rPr>
      </w:pPr>
      <w:r w:rsidRPr="00B13B40">
        <w:rPr>
          <w:rFonts w:ascii="方正小标宋简体" w:eastAsia="方正小标宋简体" w:hAnsi="仿宋" w:hint="eastAsia"/>
          <w:sz w:val="44"/>
          <w:szCs w:val="44"/>
        </w:rPr>
        <w:t>编制2021年部门预算草案的通知</w:t>
      </w:r>
    </w:p>
    <w:p w:rsidR="00814D4D" w:rsidRPr="00B13B40" w:rsidRDefault="00814D4D" w:rsidP="00814D4D">
      <w:pPr>
        <w:spacing w:line="540" w:lineRule="exact"/>
        <w:rPr>
          <w:rFonts w:ascii="仿宋" w:eastAsia="仿宋" w:hAnsi="仿宋"/>
          <w:sz w:val="32"/>
          <w:szCs w:val="32"/>
        </w:rPr>
      </w:pPr>
    </w:p>
    <w:p w:rsidR="00814D4D" w:rsidRDefault="00814D4D" w:rsidP="00814D4D">
      <w:pPr>
        <w:spacing w:line="540" w:lineRule="exact"/>
        <w:rPr>
          <w:rFonts w:ascii="仿宋" w:eastAsia="仿宋" w:hAnsi="仿宋"/>
          <w:sz w:val="32"/>
          <w:szCs w:val="32"/>
        </w:rPr>
      </w:pPr>
      <w:r w:rsidRPr="00B13B40">
        <w:rPr>
          <w:rFonts w:ascii="仿宋" w:eastAsia="仿宋" w:hAnsi="仿宋" w:hint="eastAsia"/>
          <w:sz w:val="32"/>
          <w:szCs w:val="32"/>
        </w:rPr>
        <w:t>区属各预算单位：</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根据《中华人民共和国预算法》、《中华人民共和国预算法实施条例》的有关规定，现将2021年度部门预算草案编制的有关事项通知如下：</w:t>
      </w:r>
    </w:p>
    <w:p w:rsidR="00814D4D" w:rsidRPr="00B13B40" w:rsidRDefault="00814D4D" w:rsidP="00814D4D">
      <w:pPr>
        <w:spacing w:line="540" w:lineRule="exact"/>
        <w:ind w:firstLineChars="200" w:firstLine="640"/>
        <w:rPr>
          <w:rFonts w:ascii="黑体" w:eastAsia="黑体" w:hAnsi="黑体"/>
          <w:sz w:val="32"/>
          <w:szCs w:val="32"/>
        </w:rPr>
      </w:pPr>
      <w:r w:rsidRPr="00B13B40">
        <w:rPr>
          <w:rFonts w:ascii="黑体" w:eastAsia="黑体" w:hAnsi="黑体" w:hint="eastAsia"/>
          <w:sz w:val="32"/>
          <w:szCs w:val="32"/>
        </w:rPr>
        <w:t>一、</w:t>
      </w:r>
      <w:r w:rsidRPr="00B13B40">
        <w:rPr>
          <w:rFonts w:ascii="黑体" w:eastAsia="黑体" w:hAnsi="黑体"/>
          <w:sz w:val="32"/>
          <w:szCs w:val="32"/>
        </w:rPr>
        <w:t>指导思想</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深入贯彻党的十九大精神，以习近平新时代中国特色社会主义经济思想为指导，认真落实中央、省、市、区经济工作会议和全省财政工作会议精神，严格落实中央八项规定，贯彻落实上级过“紧日子”的要求，坚持统筹兼顾、收支平衡，优先“保工资、保运转、保基本民生”，坚持突出重点、促力“三大攻坚战”，扎</w:t>
      </w:r>
      <w:r w:rsidRPr="00B13B40">
        <w:rPr>
          <w:rFonts w:ascii="仿宋" w:eastAsia="仿宋" w:hAnsi="仿宋" w:hint="eastAsia"/>
          <w:sz w:val="32"/>
          <w:szCs w:val="32"/>
        </w:rPr>
        <w:lastRenderedPageBreak/>
        <w:t>实做好“六稳”“六保”各项工作。加大财政资金统筹力度，优化财政资源配置，全面提升预算管理水平。</w:t>
      </w:r>
    </w:p>
    <w:p w:rsidR="00814D4D" w:rsidRPr="00B13B40" w:rsidRDefault="00814D4D" w:rsidP="00814D4D">
      <w:pPr>
        <w:spacing w:line="540" w:lineRule="exact"/>
        <w:ind w:firstLineChars="200" w:firstLine="640"/>
        <w:rPr>
          <w:rFonts w:ascii="黑体" w:eastAsia="黑体" w:hAnsi="黑体"/>
          <w:sz w:val="32"/>
          <w:szCs w:val="32"/>
        </w:rPr>
      </w:pPr>
      <w:r w:rsidRPr="00B13B40">
        <w:rPr>
          <w:rFonts w:ascii="黑体" w:eastAsia="黑体" w:hAnsi="黑体" w:hint="eastAsia"/>
          <w:sz w:val="32"/>
          <w:szCs w:val="32"/>
        </w:rPr>
        <w:t>二、编制原则</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（一）依法理财，公开透明</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一是注重</w:t>
      </w:r>
      <w:r w:rsidRPr="00B13B40">
        <w:rPr>
          <w:rFonts w:ascii="仿宋" w:eastAsia="仿宋" w:hAnsi="仿宋"/>
          <w:sz w:val="32"/>
          <w:szCs w:val="32"/>
        </w:rPr>
        <w:t>依法</w:t>
      </w:r>
      <w:r w:rsidRPr="00B13B40">
        <w:rPr>
          <w:rFonts w:ascii="仿宋" w:eastAsia="仿宋" w:hAnsi="仿宋" w:hint="eastAsia"/>
          <w:sz w:val="32"/>
          <w:szCs w:val="32"/>
        </w:rPr>
        <w:t>理财</w:t>
      </w:r>
      <w:r w:rsidRPr="00B13B40">
        <w:rPr>
          <w:rFonts w:ascii="仿宋" w:eastAsia="仿宋" w:hAnsi="仿宋"/>
          <w:sz w:val="32"/>
          <w:szCs w:val="32"/>
        </w:rPr>
        <w:t>，</w:t>
      </w:r>
      <w:r w:rsidRPr="00B13B40">
        <w:rPr>
          <w:rFonts w:ascii="仿宋" w:eastAsia="仿宋" w:hAnsi="仿宋" w:hint="eastAsia"/>
          <w:sz w:val="32"/>
          <w:szCs w:val="32"/>
        </w:rPr>
        <w:t>严格按照预算法等法律法规要求编制预算，硬化预算约束，严格执行人大批准的法定预算;二是严格执行“二上二下”的预算编制程序。三是</w:t>
      </w:r>
      <w:r w:rsidRPr="00B13B40">
        <w:rPr>
          <w:rFonts w:ascii="仿宋" w:eastAsia="仿宋" w:hAnsi="仿宋"/>
          <w:sz w:val="32"/>
          <w:szCs w:val="32"/>
        </w:rPr>
        <w:t>建设“</w:t>
      </w:r>
      <w:r w:rsidRPr="00B13B40">
        <w:rPr>
          <w:rFonts w:ascii="仿宋" w:eastAsia="仿宋" w:hAnsi="仿宋" w:hint="eastAsia"/>
          <w:sz w:val="32"/>
          <w:szCs w:val="32"/>
        </w:rPr>
        <w:t>阳光</w:t>
      </w:r>
      <w:r w:rsidRPr="00B13B40">
        <w:rPr>
          <w:rFonts w:ascii="仿宋" w:eastAsia="仿宋" w:hAnsi="仿宋"/>
          <w:sz w:val="32"/>
          <w:szCs w:val="32"/>
        </w:rPr>
        <w:t>财政”，</w:t>
      </w:r>
      <w:r w:rsidRPr="00B13B40">
        <w:rPr>
          <w:rFonts w:ascii="仿宋" w:eastAsia="仿宋" w:hAnsi="仿宋" w:hint="eastAsia"/>
          <w:sz w:val="32"/>
          <w:szCs w:val="32"/>
        </w:rPr>
        <w:t>全面推进部门预算公开，主动接受人大和社会监督，切实</w:t>
      </w:r>
      <w:r w:rsidRPr="00B13B40">
        <w:rPr>
          <w:rFonts w:ascii="仿宋" w:eastAsia="仿宋" w:hAnsi="仿宋"/>
          <w:sz w:val="32"/>
          <w:szCs w:val="32"/>
        </w:rPr>
        <w:t>做到公开及时、内容准确、形式规范。</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（二）量入为</w:t>
      </w:r>
      <w:r w:rsidRPr="00B13B40">
        <w:rPr>
          <w:rFonts w:ascii="楷体" w:eastAsia="楷体" w:hAnsi="楷体"/>
          <w:b/>
          <w:sz w:val="32"/>
          <w:szCs w:val="32"/>
        </w:rPr>
        <w:t>出，稳妥可靠</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各部门预算单位根据其法定职能和事业发展的需要、预算支出标准、存量资金情况、上年预算执行情况、财政保障水平等，编制本单位部门预算草案。将单位各项收支全部纳入部门预算统一管理，统筹安排、量财办事，既体现实际需要，又兼顾财力可能，有多少钱办多少事，做到量入为出，量力</w:t>
      </w:r>
      <w:r w:rsidRPr="00B13B40">
        <w:rPr>
          <w:rFonts w:ascii="仿宋" w:eastAsia="仿宋" w:hAnsi="仿宋"/>
          <w:sz w:val="32"/>
          <w:szCs w:val="32"/>
        </w:rPr>
        <w:t>而行</w:t>
      </w:r>
      <w:r w:rsidRPr="00B13B40">
        <w:rPr>
          <w:rFonts w:ascii="仿宋" w:eastAsia="仿宋" w:hAnsi="仿宋" w:hint="eastAsia"/>
          <w:sz w:val="32"/>
          <w:szCs w:val="32"/>
        </w:rPr>
        <w:t>，</w:t>
      </w:r>
      <w:r w:rsidRPr="00B13B40">
        <w:rPr>
          <w:rFonts w:ascii="仿宋" w:eastAsia="仿宋" w:hAnsi="仿宋"/>
          <w:sz w:val="32"/>
          <w:szCs w:val="32"/>
        </w:rPr>
        <w:t>收支平衡</w:t>
      </w:r>
      <w:r w:rsidRPr="00B13B40">
        <w:rPr>
          <w:rFonts w:ascii="仿宋" w:eastAsia="仿宋" w:hAnsi="仿宋" w:hint="eastAsia"/>
          <w:sz w:val="32"/>
          <w:szCs w:val="32"/>
        </w:rPr>
        <w:t>，不编赤字预算。</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（三）优化</w:t>
      </w:r>
      <w:r w:rsidRPr="00B13B40">
        <w:rPr>
          <w:rFonts w:ascii="楷体" w:eastAsia="楷体" w:hAnsi="楷体"/>
          <w:b/>
          <w:sz w:val="32"/>
          <w:szCs w:val="32"/>
        </w:rPr>
        <w:t>结构</w:t>
      </w:r>
      <w:r w:rsidRPr="00B13B40">
        <w:rPr>
          <w:rFonts w:ascii="楷体" w:eastAsia="楷体" w:hAnsi="楷体" w:hint="eastAsia"/>
          <w:b/>
          <w:sz w:val="32"/>
          <w:szCs w:val="32"/>
        </w:rPr>
        <w:t>，突出重点</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优化支出结构,优先保证工资性支出、单位正常运转性支出、基本民生领域支出，重点支持卫生、教育</w:t>
      </w:r>
      <w:r w:rsidRPr="00B13B40">
        <w:rPr>
          <w:rFonts w:ascii="仿宋" w:eastAsia="仿宋" w:hAnsi="仿宋"/>
          <w:sz w:val="32"/>
          <w:szCs w:val="32"/>
        </w:rPr>
        <w:t>、生态</w:t>
      </w:r>
      <w:r w:rsidRPr="00B13B40">
        <w:rPr>
          <w:rFonts w:ascii="仿宋" w:eastAsia="仿宋" w:hAnsi="仿宋" w:hint="eastAsia"/>
          <w:sz w:val="32"/>
          <w:szCs w:val="32"/>
        </w:rPr>
        <w:t>环保、</w:t>
      </w:r>
      <w:r w:rsidRPr="00B13B40">
        <w:rPr>
          <w:rFonts w:ascii="仿宋" w:eastAsia="仿宋" w:hAnsi="仿宋"/>
          <w:sz w:val="32"/>
          <w:szCs w:val="32"/>
        </w:rPr>
        <w:t>乡</w:t>
      </w:r>
      <w:r w:rsidRPr="00B13B40">
        <w:rPr>
          <w:rFonts w:ascii="仿宋" w:eastAsia="仿宋" w:hAnsi="仿宋" w:hint="eastAsia"/>
          <w:sz w:val="32"/>
          <w:szCs w:val="32"/>
        </w:rPr>
        <w:t>村</w:t>
      </w:r>
      <w:r w:rsidRPr="00B13B40">
        <w:rPr>
          <w:rFonts w:ascii="仿宋" w:eastAsia="仿宋" w:hAnsi="仿宋"/>
          <w:sz w:val="32"/>
          <w:szCs w:val="32"/>
        </w:rPr>
        <w:t>振兴</w:t>
      </w:r>
      <w:r w:rsidRPr="00B13B40">
        <w:rPr>
          <w:rFonts w:ascii="仿宋" w:eastAsia="仿宋" w:hAnsi="仿宋" w:hint="eastAsia"/>
          <w:sz w:val="32"/>
          <w:szCs w:val="32"/>
        </w:rPr>
        <w:t>等</w:t>
      </w:r>
      <w:r w:rsidRPr="00B13B40">
        <w:rPr>
          <w:rFonts w:ascii="仿宋" w:eastAsia="仿宋" w:hAnsi="仿宋"/>
          <w:sz w:val="32"/>
          <w:szCs w:val="32"/>
        </w:rPr>
        <w:t>重点</w:t>
      </w:r>
      <w:r w:rsidRPr="00B13B40">
        <w:rPr>
          <w:rFonts w:ascii="仿宋" w:eastAsia="仿宋" w:hAnsi="仿宋" w:hint="eastAsia"/>
          <w:sz w:val="32"/>
          <w:szCs w:val="32"/>
        </w:rPr>
        <w:t>领域支出，着力防范、化解地方政府性债务风险，依法依规，将当年债务利息和到期债务本金纳入年度预算。在此基础上，根据财力可能，适当安排部分重点支出。</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(四) 厉行节约，严控</w:t>
      </w:r>
      <w:r w:rsidRPr="00B13B40">
        <w:rPr>
          <w:rFonts w:ascii="楷体" w:eastAsia="楷体" w:hAnsi="楷体"/>
          <w:b/>
          <w:sz w:val="32"/>
          <w:szCs w:val="32"/>
        </w:rPr>
        <w:t>开支</w:t>
      </w:r>
      <w:r w:rsidRPr="00B13B40">
        <w:rPr>
          <w:rFonts w:ascii="楷体" w:eastAsia="楷体" w:hAnsi="楷体" w:hint="eastAsia"/>
          <w:b/>
          <w:sz w:val="32"/>
          <w:szCs w:val="32"/>
        </w:rPr>
        <w:t xml:space="preserve"> </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lastRenderedPageBreak/>
        <w:t>坚持政府带头过“紧日子”，进一步压减一般性支出；持续严控“三公”经费，大力压缩非刚性、非重点项目支出，取消低效无效支出，</w:t>
      </w:r>
      <w:r w:rsidRPr="00B13B40">
        <w:rPr>
          <w:rFonts w:ascii="仿宋" w:eastAsia="仿宋" w:hAnsi="仿宋"/>
          <w:sz w:val="32"/>
          <w:szCs w:val="32"/>
        </w:rPr>
        <w:t>节省</w:t>
      </w:r>
      <w:r w:rsidRPr="00B13B40">
        <w:rPr>
          <w:rFonts w:ascii="仿宋" w:eastAsia="仿宋" w:hAnsi="仿宋" w:hint="eastAsia"/>
          <w:sz w:val="32"/>
          <w:szCs w:val="32"/>
        </w:rPr>
        <w:t>出</w:t>
      </w:r>
      <w:r w:rsidRPr="00B13B40">
        <w:rPr>
          <w:rFonts w:ascii="仿宋" w:eastAsia="仿宋" w:hAnsi="仿宋"/>
          <w:sz w:val="32"/>
          <w:szCs w:val="32"/>
        </w:rPr>
        <w:t>资金用于重大战略、重要改革和重点领域。</w:t>
      </w:r>
    </w:p>
    <w:p w:rsidR="00814D4D" w:rsidRPr="00B13B40" w:rsidRDefault="00814D4D" w:rsidP="00814D4D">
      <w:pPr>
        <w:spacing w:line="540" w:lineRule="exact"/>
        <w:ind w:firstLineChars="200" w:firstLine="640"/>
        <w:rPr>
          <w:rFonts w:ascii="黑体" w:eastAsia="黑体" w:hAnsi="黑体"/>
          <w:sz w:val="32"/>
          <w:szCs w:val="32"/>
        </w:rPr>
      </w:pPr>
      <w:r w:rsidRPr="00B13B40">
        <w:rPr>
          <w:rFonts w:ascii="黑体" w:eastAsia="黑体" w:hAnsi="黑体" w:hint="eastAsia"/>
          <w:sz w:val="32"/>
          <w:szCs w:val="32"/>
        </w:rPr>
        <w:t>三、编制内容及方法</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（一）单位</w:t>
      </w:r>
      <w:r w:rsidRPr="00B13B40">
        <w:rPr>
          <w:rFonts w:ascii="楷体" w:eastAsia="楷体" w:hAnsi="楷体"/>
          <w:b/>
          <w:sz w:val="32"/>
          <w:szCs w:val="32"/>
        </w:rPr>
        <w:t>基础信息</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基础资料数据库主要包括单位基本信息表（表1）、单位基础信息明细表（表2）、2020年1</w:t>
      </w:r>
      <w:r w:rsidRPr="00B13B40">
        <w:rPr>
          <w:rFonts w:ascii="仿宋" w:eastAsia="仿宋" w:hAnsi="仿宋"/>
          <w:sz w:val="32"/>
          <w:szCs w:val="32"/>
        </w:rPr>
        <w:t>1</w:t>
      </w:r>
      <w:r w:rsidRPr="00B13B40">
        <w:rPr>
          <w:rFonts w:ascii="仿宋" w:eastAsia="仿宋" w:hAnsi="仿宋" w:hint="eastAsia"/>
          <w:sz w:val="32"/>
          <w:szCs w:val="32"/>
        </w:rPr>
        <w:t>月在职统发人员工资明细表（表3）、2020年1</w:t>
      </w:r>
      <w:r w:rsidRPr="00B13B40">
        <w:rPr>
          <w:rFonts w:ascii="仿宋" w:eastAsia="仿宋" w:hAnsi="仿宋"/>
          <w:sz w:val="32"/>
          <w:szCs w:val="32"/>
        </w:rPr>
        <w:t>1</w:t>
      </w:r>
      <w:r w:rsidRPr="00B13B40">
        <w:rPr>
          <w:rFonts w:ascii="仿宋" w:eastAsia="仿宋" w:hAnsi="仿宋" w:hint="eastAsia"/>
          <w:sz w:val="32"/>
          <w:szCs w:val="32"/>
        </w:rPr>
        <w:t>月全额非统发人员工资明细表（表4）、2020年11月差额人员工资明细表（表5）、2020年11月自收自支人员工资明细表（表6）、退役士兵安置人员信息表（表7）、2020年11月离休人员工资明细表（表8）、2020年11月退休人员工资明细表（表9）、2021年乡镇分流人员明细表（表10）、2021年遗属生活困难补助明细表（表11）、2021年乡镇工作补贴人员明细表（表12）、2021年公务费明细表（表13）、2021年赫山区单位非税收入预算明细表（表14）、三公经费统计录入表（表15）、部门整体支出单位口径统计表（表16）、部门整体支出绩效目标申报表（表17）、单位项目支出绩效目标申报表（表18）、重点项目支出绩效目标申报表（表19），所有表格均需通过软件系统上报。单位基本</w:t>
      </w:r>
      <w:r w:rsidRPr="00B13B40">
        <w:rPr>
          <w:rFonts w:ascii="仿宋" w:eastAsia="仿宋" w:hAnsi="仿宋"/>
          <w:sz w:val="32"/>
          <w:szCs w:val="32"/>
        </w:rPr>
        <w:t>信息以及人员信息</w:t>
      </w:r>
      <w:r w:rsidRPr="00B13B40">
        <w:rPr>
          <w:rFonts w:ascii="仿宋" w:eastAsia="仿宋" w:hAnsi="仿宋" w:hint="eastAsia"/>
          <w:sz w:val="32"/>
          <w:szCs w:val="32"/>
        </w:rPr>
        <w:t>根据区编委的机构编制文件、区直相关部门的审批文件为依据如实填报。</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（二）收入预算</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部门预算收入主要包括一般预算拨款、非税收入拨款（含纳入预算管理的非税收入拨款、财政专户管理的非税收入拨款、政</w:t>
      </w:r>
      <w:r w:rsidRPr="00B13B40">
        <w:rPr>
          <w:rFonts w:ascii="仿宋" w:eastAsia="仿宋" w:hAnsi="仿宋" w:hint="eastAsia"/>
          <w:sz w:val="32"/>
          <w:szCs w:val="32"/>
        </w:rPr>
        <w:lastRenderedPageBreak/>
        <w:t>府性基金收入拨款）、事业单位经营服务收入、其他收入、上级补助收入、附属单位上缴收入和上年结转（具体收入内容明细见收入项目主表）。</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2021年单位非税收入征收计划应根据近三年收入完成情况，结合2021年政策性因素进行认真测算，据实列报，做到科学合理，确因职能、收费项目等因素发生变化导致与上年预算差额较大的，应说明具体原因。</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（三）支出预算</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部门预算支出按照政府收支分类的支出经济分类口径划分，包括基本支出和项目支出。</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基本支出是行政事业单位为维持机构正常运转和完成日常工作任务而需要的经费支出。包括工资福利支出、对个人和家庭的补助支出、一般商品和服务支出（具体支出内容明细见基本支出录入表）。</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项目支出是行政事业单位为完成其特定的工作任务或事业发展目标，在基本支出之外的专项经费（具体支出内容明细见项目支出录入表，如果为政府采购项目，还需填报2021年政府采购预算表）。</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（四）“三公”经费预算</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“三公”经费预算单独列报，三公”经费包括因公出国（出境）费、公务用车购置及运行经费和公务接待费，</w:t>
      </w:r>
      <w:r w:rsidRPr="00B13B40">
        <w:rPr>
          <w:rFonts w:ascii="仿宋" w:eastAsia="仿宋" w:hAnsi="仿宋"/>
          <w:sz w:val="32"/>
          <w:szCs w:val="32"/>
        </w:rPr>
        <w:t>根据</w:t>
      </w:r>
      <w:r w:rsidRPr="00B13B40">
        <w:rPr>
          <w:rFonts w:ascii="仿宋" w:eastAsia="仿宋" w:hAnsi="仿宋" w:hint="eastAsia"/>
          <w:sz w:val="32"/>
          <w:szCs w:val="32"/>
        </w:rPr>
        <w:t>中央、省有关文件及部门预算管理有关规定，要求“三公”经费零增长，即“三公”经费决算数不超过年初预算数，下一年度“三公”经</w:t>
      </w:r>
      <w:r w:rsidRPr="00B13B40">
        <w:rPr>
          <w:rFonts w:ascii="仿宋" w:eastAsia="仿宋" w:hAnsi="仿宋" w:hint="eastAsia"/>
          <w:sz w:val="32"/>
          <w:szCs w:val="32"/>
        </w:rPr>
        <w:lastRenderedPageBreak/>
        <w:t>费预算数不超过上年预算数。“三公”经费预算编制，按经济分类科目要编列细化到款。</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（五）预算绩效目标</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根据《湖南省预算绩效目标管理办法》（湘财绩〔</w:t>
      </w:r>
      <w:r w:rsidRPr="00B13B40">
        <w:rPr>
          <w:rFonts w:ascii="仿宋" w:eastAsia="仿宋" w:hAnsi="仿宋"/>
          <w:sz w:val="32"/>
          <w:szCs w:val="32"/>
        </w:rPr>
        <w:t>2020</w:t>
      </w:r>
      <w:r w:rsidRPr="00B13B40">
        <w:rPr>
          <w:rFonts w:ascii="仿宋" w:eastAsia="仿宋" w:hAnsi="仿宋" w:hint="eastAsia"/>
          <w:sz w:val="32"/>
          <w:szCs w:val="32"/>
        </w:rPr>
        <w:t>〕</w:t>
      </w:r>
      <w:r w:rsidRPr="00B13B40">
        <w:rPr>
          <w:rFonts w:ascii="仿宋" w:eastAsia="仿宋" w:hAnsi="仿宋"/>
          <w:sz w:val="32"/>
          <w:szCs w:val="32"/>
        </w:rPr>
        <w:t>6</w:t>
      </w:r>
      <w:r w:rsidRPr="00B13B40">
        <w:rPr>
          <w:rFonts w:ascii="仿宋" w:eastAsia="仿宋" w:hAnsi="仿宋" w:hint="eastAsia"/>
          <w:sz w:val="32"/>
          <w:szCs w:val="32"/>
        </w:rPr>
        <w:t>号）第三条“绩效目标与部门预算一同布置、一同编制、一同审核、一同批复、</w:t>
      </w:r>
      <w:r w:rsidRPr="00B13B40">
        <w:rPr>
          <w:rFonts w:ascii="仿宋" w:eastAsia="仿宋" w:hAnsi="仿宋"/>
          <w:sz w:val="32"/>
          <w:szCs w:val="32"/>
        </w:rPr>
        <w:t>一同公开</w:t>
      </w:r>
      <w:r w:rsidRPr="00B13B40">
        <w:rPr>
          <w:rFonts w:ascii="仿宋" w:eastAsia="仿宋" w:hAnsi="仿宋" w:hint="eastAsia"/>
          <w:sz w:val="32"/>
          <w:szCs w:val="32"/>
        </w:rPr>
        <w:t>”的规定，2021年全区所有预算单位都必须同步编制部门整体支出单位口径统计表（表16）、部门整体支出绩效目标申报表（表17），在部门预算编制“二上” 程序时，预算单位将本单位部门整体支出绩效目标纸制表格和电子表报送至绩效评价股。全区财政预算经区人大会议通过后，各相关预算单位编制单位项目支出绩效目标申报表（表18）、重点项目支出绩效目标申报表（表19）。</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（六）部门预算支出标准和定额</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1.工资和福利支出</w:t>
      </w:r>
      <w:r>
        <w:rPr>
          <w:rFonts w:ascii="仿宋" w:eastAsia="仿宋" w:hAnsi="仿宋" w:hint="eastAsia"/>
          <w:sz w:val="32"/>
          <w:szCs w:val="32"/>
        </w:rPr>
        <w:t>。</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(1)基本工资：</w:t>
      </w:r>
      <w:r>
        <w:rPr>
          <w:rFonts w:ascii="仿宋" w:eastAsia="仿宋" w:hAnsi="仿宋" w:hint="eastAsia"/>
          <w:sz w:val="32"/>
          <w:szCs w:val="32"/>
        </w:rPr>
        <w:t>全额编制人员</w:t>
      </w:r>
      <w:r w:rsidRPr="00B13B40">
        <w:rPr>
          <w:rFonts w:ascii="仿宋" w:eastAsia="仿宋" w:hAnsi="仿宋" w:hint="eastAsia"/>
          <w:sz w:val="32"/>
          <w:szCs w:val="32"/>
        </w:rPr>
        <w:t>根据区工资中心2020年11月份工资数（以下简称为11月份工资）由财政预算全额安排，农村综合改革中竞聘上岗人员比照全额事业人员待遇予以安排（下同）；行政事业单位的差额拨款人员、自收自支中的退役士兵安置人员（以编委核定人数为依据）按年定额补助3万元安排，差额部分由单位综合预算统筹安排；其他人员由单位综合预算统筹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(2)公务员津补贴：根据11月份工资由财政预算全额安排。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(3)事业单位绩效工资：全额事业单位、卫</w:t>
      </w:r>
      <w:r w:rsidR="00DB717F">
        <w:rPr>
          <w:rFonts w:ascii="仿宋" w:eastAsia="仿宋" w:hAnsi="仿宋" w:hint="eastAsia"/>
          <w:sz w:val="32"/>
          <w:szCs w:val="32"/>
        </w:rPr>
        <w:t>健局</w:t>
      </w:r>
      <w:r w:rsidRPr="00B13B40">
        <w:rPr>
          <w:rFonts w:ascii="仿宋" w:eastAsia="仿宋" w:hAnsi="仿宋" w:hint="eastAsia"/>
          <w:sz w:val="32"/>
          <w:szCs w:val="32"/>
        </w:rPr>
        <w:t>机关、卫监</w:t>
      </w:r>
      <w:r w:rsidRPr="00B13B40">
        <w:rPr>
          <w:rFonts w:ascii="仿宋" w:eastAsia="仿宋" w:hAnsi="仿宋" w:hint="eastAsia"/>
          <w:sz w:val="32"/>
          <w:szCs w:val="32"/>
        </w:rPr>
        <w:lastRenderedPageBreak/>
        <w:t>所，根据11月份工资由财政预算全额安排；差额拨款人员、退役士兵安置人员绩效工资按1.2万元/人安排（卫</w:t>
      </w:r>
      <w:r w:rsidR="00DB717F">
        <w:rPr>
          <w:rFonts w:ascii="仿宋" w:eastAsia="仿宋" w:hAnsi="仿宋" w:hint="eastAsia"/>
          <w:sz w:val="32"/>
          <w:szCs w:val="32"/>
        </w:rPr>
        <w:t>健</w:t>
      </w:r>
      <w:r w:rsidRPr="00B13B40">
        <w:rPr>
          <w:rFonts w:ascii="仿宋" w:eastAsia="仿宋" w:hAnsi="仿宋" w:hint="eastAsia"/>
          <w:sz w:val="32"/>
          <w:szCs w:val="32"/>
        </w:rPr>
        <w:t>系统不安排），不足部分由单位综合预算统筹安排；其他人员由单位综合预算统筹安排。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(4)奖励工资：公务员、参照公务员管理的事业人员由财政预算全额安排。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(5)基本养老保险：按工资总额的</w:t>
      </w:r>
      <w:r w:rsidRPr="00B13B40">
        <w:rPr>
          <w:rFonts w:ascii="仿宋" w:eastAsia="仿宋" w:hAnsi="仿宋"/>
          <w:sz w:val="32"/>
          <w:szCs w:val="32"/>
        </w:rPr>
        <w:t>16</w:t>
      </w:r>
      <w:r w:rsidRPr="00B13B40">
        <w:rPr>
          <w:rFonts w:ascii="仿宋" w:eastAsia="仿宋" w:hAnsi="仿宋" w:hint="eastAsia"/>
          <w:sz w:val="32"/>
          <w:szCs w:val="32"/>
        </w:rPr>
        <w:t>%计算，财政全额安排经费的人员由财政预算全额安排，其他人员由单位综合预算统筹安排，单位自行向人社部门缴纳。</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(6)职业年金：按工资总额的8%计算，财政全额安排经费的人员由财政预算全额安排（在职期间记虚账，财政实际负担当年退休人员在职期间年金），其他人员由单位综合预算统筹安排，单位自行向人社部门缴纳。</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(7)医疗保险：在职人员按基本工资加津补贴（绩效工资）的10%计算，退休</w:t>
      </w:r>
      <w:r w:rsidRPr="00B13B40">
        <w:rPr>
          <w:rFonts w:ascii="仿宋" w:eastAsia="仿宋" w:hAnsi="仿宋"/>
          <w:sz w:val="32"/>
          <w:szCs w:val="32"/>
        </w:rPr>
        <w:t>人员按</w:t>
      </w:r>
      <w:r w:rsidRPr="00B13B40">
        <w:rPr>
          <w:rFonts w:ascii="仿宋" w:eastAsia="仿宋" w:hAnsi="仿宋" w:hint="eastAsia"/>
          <w:sz w:val="32"/>
          <w:szCs w:val="32"/>
        </w:rPr>
        <w:t>退休费</w:t>
      </w:r>
      <w:r w:rsidRPr="00B13B40">
        <w:rPr>
          <w:rFonts w:ascii="仿宋" w:eastAsia="仿宋" w:hAnsi="仿宋"/>
          <w:sz w:val="32"/>
          <w:szCs w:val="32"/>
        </w:rPr>
        <w:t>的</w:t>
      </w:r>
      <w:r>
        <w:rPr>
          <w:rFonts w:ascii="仿宋" w:eastAsia="仿宋" w:hAnsi="仿宋" w:hint="eastAsia"/>
          <w:sz w:val="32"/>
          <w:szCs w:val="32"/>
        </w:rPr>
        <w:t>8</w:t>
      </w:r>
      <w:r w:rsidRPr="00B13B40">
        <w:rPr>
          <w:rFonts w:ascii="仿宋" w:eastAsia="仿宋" w:hAnsi="仿宋"/>
          <w:sz w:val="32"/>
          <w:szCs w:val="32"/>
        </w:rPr>
        <w:t>%计算，</w:t>
      </w:r>
      <w:r w:rsidRPr="00B13B40">
        <w:rPr>
          <w:rFonts w:ascii="仿宋" w:eastAsia="仿宋" w:hAnsi="仿宋" w:hint="eastAsia"/>
          <w:sz w:val="32"/>
          <w:szCs w:val="32"/>
        </w:rPr>
        <w:t>财政全额安排经费的人员由财政预算全额安排；其他单位由综合预算统筹安排。离休医疗统筹金按</w:t>
      </w:r>
      <w:r w:rsidRPr="00B13B40">
        <w:rPr>
          <w:rFonts w:ascii="仿宋" w:eastAsia="仿宋" w:hAnsi="仿宋"/>
          <w:sz w:val="32"/>
          <w:szCs w:val="32"/>
        </w:rPr>
        <w:t>9</w:t>
      </w:r>
      <w:r w:rsidRPr="00B13B40">
        <w:rPr>
          <w:rFonts w:ascii="仿宋" w:eastAsia="仿宋" w:hAnsi="仿宋" w:hint="eastAsia"/>
          <w:sz w:val="32"/>
          <w:szCs w:val="32"/>
        </w:rPr>
        <w:t>000元/人</w:t>
      </w:r>
      <w:r w:rsidRPr="00B13B40">
        <w:rPr>
          <w:rFonts w:ascii="仿宋" w:hAnsi="仿宋" w:hint="eastAsia"/>
          <w:sz w:val="32"/>
          <w:szCs w:val="32"/>
        </w:rPr>
        <w:t>•</w:t>
      </w:r>
      <w:r w:rsidRPr="00B13B40">
        <w:rPr>
          <w:rFonts w:ascii="仿宋" w:eastAsia="仿宋" w:hAnsi="仿宋" w:hint="eastAsia"/>
          <w:sz w:val="32"/>
          <w:szCs w:val="32"/>
        </w:rPr>
        <w:t>年的标准，由财政预算全额安排。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(8)住房公积金：按基本工资加津补贴（绩效工资）的12%计算，财政全额安排经费的人员由财政预算全额安排，其他人员由单位综合预算统筹安排。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(9)乡镇工作补贴：卫计系统由单位综合预算统筹安排，其他单位按2020年11月在编在岗人数按月均380元标准财政预算安排，由单位按人社部门审定标准发放。</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lastRenderedPageBreak/>
        <w:t>2.一般商品和服务支出</w:t>
      </w:r>
      <w:r>
        <w:rPr>
          <w:rFonts w:ascii="仿宋" w:eastAsia="仿宋" w:hAnsi="仿宋" w:hint="eastAsia"/>
          <w:sz w:val="32"/>
          <w:szCs w:val="32"/>
        </w:rPr>
        <w:t>。</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(1)公务用车运行维护费：按区公车办核定的车辆保留编制及标准安排到车辆使用单位。</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(2)车改补助：按批准标准安排全额人员部分。按工资中心11月份发放数安排。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(3)福利费：按在职职工基本工资3%的标准计算，其中财政全额安排经费的人员由财政预算全额安排。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(4)工会经费：按在职职工基本工资2%的标准计算，其中财政全额安排经费的人员由财政预算全额安排。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(5)公务费（含离休及县级实职退休）：按核定的人数计算包干使用，其中，区委、人大、政府、政协、信访局年人平5400元；司法局基层司法人员年人均7200元；政法委年人平27000元（由检察院</w:t>
      </w:r>
      <w:r w:rsidRPr="00B13B40">
        <w:rPr>
          <w:rFonts w:ascii="仿宋" w:eastAsia="仿宋" w:hAnsi="仿宋"/>
          <w:sz w:val="32"/>
          <w:szCs w:val="32"/>
        </w:rPr>
        <w:t>转隶到区纪委人员按人平</w:t>
      </w:r>
      <w:r w:rsidRPr="00B13B40">
        <w:rPr>
          <w:rFonts w:ascii="仿宋" w:eastAsia="仿宋" w:hAnsi="仿宋" w:hint="eastAsia"/>
          <w:sz w:val="32"/>
          <w:szCs w:val="32"/>
        </w:rPr>
        <w:t>27000元）；其他区直单位年人平4500元；乡镇、街道年人平</w:t>
      </w:r>
      <w:r w:rsidRPr="00B13B40">
        <w:rPr>
          <w:rFonts w:ascii="仿宋" w:eastAsia="仿宋" w:hAnsi="仿宋"/>
          <w:sz w:val="32"/>
          <w:szCs w:val="32"/>
        </w:rPr>
        <w:t>5</w:t>
      </w:r>
      <w:r w:rsidRPr="00B13B40">
        <w:rPr>
          <w:rFonts w:ascii="仿宋" w:eastAsia="仿宋" w:hAnsi="仿宋" w:hint="eastAsia"/>
          <w:sz w:val="32"/>
          <w:szCs w:val="32"/>
        </w:rPr>
        <w:t>0</w:t>
      </w:r>
      <w:r w:rsidRPr="00B13B40">
        <w:rPr>
          <w:rFonts w:ascii="仿宋" w:eastAsia="仿宋" w:hAnsi="仿宋"/>
          <w:sz w:val="32"/>
          <w:szCs w:val="32"/>
        </w:rPr>
        <w:t>00</w:t>
      </w:r>
      <w:r w:rsidRPr="00B13B40">
        <w:rPr>
          <w:rFonts w:ascii="仿宋" w:eastAsia="仿宋" w:hAnsi="仿宋" w:hint="eastAsia"/>
          <w:sz w:val="32"/>
          <w:szCs w:val="32"/>
        </w:rPr>
        <w:t>元。</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3.对个人和家庭补助支出</w:t>
      </w:r>
      <w:r>
        <w:rPr>
          <w:rFonts w:ascii="仿宋" w:eastAsia="仿宋" w:hAnsi="仿宋" w:hint="eastAsia"/>
          <w:sz w:val="32"/>
          <w:szCs w:val="32"/>
        </w:rPr>
        <w:t>。</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(1)离休</w:t>
      </w:r>
      <w:r w:rsidRPr="00B13B40">
        <w:rPr>
          <w:rFonts w:ascii="仿宋" w:eastAsia="仿宋" w:hAnsi="仿宋"/>
          <w:sz w:val="32"/>
          <w:szCs w:val="32"/>
        </w:rPr>
        <w:t>、</w:t>
      </w:r>
      <w:r w:rsidRPr="00B13B40">
        <w:rPr>
          <w:rFonts w:ascii="仿宋" w:eastAsia="仿宋" w:hAnsi="仿宋" w:hint="eastAsia"/>
          <w:sz w:val="32"/>
          <w:szCs w:val="32"/>
        </w:rPr>
        <w:t>退休</w:t>
      </w:r>
      <w:r w:rsidRPr="00B13B40">
        <w:rPr>
          <w:rFonts w:ascii="仿宋" w:eastAsia="仿宋" w:hAnsi="仿宋"/>
          <w:sz w:val="32"/>
          <w:szCs w:val="32"/>
        </w:rPr>
        <w:t>人员经费：</w:t>
      </w:r>
      <w:r w:rsidRPr="00B13B40">
        <w:rPr>
          <w:rFonts w:ascii="仿宋" w:eastAsia="仿宋" w:hAnsi="仿宋" w:hint="eastAsia"/>
          <w:sz w:val="32"/>
          <w:szCs w:val="32"/>
        </w:rPr>
        <w:t>①离休人员的离休费、生活补贴和</w:t>
      </w:r>
      <w:r w:rsidRPr="00B13B40">
        <w:rPr>
          <w:rFonts w:ascii="仿宋" w:eastAsia="仿宋" w:hAnsi="仿宋"/>
          <w:sz w:val="32"/>
          <w:szCs w:val="32"/>
        </w:rPr>
        <w:t>交通补助</w:t>
      </w:r>
      <w:r w:rsidRPr="00B13B40">
        <w:rPr>
          <w:rFonts w:ascii="仿宋" w:eastAsia="仿宋" w:hAnsi="仿宋" w:hint="eastAsia"/>
          <w:sz w:val="32"/>
          <w:szCs w:val="32"/>
        </w:rPr>
        <w:t>按实安排到单位，由单位负责发放。②退休人员养老金由区社会保险</w:t>
      </w:r>
      <w:r w:rsidRPr="00B13B40">
        <w:rPr>
          <w:rFonts w:ascii="仿宋" w:eastAsia="仿宋" w:hAnsi="仿宋"/>
          <w:sz w:val="32"/>
          <w:szCs w:val="32"/>
        </w:rPr>
        <w:t>服务中心</w:t>
      </w:r>
      <w:r w:rsidRPr="00B13B40">
        <w:rPr>
          <w:rFonts w:ascii="仿宋" w:eastAsia="仿宋" w:hAnsi="仿宋" w:hint="eastAsia"/>
          <w:sz w:val="32"/>
          <w:szCs w:val="32"/>
        </w:rPr>
        <w:t>统一发放，区级财政实行兜底保障。</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(2)建国初期参加工作人员生活补助和医保补助：按标准由财政预算全额安排至组织部,再由组织部刷卡发放。</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(3)遗属补助：按实有人数和规定的标准计算，其中财政全额负担人员经费的单位由财政预算全额安排，其他人员由单位综合预算统筹安排。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lastRenderedPageBreak/>
        <w:t>(4)离休护理、配偶补助等：按实有人数和规定的标准计算，安排至组织部</w:t>
      </w:r>
      <w:r w:rsidRPr="00B13B40">
        <w:rPr>
          <w:rFonts w:ascii="仿宋" w:eastAsia="仿宋" w:hAnsi="仿宋"/>
          <w:sz w:val="32"/>
          <w:szCs w:val="32"/>
        </w:rPr>
        <w:t>,</w:t>
      </w:r>
      <w:r w:rsidRPr="00B13B40">
        <w:rPr>
          <w:rFonts w:ascii="仿宋" w:eastAsia="仿宋" w:hAnsi="仿宋" w:hint="eastAsia"/>
          <w:sz w:val="32"/>
          <w:szCs w:val="32"/>
        </w:rPr>
        <w:t>由组织部发放。</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(5)乡镇街道农村综合改革分流人员：医保金按月缴费基数</w:t>
      </w:r>
      <w:r w:rsidRPr="00B13B40">
        <w:rPr>
          <w:rFonts w:ascii="仿宋" w:eastAsia="仿宋" w:hAnsi="仿宋"/>
          <w:sz w:val="32"/>
          <w:szCs w:val="32"/>
        </w:rPr>
        <w:t>4880</w:t>
      </w:r>
      <w:r w:rsidRPr="00B13B40">
        <w:rPr>
          <w:rFonts w:ascii="仿宋" w:eastAsia="仿宋" w:hAnsi="仿宋" w:hint="eastAsia"/>
          <w:sz w:val="32"/>
          <w:szCs w:val="32"/>
        </w:rPr>
        <w:t>元的10%安排，住房公积金按档案工资加全区津补贴及绩效工资平均数（月均1960元）的12%安排，养老保险金按工资总额的</w:t>
      </w:r>
      <w:r w:rsidRPr="00B13B40">
        <w:rPr>
          <w:rFonts w:ascii="仿宋" w:eastAsia="仿宋" w:hAnsi="仿宋"/>
          <w:sz w:val="32"/>
          <w:szCs w:val="32"/>
        </w:rPr>
        <w:t>16</w:t>
      </w:r>
      <w:r w:rsidRPr="00B13B40">
        <w:rPr>
          <w:rFonts w:ascii="仿宋" w:eastAsia="仿宋" w:hAnsi="仿宋" w:hint="eastAsia"/>
          <w:sz w:val="32"/>
          <w:szCs w:val="32"/>
        </w:rPr>
        <w:t>%安排，职业年金按工资总额的8%安排；生活费按每人每月</w:t>
      </w:r>
      <w:r w:rsidRPr="00B13B40">
        <w:rPr>
          <w:rFonts w:ascii="仿宋" w:eastAsia="仿宋" w:hAnsi="仿宋"/>
          <w:sz w:val="32"/>
          <w:szCs w:val="32"/>
        </w:rPr>
        <w:t>1050</w:t>
      </w:r>
      <w:r w:rsidRPr="00B13B40">
        <w:rPr>
          <w:rFonts w:ascii="仿宋" w:eastAsia="仿宋" w:hAnsi="仿宋" w:hint="eastAsia"/>
          <w:sz w:val="32"/>
          <w:szCs w:val="32"/>
        </w:rPr>
        <w:t>元安排。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(6)大学生村官、“三支一扶”高校毕业生，依据上级政策予以安排。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4.项目支出</w:t>
      </w:r>
      <w:r>
        <w:rPr>
          <w:rFonts w:ascii="仿宋" w:eastAsia="仿宋" w:hAnsi="仿宋" w:hint="eastAsia"/>
          <w:sz w:val="32"/>
          <w:szCs w:val="32"/>
        </w:rPr>
        <w:t>。</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项目支出经费是行政事业单位为完成工作任务或事业发展目标，在基本支出之外编制的项目支出计划。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2021年部门预算单位专项以2020年为基础，根据单位业务发展需要，按照单位申报、财政审核、领导审定的程序，统筹全区财力，兼顾现实与可能进行安排。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社区经费：中心城区社区</w:t>
      </w:r>
      <w:r w:rsidRPr="00B13B40">
        <w:rPr>
          <w:rFonts w:ascii="仿宋" w:eastAsia="仿宋" w:hAnsi="仿宋"/>
          <w:sz w:val="32"/>
          <w:szCs w:val="32"/>
        </w:rPr>
        <w:t>20</w:t>
      </w:r>
      <w:r w:rsidRPr="00B13B40">
        <w:rPr>
          <w:rFonts w:ascii="仿宋" w:eastAsia="仿宋" w:hAnsi="仿宋" w:hint="eastAsia"/>
          <w:sz w:val="32"/>
          <w:szCs w:val="32"/>
        </w:rPr>
        <w:t>万元/个，农村社区居委整合后每个1</w:t>
      </w:r>
      <w:r w:rsidRPr="00B13B40">
        <w:rPr>
          <w:rFonts w:ascii="仿宋" w:eastAsia="仿宋" w:hAnsi="仿宋"/>
          <w:sz w:val="32"/>
          <w:szCs w:val="32"/>
        </w:rPr>
        <w:t>8</w:t>
      </w:r>
      <w:r w:rsidRPr="00B13B40">
        <w:rPr>
          <w:rFonts w:ascii="仿宋" w:eastAsia="仿宋" w:hAnsi="仿宋" w:hint="eastAsia"/>
          <w:sz w:val="32"/>
          <w:szCs w:val="32"/>
        </w:rPr>
        <w:t>万元/个（兰溪枫林社区由七个居委整合组成安排</w:t>
      </w:r>
      <w:r w:rsidRPr="00B13B40">
        <w:rPr>
          <w:rFonts w:ascii="仿宋" w:eastAsia="仿宋" w:hAnsi="仿宋"/>
          <w:sz w:val="32"/>
          <w:szCs w:val="32"/>
        </w:rPr>
        <w:t>19</w:t>
      </w:r>
      <w:r w:rsidRPr="00B13B40">
        <w:rPr>
          <w:rFonts w:ascii="仿宋" w:eastAsia="仿宋" w:hAnsi="仿宋" w:hint="eastAsia"/>
          <w:sz w:val="32"/>
          <w:szCs w:val="32"/>
        </w:rPr>
        <w:t>万元）。</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社区惠民资金：中心城区社区每个按105000元，农村社区每个按10000元安排。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党建经费</w:t>
      </w:r>
      <w:r w:rsidRPr="00B13B40">
        <w:rPr>
          <w:rFonts w:ascii="仿宋" w:eastAsia="仿宋" w:hAnsi="仿宋"/>
          <w:sz w:val="32"/>
          <w:szCs w:val="32"/>
        </w:rPr>
        <w:t>：</w:t>
      </w:r>
      <w:r w:rsidRPr="00B13B40">
        <w:rPr>
          <w:rFonts w:ascii="仿宋" w:eastAsia="仿宋" w:hAnsi="仿宋" w:hint="eastAsia"/>
          <w:sz w:val="32"/>
          <w:szCs w:val="32"/>
        </w:rPr>
        <w:t>每个正</w:t>
      </w:r>
      <w:r w:rsidRPr="00B13B40">
        <w:rPr>
          <w:rFonts w:ascii="仿宋" w:eastAsia="仿宋" w:hAnsi="仿宋"/>
          <w:sz w:val="32"/>
          <w:szCs w:val="32"/>
        </w:rPr>
        <w:t>科级及以上</w:t>
      </w:r>
      <w:r w:rsidRPr="00B13B40">
        <w:rPr>
          <w:rFonts w:ascii="仿宋" w:eastAsia="仿宋" w:hAnsi="仿宋" w:hint="eastAsia"/>
          <w:sz w:val="32"/>
          <w:szCs w:val="32"/>
        </w:rPr>
        <w:t>一级</w:t>
      </w:r>
      <w:r w:rsidRPr="00B13B40">
        <w:rPr>
          <w:rFonts w:ascii="仿宋" w:eastAsia="仿宋" w:hAnsi="仿宋"/>
          <w:sz w:val="32"/>
          <w:szCs w:val="32"/>
        </w:rPr>
        <w:t>预算单位安排2</w:t>
      </w:r>
      <w:r w:rsidRPr="00B13B40">
        <w:rPr>
          <w:rFonts w:ascii="仿宋" w:eastAsia="仿宋" w:hAnsi="仿宋" w:hint="eastAsia"/>
          <w:sz w:val="32"/>
          <w:szCs w:val="32"/>
        </w:rPr>
        <w:t>0000元</w:t>
      </w:r>
      <w:r>
        <w:rPr>
          <w:rFonts w:ascii="仿宋" w:eastAsia="仿宋" w:hAnsi="仿宋" w:hint="eastAsia"/>
          <w:sz w:val="32"/>
          <w:szCs w:val="32"/>
        </w:rPr>
        <w:t>。</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安全生产</w:t>
      </w:r>
      <w:r w:rsidRPr="00B13B40">
        <w:rPr>
          <w:rFonts w:ascii="仿宋" w:eastAsia="仿宋" w:hAnsi="仿宋"/>
          <w:sz w:val="32"/>
          <w:szCs w:val="32"/>
        </w:rPr>
        <w:t>监管经费：乡镇</w:t>
      </w:r>
      <w:r w:rsidRPr="00B13B40">
        <w:rPr>
          <w:rFonts w:ascii="仿宋" w:eastAsia="仿宋" w:hAnsi="仿宋" w:hint="eastAsia"/>
          <w:sz w:val="32"/>
          <w:szCs w:val="32"/>
        </w:rPr>
        <w:t>（</w:t>
      </w:r>
      <w:r w:rsidRPr="00B13B40">
        <w:rPr>
          <w:rFonts w:ascii="仿宋" w:eastAsia="仿宋" w:hAnsi="仿宋"/>
          <w:sz w:val="32"/>
          <w:szCs w:val="32"/>
        </w:rPr>
        <w:t>街道</w:t>
      </w:r>
      <w:r w:rsidRPr="00B13B40">
        <w:rPr>
          <w:rFonts w:ascii="仿宋" w:eastAsia="仿宋" w:hAnsi="仿宋" w:hint="eastAsia"/>
          <w:sz w:val="32"/>
          <w:szCs w:val="32"/>
        </w:rPr>
        <w:t>）、</w:t>
      </w:r>
      <w:r w:rsidRPr="00B13B40">
        <w:rPr>
          <w:rFonts w:ascii="仿宋" w:eastAsia="仿宋" w:hAnsi="仿宋"/>
          <w:sz w:val="32"/>
          <w:szCs w:val="32"/>
        </w:rPr>
        <w:t>园区每</w:t>
      </w:r>
      <w:r w:rsidRPr="00B13B40">
        <w:rPr>
          <w:rFonts w:ascii="仿宋" w:eastAsia="仿宋" w:hAnsi="仿宋" w:hint="eastAsia"/>
          <w:sz w:val="32"/>
          <w:szCs w:val="32"/>
        </w:rPr>
        <w:t>个</w:t>
      </w:r>
      <w:bookmarkStart w:id="0" w:name="_GoBack"/>
      <w:bookmarkEnd w:id="0"/>
      <w:r w:rsidRPr="00B13B40">
        <w:rPr>
          <w:rFonts w:ascii="仿宋" w:eastAsia="仿宋" w:hAnsi="仿宋" w:hint="eastAsia"/>
          <w:sz w:val="32"/>
          <w:szCs w:val="32"/>
        </w:rPr>
        <w:t>增加10000元</w:t>
      </w:r>
      <w:r w:rsidRPr="00B13B40">
        <w:rPr>
          <w:rFonts w:ascii="仿宋" w:eastAsia="仿宋" w:hAnsi="仿宋"/>
          <w:sz w:val="32"/>
          <w:szCs w:val="32"/>
        </w:rPr>
        <w:t>安排</w:t>
      </w:r>
      <w:r>
        <w:rPr>
          <w:rFonts w:ascii="仿宋" w:eastAsia="仿宋" w:hAnsi="仿宋" w:hint="eastAsia"/>
          <w:sz w:val="32"/>
          <w:szCs w:val="32"/>
        </w:rPr>
        <w:t>。</w:t>
      </w:r>
    </w:p>
    <w:p w:rsidR="00814D4D" w:rsidRPr="00B13B40" w:rsidRDefault="00814D4D" w:rsidP="00814D4D">
      <w:pPr>
        <w:spacing w:line="540" w:lineRule="exact"/>
        <w:ind w:firstLineChars="200" w:firstLine="640"/>
        <w:rPr>
          <w:rFonts w:ascii="黑体" w:eastAsia="黑体" w:hAnsi="黑体"/>
          <w:sz w:val="32"/>
          <w:szCs w:val="32"/>
        </w:rPr>
      </w:pPr>
      <w:r w:rsidRPr="00B13B40">
        <w:rPr>
          <w:rFonts w:ascii="黑体" w:eastAsia="黑体" w:hAnsi="黑体" w:hint="eastAsia"/>
          <w:sz w:val="32"/>
          <w:szCs w:val="32"/>
        </w:rPr>
        <w:lastRenderedPageBreak/>
        <w:t>四、部门预算编审工作组织及布置</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（一）工作组织</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2021年部门预算的编审工作分为两部分进行，一是由非税局负责汇编2021年非税收入征收计划，负责核实单位收费项目、征收计划、应计提的政府统筹和成本费用，并及时将数据提供归口业务股室和预算股；二是部门预算编审工作由预算股负责组织有关归口业务股室进行，由归口业务股室负责初审录入数据，预算股负责汇总复核。</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（二）时间安排</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sz w:val="32"/>
          <w:szCs w:val="32"/>
        </w:rPr>
        <w:t>部门预算</w:t>
      </w:r>
      <w:r w:rsidRPr="00B13B40">
        <w:rPr>
          <w:rFonts w:ascii="仿宋" w:eastAsia="仿宋" w:hAnsi="仿宋" w:hint="eastAsia"/>
          <w:sz w:val="32"/>
          <w:szCs w:val="32"/>
        </w:rPr>
        <w:t>采取“二上二下”的编</w:t>
      </w:r>
      <w:r w:rsidRPr="00B13B40">
        <w:rPr>
          <w:rFonts w:ascii="仿宋" w:eastAsia="仿宋" w:hAnsi="仿宋"/>
          <w:sz w:val="32"/>
          <w:szCs w:val="32"/>
        </w:rPr>
        <w:t>审</w:t>
      </w:r>
      <w:r w:rsidRPr="00B13B40">
        <w:rPr>
          <w:rFonts w:ascii="仿宋" w:eastAsia="仿宋" w:hAnsi="仿宋" w:hint="eastAsia"/>
          <w:sz w:val="32"/>
          <w:szCs w:val="32"/>
        </w:rPr>
        <w:t>程序。具体时间安排如下：</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“一上”。2020年</w:t>
      </w:r>
      <w:r w:rsidRPr="00B13B40">
        <w:rPr>
          <w:rFonts w:ascii="仿宋" w:eastAsia="仿宋" w:hAnsi="仿宋"/>
          <w:sz w:val="32"/>
          <w:szCs w:val="32"/>
        </w:rPr>
        <w:t>11</w:t>
      </w:r>
      <w:r w:rsidRPr="00B13B40">
        <w:rPr>
          <w:rFonts w:ascii="仿宋" w:eastAsia="仿宋" w:hAnsi="仿宋" w:hint="eastAsia"/>
          <w:sz w:val="32"/>
          <w:szCs w:val="32"/>
        </w:rPr>
        <w:t>月</w:t>
      </w:r>
      <w:r w:rsidRPr="00B13B40">
        <w:rPr>
          <w:rFonts w:ascii="仿宋" w:eastAsia="仿宋" w:hAnsi="仿宋"/>
          <w:sz w:val="32"/>
          <w:szCs w:val="32"/>
        </w:rPr>
        <w:t>15</w:t>
      </w:r>
      <w:r w:rsidRPr="00B13B40">
        <w:rPr>
          <w:rFonts w:ascii="仿宋" w:eastAsia="仿宋" w:hAnsi="仿宋" w:hint="eastAsia"/>
          <w:sz w:val="32"/>
          <w:szCs w:val="32"/>
        </w:rPr>
        <w:t>日前，由各归口业务股室牵头，组织收集相关情况，汇总后交预算股。由各单位核实工资、人员、资产和非税收入征收计划等基础数据信息，并在部门预算系统内填报2021年部门预算报表、“三公”经费预算统计表，并将新增安排专项业务经费、项目支出的编制文件依据报区财政局对口业务股室。</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“一下”。2020年</w:t>
      </w:r>
      <w:r w:rsidRPr="00B13B40">
        <w:rPr>
          <w:rFonts w:ascii="仿宋" w:eastAsia="仿宋" w:hAnsi="仿宋"/>
          <w:sz w:val="32"/>
          <w:szCs w:val="32"/>
        </w:rPr>
        <w:t>11</w:t>
      </w:r>
      <w:r w:rsidRPr="00B13B40">
        <w:rPr>
          <w:rFonts w:ascii="仿宋" w:eastAsia="仿宋" w:hAnsi="仿宋" w:hint="eastAsia"/>
          <w:sz w:val="32"/>
          <w:szCs w:val="32"/>
        </w:rPr>
        <w:t>月</w:t>
      </w:r>
      <w:r w:rsidRPr="00B13B40">
        <w:rPr>
          <w:rFonts w:ascii="仿宋" w:eastAsia="仿宋" w:hAnsi="仿宋"/>
          <w:sz w:val="32"/>
          <w:szCs w:val="32"/>
        </w:rPr>
        <w:t>20</w:t>
      </w:r>
      <w:r w:rsidRPr="00B13B40">
        <w:rPr>
          <w:rFonts w:ascii="仿宋" w:eastAsia="仿宋" w:hAnsi="仿宋" w:hint="eastAsia"/>
          <w:sz w:val="32"/>
          <w:szCs w:val="32"/>
        </w:rPr>
        <w:t>日前，区非税收入征收管理局根据近三年收入完成情况，结合2021年政策性因素进行认真测算，审核非税收入征收计划，确定并下达各单位非税收入返还额度。预算股对部门预算基本支出部分根据财政负担原则和支出定额标准初步确定并下达各单位的基本支出额度。非税收入返还额度和基本支出额度作为“一下”数据下发对口业务股室后再下达各单位。</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lastRenderedPageBreak/>
        <w:t>“二上”。2020年</w:t>
      </w:r>
      <w:r w:rsidRPr="00B13B40">
        <w:rPr>
          <w:rFonts w:ascii="仿宋" w:eastAsia="仿宋" w:hAnsi="仿宋"/>
          <w:sz w:val="32"/>
          <w:szCs w:val="32"/>
        </w:rPr>
        <w:t>11</w:t>
      </w:r>
      <w:r w:rsidRPr="00B13B40">
        <w:rPr>
          <w:rFonts w:ascii="仿宋" w:eastAsia="仿宋" w:hAnsi="仿宋" w:hint="eastAsia"/>
          <w:sz w:val="32"/>
          <w:szCs w:val="32"/>
        </w:rPr>
        <w:t>月</w:t>
      </w:r>
      <w:r w:rsidRPr="00B13B40">
        <w:rPr>
          <w:rFonts w:ascii="仿宋" w:eastAsia="仿宋" w:hAnsi="仿宋"/>
          <w:sz w:val="32"/>
          <w:szCs w:val="32"/>
        </w:rPr>
        <w:t>25</w:t>
      </w:r>
      <w:r w:rsidRPr="00B13B40">
        <w:rPr>
          <w:rFonts w:ascii="仿宋" w:eastAsia="仿宋" w:hAnsi="仿宋" w:hint="eastAsia"/>
          <w:sz w:val="32"/>
          <w:szCs w:val="32"/>
        </w:rPr>
        <w:t>日前， 各单位对财政“一下”数据进行核实、完善、补充，并书面反馈调整意见。由主管部门统一将本部门及所属单位部门预算计划表一式三份、相关电子文档和项目支出的书面报告、相关文件依据等报送归口业务股室汇总。</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“二下”。预算</w:t>
      </w:r>
      <w:r w:rsidRPr="00B13B40">
        <w:rPr>
          <w:rFonts w:ascii="仿宋" w:eastAsia="仿宋" w:hAnsi="仿宋"/>
          <w:sz w:val="32"/>
          <w:szCs w:val="32"/>
        </w:rPr>
        <w:t>股对各部门报送的“</w:t>
      </w:r>
      <w:r w:rsidRPr="00B13B40">
        <w:rPr>
          <w:rFonts w:ascii="仿宋" w:eastAsia="仿宋" w:hAnsi="仿宋" w:hint="eastAsia"/>
          <w:sz w:val="32"/>
          <w:szCs w:val="32"/>
        </w:rPr>
        <w:t>二上</w:t>
      </w:r>
      <w:r w:rsidRPr="00B13B40">
        <w:rPr>
          <w:rFonts w:ascii="仿宋" w:eastAsia="仿宋" w:hAnsi="仿宋"/>
          <w:sz w:val="32"/>
          <w:szCs w:val="32"/>
        </w:rPr>
        <w:t>”</w:t>
      </w:r>
      <w:r w:rsidRPr="00B13B40">
        <w:rPr>
          <w:rFonts w:ascii="仿宋" w:eastAsia="仿宋" w:hAnsi="仿宋" w:hint="eastAsia"/>
          <w:sz w:val="32"/>
          <w:szCs w:val="32"/>
        </w:rPr>
        <w:t>预算</w:t>
      </w:r>
      <w:r w:rsidRPr="00B13B40">
        <w:rPr>
          <w:rFonts w:ascii="仿宋" w:eastAsia="仿宋" w:hAnsi="仿宋"/>
          <w:sz w:val="32"/>
          <w:szCs w:val="32"/>
        </w:rPr>
        <w:t>进行全面审核、汇总，形成</w:t>
      </w:r>
      <w:r w:rsidRPr="00B13B40">
        <w:rPr>
          <w:rFonts w:ascii="仿宋" w:eastAsia="仿宋" w:hAnsi="仿宋" w:hint="eastAsia"/>
          <w:sz w:val="32"/>
          <w:szCs w:val="32"/>
        </w:rPr>
        <w:t>2021年</w:t>
      </w:r>
      <w:r w:rsidRPr="00B13B40">
        <w:rPr>
          <w:rFonts w:ascii="仿宋" w:eastAsia="仿宋" w:hAnsi="仿宋"/>
          <w:sz w:val="32"/>
          <w:szCs w:val="32"/>
        </w:rPr>
        <w:t>区级部门预算草案，报区政府同意后，提交区人大会审议。审议通过后，区财政局在</w:t>
      </w:r>
      <w:r w:rsidRPr="00B13B40">
        <w:rPr>
          <w:rFonts w:ascii="仿宋" w:eastAsia="仿宋" w:hAnsi="仿宋" w:hint="eastAsia"/>
          <w:sz w:val="32"/>
          <w:szCs w:val="32"/>
        </w:rPr>
        <w:t>2</w:t>
      </w:r>
      <w:r w:rsidRPr="00B13B40">
        <w:rPr>
          <w:rFonts w:ascii="仿宋" w:eastAsia="仿宋" w:hAnsi="仿宋"/>
          <w:sz w:val="32"/>
          <w:szCs w:val="32"/>
        </w:rPr>
        <w:t>0日</w:t>
      </w:r>
      <w:r w:rsidRPr="00B13B40">
        <w:rPr>
          <w:rFonts w:ascii="仿宋" w:eastAsia="仿宋" w:hAnsi="仿宋" w:hint="eastAsia"/>
          <w:sz w:val="32"/>
          <w:szCs w:val="32"/>
        </w:rPr>
        <w:t>内将部门预算批复各部门单位。各部门单位在接到</w:t>
      </w:r>
      <w:r w:rsidRPr="00B13B40">
        <w:rPr>
          <w:rFonts w:ascii="仿宋" w:eastAsia="仿宋" w:hAnsi="仿宋"/>
          <w:sz w:val="32"/>
          <w:szCs w:val="32"/>
        </w:rPr>
        <w:t>区</w:t>
      </w:r>
      <w:r w:rsidRPr="00B13B40">
        <w:rPr>
          <w:rFonts w:ascii="仿宋" w:eastAsia="仿宋" w:hAnsi="仿宋" w:hint="eastAsia"/>
          <w:sz w:val="32"/>
          <w:szCs w:val="32"/>
        </w:rPr>
        <w:t>财政局批复的预算后15日内向所属单位批复预算。</w:t>
      </w:r>
    </w:p>
    <w:p w:rsidR="00814D4D" w:rsidRPr="00B13B40" w:rsidRDefault="00814D4D" w:rsidP="00814D4D">
      <w:pPr>
        <w:spacing w:line="540" w:lineRule="exact"/>
        <w:ind w:firstLineChars="200" w:firstLine="640"/>
        <w:rPr>
          <w:rFonts w:ascii="黑体" w:eastAsia="黑体" w:hAnsi="黑体"/>
          <w:sz w:val="32"/>
          <w:szCs w:val="32"/>
        </w:rPr>
      </w:pPr>
      <w:r w:rsidRPr="00B13B40">
        <w:rPr>
          <w:rFonts w:ascii="黑体" w:eastAsia="黑体" w:hAnsi="黑体" w:hint="eastAsia"/>
          <w:sz w:val="32"/>
          <w:szCs w:val="32"/>
        </w:rPr>
        <w:t>五、编报要求</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（一）高度重视，加强领导</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各部门</w:t>
      </w:r>
      <w:r w:rsidRPr="00B13B40">
        <w:rPr>
          <w:rFonts w:ascii="仿宋" w:eastAsia="仿宋" w:hAnsi="仿宋"/>
          <w:sz w:val="32"/>
          <w:szCs w:val="32"/>
        </w:rPr>
        <w:t>预算单位要充分认识部门预算编制工作的重要性，加强领导，精心组织，扎扎实实做好本部门预算编制的各项工作，确保</w:t>
      </w:r>
      <w:r w:rsidRPr="00B13B40">
        <w:rPr>
          <w:rFonts w:ascii="仿宋" w:eastAsia="仿宋" w:hAnsi="仿宋" w:hint="eastAsia"/>
          <w:sz w:val="32"/>
          <w:szCs w:val="32"/>
        </w:rPr>
        <w:t>2021年</w:t>
      </w:r>
      <w:r w:rsidRPr="00B13B40">
        <w:rPr>
          <w:rFonts w:ascii="仿宋" w:eastAsia="仿宋" w:hAnsi="仿宋"/>
          <w:sz w:val="32"/>
          <w:szCs w:val="32"/>
        </w:rPr>
        <w:t>部门预算编制工作顺利完成。</w:t>
      </w:r>
      <w:r w:rsidRPr="00B13B40">
        <w:rPr>
          <w:rFonts w:ascii="仿宋" w:eastAsia="仿宋" w:hAnsi="仿宋" w:hint="eastAsia"/>
          <w:sz w:val="32"/>
          <w:szCs w:val="32"/>
        </w:rPr>
        <w:t>各</w:t>
      </w:r>
      <w:r w:rsidRPr="00B13B40">
        <w:rPr>
          <w:rFonts w:ascii="仿宋" w:eastAsia="仿宋" w:hAnsi="仿宋"/>
          <w:sz w:val="32"/>
          <w:szCs w:val="32"/>
        </w:rPr>
        <w:t>单位主要负责人</w:t>
      </w:r>
      <w:r w:rsidRPr="00B13B40">
        <w:rPr>
          <w:rFonts w:ascii="仿宋" w:eastAsia="仿宋" w:hAnsi="仿宋" w:hint="eastAsia"/>
          <w:sz w:val="32"/>
          <w:szCs w:val="32"/>
        </w:rPr>
        <w:t>要</w:t>
      </w:r>
      <w:r w:rsidRPr="00B13B40">
        <w:rPr>
          <w:rFonts w:ascii="仿宋" w:eastAsia="仿宋" w:hAnsi="仿宋"/>
          <w:sz w:val="32"/>
          <w:szCs w:val="32"/>
        </w:rPr>
        <w:t>负总</w:t>
      </w:r>
      <w:r w:rsidRPr="00B13B40">
        <w:rPr>
          <w:rFonts w:ascii="仿宋" w:eastAsia="仿宋" w:hAnsi="仿宋" w:hint="eastAsia"/>
          <w:sz w:val="32"/>
          <w:szCs w:val="32"/>
        </w:rPr>
        <w:t>责，</w:t>
      </w:r>
      <w:r w:rsidRPr="00B13B40">
        <w:rPr>
          <w:rFonts w:ascii="仿宋" w:eastAsia="仿宋" w:hAnsi="仿宋"/>
          <w:sz w:val="32"/>
          <w:szCs w:val="32"/>
        </w:rPr>
        <w:t>分管财务的领导要具体抓，财务人员</w:t>
      </w:r>
      <w:r w:rsidRPr="00B13B40">
        <w:rPr>
          <w:rFonts w:ascii="仿宋" w:eastAsia="仿宋" w:hAnsi="仿宋" w:hint="eastAsia"/>
          <w:sz w:val="32"/>
          <w:szCs w:val="32"/>
        </w:rPr>
        <w:t>、</w:t>
      </w:r>
      <w:r w:rsidRPr="00B13B40">
        <w:rPr>
          <w:rFonts w:ascii="仿宋" w:eastAsia="仿宋" w:hAnsi="仿宋"/>
          <w:sz w:val="32"/>
          <w:szCs w:val="32"/>
        </w:rPr>
        <w:t>相关业务股室要</w:t>
      </w:r>
      <w:r w:rsidRPr="00B13B40">
        <w:rPr>
          <w:rFonts w:ascii="仿宋" w:eastAsia="仿宋" w:hAnsi="仿宋" w:hint="eastAsia"/>
          <w:sz w:val="32"/>
          <w:szCs w:val="32"/>
        </w:rPr>
        <w:t>加强</w:t>
      </w:r>
      <w:r w:rsidRPr="00B13B40">
        <w:rPr>
          <w:rFonts w:ascii="仿宋" w:eastAsia="仿宋" w:hAnsi="仿宋"/>
          <w:sz w:val="32"/>
          <w:szCs w:val="32"/>
        </w:rPr>
        <w:t>配合，各负其责</w:t>
      </w:r>
      <w:r w:rsidRPr="00B13B40">
        <w:rPr>
          <w:rFonts w:ascii="仿宋" w:eastAsia="仿宋" w:hAnsi="仿宋" w:hint="eastAsia"/>
          <w:sz w:val="32"/>
          <w:szCs w:val="32"/>
        </w:rPr>
        <w:t>。</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（二）规范编制，夯实基础</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一是</w:t>
      </w:r>
      <w:r w:rsidRPr="00B13B40">
        <w:rPr>
          <w:rFonts w:ascii="仿宋" w:eastAsia="仿宋" w:hAnsi="仿宋"/>
          <w:sz w:val="32"/>
          <w:szCs w:val="32"/>
        </w:rPr>
        <w:t>注重分析。</w:t>
      </w:r>
      <w:r w:rsidRPr="00B13B40">
        <w:rPr>
          <w:rFonts w:ascii="仿宋" w:eastAsia="仿宋" w:hAnsi="仿宋" w:hint="eastAsia"/>
          <w:sz w:val="32"/>
          <w:szCs w:val="32"/>
        </w:rPr>
        <w:t>继续做好部门预算收支情况对比分析工作，夯实部门预算科学编制基础，保障部门预算编制质量不断提高。</w:t>
      </w:r>
      <w:r w:rsidRPr="00B13B40">
        <w:rPr>
          <w:rFonts w:ascii="仿宋" w:eastAsia="仿宋" w:hAnsi="仿宋"/>
          <w:sz w:val="32"/>
          <w:szCs w:val="32"/>
        </w:rPr>
        <w:t>2021年</w:t>
      </w:r>
      <w:r w:rsidRPr="00B13B40">
        <w:rPr>
          <w:rFonts w:ascii="仿宋" w:eastAsia="仿宋" w:hAnsi="仿宋" w:hint="eastAsia"/>
          <w:sz w:val="32"/>
          <w:szCs w:val="32"/>
        </w:rPr>
        <w:t>部门预算编制，要建立在与上年预算安排及执行情况进行全面对比分析的基础上。二是</w:t>
      </w:r>
      <w:r w:rsidRPr="00B13B40">
        <w:rPr>
          <w:rFonts w:ascii="仿宋" w:eastAsia="仿宋" w:hAnsi="仿宋"/>
          <w:sz w:val="32"/>
          <w:szCs w:val="32"/>
        </w:rPr>
        <w:t>准确填报预算编制信息。</w:t>
      </w:r>
      <w:r w:rsidRPr="00B13B40">
        <w:rPr>
          <w:rFonts w:ascii="仿宋" w:eastAsia="仿宋" w:hAnsi="仿宋" w:hint="eastAsia"/>
          <w:sz w:val="32"/>
          <w:szCs w:val="32"/>
        </w:rPr>
        <w:t>基础数据表格应填报规范、完整，确保支出项目公式取数的准确性。三</w:t>
      </w:r>
      <w:r w:rsidRPr="00B13B40">
        <w:rPr>
          <w:rFonts w:ascii="仿宋" w:eastAsia="仿宋" w:hAnsi="仿宋" w:hint="eastAsia"/>
          <w:sz w:val="32"/>
          <w:szCs w:val="32"/>
        </w:rPr>
        <w:lastRenderedPageBreak/>
        <w:t>是</w:t>
      </w:r>
      <w:r w:rsidRPr="00B13B40">
        <w:rPr>
          <w:rFonts w:ascii="仿宋" w:eastAsia="仿宋" w:hAnsi="仿宋"/>
          <w:sz w:val="32"/>
          <w:szCs w:val="32"/>
        </w:rPr>
        <w:t>准确</w:t>
      </w:r>
      <w:r w:rsidRPr="00B13B40">
        <w:rPr>
          <w:rFonts w:ascii="仿宋" w:eastAsia="仿宋" w:hAnsi="仿宋" w:hint="eastAsia"/>
          <w:sz w:val="32"/>
          <w:szCs w:val="32"/>
        </w:rPr>
        <w:t>使用</w:t>
      </w:r>
      <w:r w:rsidRPr="00B13B40">
        <w:rPr>
          <w:rFonts w:ascii="仿宋" w:eastAsia="仿宋" w:hAnsi="仿宋"/>
          <w:sz w:val="32"/>
          <w:szCs w:val="32"/>
        </w:rPr>
        <w:t>预算科目。部门单位必须按照“</w:t>
      </w:r>
      <w:r w:rsidRPr="00B13B40">
        <w:rPr>
          <w:rFonts w:ascii="仿宋" w:eastAsia="仿宋" w:hAnsi="仿宋" w:hint="eastAsia"/>
          <w:sz w:val="32"/>
          <w:szCs w:val="32"/>
        </w:rPr>
        <w:t>政府预算支出经济</w:t>
      </w:r>
      <w:r w:rsidRPr="00B13B40">
        <w:rPr>
          <w:rFonts w:ascii="仿宋" w:eastAsia="仿宋" w:hAnsi="仿宋"/>
          <w:sz w:val="32"/>
          <w:szCs w:val="32"/>
        </w:rPr>
        <w:t>分类”</w:t>
      </w:r>
      <w:r w:rsidRPr="00B13B40">
        <w:rPr>
          <w:rFonts w:ascii="仿宋" w:eastAsia="仿宋" w:hAnsi="仿宋" w:hint="eastAsia"/>
          <w:sz w:val="32"/>
          <w:szCs w:val="32"/>
        </w:rPr>
        <w:t>和</w:t>
      </w:r>
      <w:r w:rsidRPr="00B13B40">
        <w:rPr>
          <w:rFonts w:ascii="仿宋" w:eastAsia="仿宋" w:hAnsi="仿宋"/>
          <w:sz w:val="32"/>
          <w:szCs w:val="32"/>
        </w:rPr>
        <w:t>“</w:t>
      </w:r>
      <w:r w:rsidRPr="00B13B40">
        <w:rPr>
          <w:rFonts w:ascii="仿宋" w:eastAsia="仿宋" w:hAnsi="仿宋" w:hint="eastAsia"/>
          <w:sz w:val="32"/>
          <w:szCs w:val="32"/>
        </w:rPr>
        <w:t>部门</w:t>
      </w:r>
      <w:r w:rsidRPr="00B13B40">
        <w:rPr>
          <w:rFonts w:ascii="仿宋" w:eastAsia="仿宋" w:hAnsi="仿宋"/>
          <w:sz w:val="32"/>
          <w:szCs w:val="32"/>
        </w:rPr>
        <w:t>预算支出经济分类”</w:t>
      </w:r>
      <w:r w:rsidRPr="00B13B40">
        <w:rPr>
          <w:rFonts w:ascii="仿宋" w:eastAsia="仿宋" w:hAnsi="仿宋" w:hint="eastAsia"/>
          <w:sz w:val="32"/>
          <w:szCs w:val="32"/>
        </w:rPr>
        <w:t>编制</w:t>
      </w:r>
      <w:r w:rsidRPr="00B13B40">
        <w:rPr>
          <w:rFonts w:ascii="仿宋" w:eastAsia="仿宋" w:hAnsi="仿宋"/>
          <w:sz w:val="32"/>
          <w:szCs w:val="32"/>
        </w:rPr>
        <w:t>支出预算。</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（三）准确预测，提高效率</w:t>
      </w:r>
    </w:p>
    <w:p w:rsidR="00814D4D" w:rsidRDefault="00814D4D" w:rsidP="00814D4D">
      <w:pPr>
        <w:spacing w:line="540" w:lineRule="exact"/>
        <w:ind w:firstLineChars="200" w:firstLine="640"/>
        <w:rPr>
          <w:rFonts w:ascii="仿宋" w:eastAsia="仿宋" w:hAnsi="仿宋"/>
          <w:sz w:val="32"/>
          <w:szCs w:val="32"/>
        </w:rPr>
      </w:pPr>
      <w:r w:rsidRPr="00B13B40">
        <w:rPr>
          <w:rFonts w:ascii="仿宋" w:eastAsia="仿宋" w:hAnsi="仿宋" w:hint="eastAsia"/>
          <w:sz w:val="32"/>
          <w:szCs w:val="32"/>
        </w:rPr>
        <w:t>一是各部门要重视各项收入预测工作，提高预算精确率。非税收入应合理考虑取消收费项目、降低收费标准等政策性减收因素。</w:t>
      </w:r>
    </w:p>
    <w:p w:rsidR="00814D4D" w:rsidRPr="00B13B40" w:rsidRDefault="00814D4D" w:rsidP="00814D4D">
      <w:pPr>
        <w:spacing w:line="540" w:lineRule="exact"/>
        <w:ind w:firstLineChars="200" w:firstLine="643"/>
        <w:rPr>
          <w:rFonts w:ascii="楷体" w:eastAsia="楷体" w:hAnsi="楷体"/>
          <w:b/>
          <w:sz w:val="32"/>
          <w:szCs w:val="32"/>
        </w:rPr>
      </w:pPr>
      <w:r w:rsidRPr="00B13B40">
        <w:rPr>
          <w:rFonts w:ascii="楷体" w:eastAsia="楷体" w:hAnsi="楷体" w:hint="eastAsia"/>
          <w:b/>
          <w:sz w:val="32"/>
          <w:szCs w:val="32"/>
        </w:rPr>
        <w:t>（四）把握时点</w:t>
      </w:r>
      <w:r w:rsidRPr="00B13B40">
        <w:rPr>
          <w:rFonts w:ascii="楷体" w:eastAsia="楷体" w:hAnsi="楷体"/>
          <w:b/>
          <w:sz w:val="32"/>
          <w:szCs w:val="32"/>
        </w:rPr>
        <w:t>，及时报送</w:t>
      </w:r>
    </w:p>
    <w:p w:rsidR="00814D4D" w:rsidRPr="00B13B40" w:rsidRDefault="00814D4D" w:rsidP="00814D4D">
      <w:pPr>
        <w:spacing w:line="540" w:lineRule="exact"/>
        <w:ind w:firstLineChars="200" w:firstLine="640"/>
        <w:rPr>
          <w:rFonts w:ascii="仿宋" w:eastAsia="仿宋" w:hAnsi="仿宋"/>
          <w:sz w:val="32"/>
          <w:szCs w:val="32"/>
        </w:rPr>
      </w:pPr>
      <w:r w:rsidRPr="00B13B40">
        <w:rPr>
          <w:rFonts w:ascii="仿宋" w:eastAsia="仿宋" w:hAnsi="仿宋"/>
          <w:sz w:val="32"/>
          <w:szCs w:val="32"/>
        </w:rPr>
        <w:t>按照预算编制的总体安排，把握工作进度，严格按照</w:t>
      </w:r>
      <w:r w:rsidRPr="00B13B40">
        <w:rPr>
          <w:rFonts w:ascii="仿宋" w:eastAsia="仿宋" w:hAnsi="仿宋" w:hint="eastAsia"/>
          <w:sz w:val="32"/>
          <w:szCs w:val="32"/>
        </w:rPr>
        <w:t>“二上二下”</w:t>
      </w:r>
      <w:r w:rsidRPr="00B13B40">
        <w:rPr>
          <w:rFonts w:ascii="仿宋" w:eastAsia="仿宋" w:hAnsi="仿宋"/>
          <w:sz w:val="32"/>
          <w:szCs w:val="32"/>
        </w:rPr>
        <w:t>的程序要求实施编制</w:t>
      </w:r>
      <w:r w:rsidRPr="00B13B40">
        <w:rPr>
          <w:rFonts w:ascii="仿宋" w:eastAsia="仿宋" w:hAnsi="仿宋" w:hint="eastAsia"/>
          <w:sz w:val="32"/>
          <w:szCs w:val="32"/>
        </w:rPr>
        <w:t>工作</w:t>
      </w:r>
      <w:r w:rsidRPr="00B13B40">
        <w:rPr>
          <w:rFonts w:ascii="仿宋" w:eastAsia="仿宋" w:hAnsi="仿宋"/>
          <w:sz w:val="32"/>
          <w:szCs w:val="32"/>
        </w:rPr>
        <w:t>。请各部门仔细对照规定的编制流程和时间节点，合理安排工作进度，掌握编制节奏，按要求报送部门预算编制相关电子和纸质材料。</w:t>
      </w:r>
    </w:p>
    <w:p w:rsidR="00814D4D" w:rsidRDefault="00814D4D" w:rsidP="00814D4D">
      <w:pPr>
        <w:spacing w:line="540" w:lineRule="exact"/>
        <w:rPr>
          <w:rFonts w:ascii="仿宋" w:eastAsia="仿宋" w:hAnsi="仿宋"/>
          <w:sz w:val="32"/>
          <w:szCs w:val="32"/>
        </w:rPr>
      </w:pPr>
      <w:r w:rsidRPr="00B13B40">
        <w:rPr>
          <w:rFonts w:ascii="仿宋" w:eastAsia="仿宋" w:hAnsi="仿宋" w:hint="eastAsia"/>
          <w:sz w:val="32"/>
          <w:szCs w:val="32"/>
        </w:rPr>
        <w:t xml:space="preserve">  </w:t>
      </w:r>
    </w:p>
    <w:p w:rsidR="00814D4D" w:rsidRDefault="00814D4D" w:rsidP="00814D4D">
      <w:pPr>
        <w:spacing w:line="540" w:lineRule="exact"/>
        <w:rPr>
          <w:rFonts w:ascii="仿宋" w:eastAsia="仿宋" w:hAnsi="仿宋"/>
          <w:sz w:val="32"/>
          <w:szCs w:val="32"/>
        </w:rPr>
      </w:pPr>
    </w:p>
    <w:p w:rsidR="00814D4D" w:rsidRPr="00B13B40" w:rsidRDefault="00814D4D" w:rsidP="00814D4D">
      <w:pPr>
        <w:spacing w:line="540" w:lineRule="exact"/>
        <w:rPr>
          <w:rFonts w:ascii="仿宋" w:eastAsia="仿宋" w:hAnsi="仿宋"/>
          <w:sz w:val="32"/>
          <w:szCs w:val="32"/>
        </w:rPr>
      </w:pPr>
      <w:r>
        <w:rPr>
          <w:rFonts w:ascii="仿宋" w:eastAsia="仿宋" w:hAnsi="仿宋" w:hint="eastAsia"/>
          <w:sz w:val="32"/>
          <w:szCs w:val="32"/>
        </w:rPr>
        <w:t xml:space="preserve">                                  益阳市赫山区财政局</w:t>
      </w:r>
    </w:p>
    <w:p w:rsidR="00814D4D" w:rsidRPr="00B13B40" w:rsidRDefault="00814D4D" w:rsidP="00814D4D">
      <w:pPr>
        <w:spacing w:line="540" w:lineRule="exact"/>
        <w:ind w:firstLineChars="1700" w:firstLine="5440"/>
        <w:rPr>
          <w:rFonts w:ascii="仿宋" w:eastAsia="仿宋" w:hAnsi="仿宋"/>
          <w:sz w:val="32"/>
          <w:szCs w:val="32"/>
        </w:rPr>
      </w:pPr>
      <w:r w:rsidRPr="00B13B40">
        <w:rPr>
          <w:rFonts w:ascii="仿宋" w:eastAsia="仿宋" w:hAnsi="仿宋" w:hint="eastAsia"/>
          <w:sz w:val="32"/>
          <w:szCs w:val="32"/>
        </w:rPr>
        <w:t xml:space="preserve"> 2020年</w:t>
      </w:r>
      <w:r w:rsidRPr="00B13B40">
        <w:rPr>
          <w:rFonts w:ascii="仿宋" w:eastAsia="仿宋" w:hAnsi="仿宋"/>
          <w:sz w:val="32"/>
          <w:szCs w:val="32"/>
        </w:rPr>
        <w:t>10</w:t>
      </w:r>
      <w:r w:rsidRPr="00B13B40">
        <w:rPr>
          <w:rFonts w:ascii="仿宋" w:eastAsia="仿宋" w:hAnsi="仿宋" w:hint="eastAsia"/>
          <w:sz w:val="32"/>
          <w:szCs w:val="32"/>
        </w:rPr>
        <w:t>月</w:t>
      </w:r>
      <w:r>
        <w:rPr>
          <w:rFonts w:ascii="仿宋" w:eastAsia="仿宋" w:hAnsi="仿宋" w:hint="eastAsia"/>
          <w:sz w:val="32"/>
          <w:szCs w:val="32"/>
        </w:rPr>
        <w:t>23</w:t>
      </w:r>
      <w:r w:rsidRPr="00B13B40">
        <w:rPr>
          <w:rFonts w:ascii="仿宋" w:eastAsia="仿宋" w:hAnsi="仿宋"/>
          <w:sz w:val="32"/>
          <w:szCs w:val="32"/>
        </w:rPr>
        <w:t>日</w:t>
      </w:r>
    </w:p>
    <w:p w:rsidR="0062726E" w:rsidRDefault="0062726E"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rPr>
          <w:rFonts w:hint="eastAsia"/>
        </w:rPr>
      </w:pPr>
    </w:p>
    <w:p w:rsidR="00814D4D" w:rsidRDefault="00814D4D" w:rsidP="00437866">
      <w:pPr>
        <w:spacing w:line="440" w:lineRule="exact"/>
      </w:pPr>
    </w:p>
    <w:p w:rsidR="004A1303" w:rsidRDefault="004A1303" w:rsidP="00437866">
      <w:pPr>
        <w:spacing w:line="440" w:lineRule="exact"/>
      </w:pPr>
    </w:p>
    <w:p w:rsidR="004A1303" w:rsidRDefault="004A1303" w:rsidP="00437866">
      <w:pPr>
        <w:spacing w:line="440" w:lineRule="exact"/>
      </w:pPr>
    </w:p>
    <w:p w:rsidR="0062726E" w:rsidRDefault="0062726E" w:rsidP="00437866">
      <w:pPr>
        <w:spacing w:line="440" w:lineRule="exact"/>
      </w:pPr>
    </w:p>
    <w:p w:rsidR="00326E8D" w:rsidRDefault="00326E8D" w:rsidP="00814D4D">
      <w:pPr>
        <w:spacing w:line="320" w:lineRule="exact"/>
        <w:rPr>
          <w:rFonts w:ascii="仿宋" w:eastAsia="仿宋" w:hAnsi="仿宋"/>
          <w:sz w:val="32"/>
          <w:szCs w:val="32"/>
        </w:rPr>
      </w:pPr>
    </w:p>
    <w:p w:rsidR="004A1303" w:rsidRPr="00437866" w:rsidRDefault="004A1303" w:rsidP="00326E8D">
      <w:pPr>
        <w:spacing w:line="520" w:lineRule="exact"/>
        <w:rPr>
          <w:rFonts w:ascii="仿宋" w:eastAsia="仿宋" w:hAnsi="仿宋"/>
          <w:sz w:val="32"/>
          <w:szCs w:val="32"/>
        </w:rPr>
      </w:pPr>
    </w:p>
    <w:tbl>
      <w:tblPr>
        <w:tblW w:w="8820" w:type="dxa"/>
        <w:tblInd w:w="108" w:type="dxa"/>
        <w:tblBorders>
          <w:top w:val="single" w:sz="12" w:space="0" w:color="auto"/>
        </w:tblBorders>
        <w:tblLook w:val="0000"/>
      </w:tblPr>
      <w:tblGrid>
        <w:gridCol w:w="8820"/>
      </w:tblGrid>
      <w:tr w:rsidR="003F5B92" w:rsidRPr="00441D58" w:rsidTr="002E30FC">
        <w:trPr>
          <w:trHeight w:val="345"/>
        </w:trPr>
        <w:tc>
          <w:tcPr>
            <w:tcW w:w="8820" w:type="dxa"/>
            <w:tcBorders>
              <w:top w:val="single" w:sz="2" w:space="0" w:color="auto"/>
              <w:left w:val="nil"/>
              <w:bottom w:val="single" w:sz="2" w:space="0" w:color="auto"/>
            </w:tcBorders>
          </w:tcPr>
          <w:p w:rsidR="003F5B92" w:rsidRPr="00441D58" w:rsidRDefault="003F5B92" w:rsidP="00814D4D">
            <w:pPr>
              <w:tabs>
                <w:tab w:val="left" w:pos="252"/>
              </w:tabs>
              <w:ind w:leftChars="-51" w:left="-107" w:firstLineChars="100" w:firstLine="320"/>
              <w:rPr>
                <w:rFonts w:ascii="仿宋" w:eastAsia="仿宋" w:hAnsi="仿宋"/>
                <w:spacing w:val="-14"/>
                <w:sz w:val="32"/>
              </w:rPr>
            </w:pPr>
            <w:r w:rsidRPr="00441D58">
              <w:rPr>
                <w:rFonts w:ascii="仿宋" w:eastAsia="仿宋" w:hAnsi="仿宋" w:hint="eastAsia"/>
                <w:sz w:val="32"/>
                <w:szCs w:val="32"/>
              </w:rPr>
              <w:t xml:space="preserve">益阳市赫山区财政局办公室    </w:t>
            </w:r>
            <w:r w:rsidR="00886C5B" w:rsidRPr="00441D58">
              <w:rPr>
                <w:rFonts w:ascii="仿宋" w:eastAsia="仿宋" w:hAnsi="仿宋" w:hint="eastAsia"/>
                <w:sz w:val="32"/>
                <w:szCs w:val="32"/>
              </w:rPr>
              <w:t xml:space="preserve"> </w:t>
            </w:r>
            <w:r w:rsidRPr="00441D58">
              <w:rPr>
                <w:rFonts w:ascii="仿宋" w:eastAsia="仿宋" w:hAnsi="仿宋" w:hint="eastAsia"/>
                <w:sz w:val="32"/>
                <w:szCs w:val="32"/>
              </w:rPr>
              <w:t xml:space="preserve">  20</w:t>
            </w:r>
            <w:r w:rsidR="00355C64">
              <w:rPr>
                <w:rFonts w:ascii="仿宋" w:eastAsia="仿宋" w:hAnsi="仿宋" w:hint="eastAsia"/>
                <w:sz w:val="32"/>
                <w:szCs w:val="32"/>
              </w:rPr>
              <w:t>20</w:t>
            </w:r>
            <w:r w:rsidRPr="00441D58">
              <w:rPr>
                <w:rFonts w:ascii="仿宋" w:eastAsia="仿宋" w:hAnsi="仿宋" w:hint="eastAsia"/>
                <w:sz w:val="32"/>
                <w:szCs w:val="32"/>
              </w:rPr>
              <w:t>年</w:t>
            </w:r>
            <w:r w:rsidR="00814D4D">
              <w:rPr>
                <w:rFonts w:ascii="仿宋" w:eastAsia="仿宋" w:hAnsi="仿宋" w:hint="eastAsia"/>
                <w:sz w:val="32"/>
                <w:szCs w:val="32"/>
              </w:rPr>
              <w:t>10</w:t>
            </w:r>
            <w:r w:rsidRPr="00441D58">
              <w:rPr>
                <w:rFonts w:ascii="仿宋" w:eastAsia="仿宋" w:hAnsi="仿宋" w:hint="eastAsia"/>
                <w:sz w:val="32"/>
                <w:szCs w:val="32"/>
              </w:rPr>
              <w:t>月</w:t>
            </w:r>
            <w:r w:rsidR="00814D4D">
              <w:rPr>
                <w:rFonts w:ascii="仿宋" w:eastAsia="仿宋" w:hAnsi="仿宋" w:hint="eastAsia"/>
                <w:sz w:val="32"/>
                <w:szCs w:val="32"/>
              </w:rPr>
              <w:t>23</w:t>
            </w:r>
            <w:r w:rsidRPr="00441D58">
              <w:rPr>
                <w:rFonts w:ascii="仿宋" w:eastAsia="仿宋" w:hAnsi="仿宋" w:hint="eastAsia"/>
                <w:sz w:val="32"/>
                <w:szCs w:val="32"/>
              </w:rPr>
              <w:t>日印</w:t>
            </w:r>
            <w:r w:rsidRPr="00441D58">
              <w:rPr>
                <w:rFonts w:ascii="仿宋" w:eastAsia="仿宋" w:hAnsi="仿宋" w:hint="eastAsia"/>
                <w:spacing w:val="-14"/>
                <w:sz w:val="32"/>
              </w:rPr>
              <w:t>发</w:t>
            </w:r>
          </w:p>
        </w:tc>
      </w:tr>
    </w:tbl>
    <w:p w:rsidR="000707EC" w:rsidRPr="002B3F1D" w:rsidRDefault="000707EC" w:rsidP="008D28B7">
      <w:pPr>
        <w:spacing w:line="40" w:lineRule="exact"/>
      </w:pPr>
    </w:p>
    <w:sectPr w:rsidR="000707EC" w:rsidRPr="002B3F1D" w:rsidSect="00527477">
      <w:footerReference w:type="even" r:id="rId7"/>
      <w:footerReference w:type="default" r:id="rId8"/>
      <w:pgSz w:w="11906" w:h="16838" w:code="9"/>
      <w:pgMar w:top="2098" w:right="1474" w:bottom="1985" w:left="1588" w:header="851" w:footer="170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49" w:rsidRDefault="00347049">
      <w:r>
        <w:separator/>
      </w:r>
    </w:p>
  </w:endnote>
  <w:endnote w:type="continuationSeparator" w:id="0">
    <w:p w:rsidR="00347049" w:rsidRDefault="0034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5C" w:rsidRDefault="00F73581" w:rsidP="00527477">
    <w:pPr>
      <w:pStyle w:val="a4"/>
      <w:framePr w:wrap="around" w:vAnchor="text" w:hAnchor="margin" w:xAlign="outside" w:y="1"/>
      <w:rPr>
        <w:rStyle w:val="a5"/>
      </w:rPr>
    </w:pPr>
    <w:r>
      <w:rPr>
        <w:rStyle w:val="a5"/>
      </w:rPr>
      <w:fldChar w:fldCharType="begin"/>
    </w:r>
    <w:r w:rsidR="00ED2F5C">
      <w:rPr>
        <w:rStyle w:val="a5"/>
      </w:rPr>
      <w:instrText xml:space="preserve">PAGE  </w:instrText>
    </w:r>
    <w:r>
      <w:rPr>
        <w:rStyle w:val="a5"/>
      </w:rPr>
      <w:fldChar w:fldCharType="end"/>
    </w:r>
  </w:p>
  <w:p w:rsidR="00ED2F5C" w:rsidRDefault="00ED2F5C" w:rsidP="005274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5C" w:rsidRPr="00527477" w:rsidRDefault="00F73581" w:rsidP="00527477">
    <w:pPr>
      <w:pStyle w:val="a4"/>
      <w:framePr w:wrap="around" w:vAnchor="text" w:hAnchor="margin" w:xAlign="outside" w:y="1"/>
      <w:rPr>
        <w:rStyle w:val="a5"/>
        <w:rFonts w:ascii="宋体" w:hAnsi="宋体"/>
        <w:sz w:val="28"/>
        <w:szCs w:val="28"/>
      </w:rPr>
    </w:pPr>
    <w:r w:rsidRPr="00527477">
      <w:rPr>
        <w:rStyle w:val="a5"/>
        <w:rFonts w:ascii="宋体" w:hAnsi="宋体"/>
        <w:sz w:val="28"/>
        <w:szCs w:val="28"/>
      </w:rPr>
      <w:fldChar w:fldCharType="begin"/>
    </w:r>
    <w:r w:rsidR="00ED2F5C" w:rsidRPr="00527477">
      <w:rPr>
        <w:rStyle w:val="a5"/>
        <w:rFonts w:ascii="宋体" w:hAnsi="宋体"/>
        <w:sz w:val="28"/>
        <w:szCs w:val="28"/>
      </w:rPr>
      <w:instrText xml:space="preserve">PAGE  </w:instrText>
    </w:r>
    <w:r w:rsidRPr="00527477">
      <w:rPr>
        <w:rStyle w:val="a5"/>
        <w:rFonts w:ascii="宋体" w:hAnsi="宋体"/>
        <w:sz w:val="28"/>
        <w:szCs w:val="28"/>
      </w:rPr>
      <w:fldChar w:fldCharType="separate"/>
    </w:r>
    <w:r w:rsidR="00DB717F">
      <w:rPr>
        <w:rStyle w:val="a5"/>
        <w:rFonts w:ascii="宋体" w:hAnsi="宋体"/>
        <w:noProof/>
        <w:sz w:val="28"/>
        <w:szCs w:val="28"/>
      </w:rPr>
      <w:t>- 12 -</w:t>
    </w:r>
    <w:r w:rsidRPr="00527477">
      <w:rPr>
        <w:rStyle w:val="a5"/>
        <w:rFonts w:ascii="宋体" w:hAnsi="宋体"/>
        <w:sz w:val="28"/>
        <w:szCs w:val="28"/>
      </w:rPr>
      <w:fldChar w:fldCharType="end"/>
    </w:r>
  </w:p>
  <w:p w:rsidR="00ED2F5C" w:rsidRDefault="00ED2F5C" w:rsidP="005274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49" w:rsidRDefault="00347049">
      <w:r>
        <w:separator/>
      </w:r>
    </w:p>
  </w:footnote>
  <w:footnote w:type="continuationSeparator" w:id="0">
    <w:p w:rsidR="00347049" w:rsidRDefault="00347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E4E"/>
    <w:rsid w:val="00043673"/>
    <w:rsid w:val="00046499"/>
    <w:rsid w:val="0004784E"/>
    <w:rsid w:val="00053547"/>
    <w:rsid w:val="00062EEC"/>
    <w:rsid w:val="0006715E"/>
    <w:rsid w:val="000700BE"/>
    <w:rsid w:val="000707EC"/>
    <w:rsid w:val="00076E70"/>
    <w:rsid w:val="0008086E"/>
    <w:rsid w:val="000B6D0E"/>
    <w:rsid w:val="000C0EA0"/>
    <w:rsid w:val="000E1641"/>
    <w:rsid w:val="000E187E"/>
    <w:rsid w:val="000F1A10"/>
    <w:rsid w:val="0010701A"/>
    <w:rsid w:val="0011361A"/>
    <w:rsid w:val="00114A8C"/>
    <w:rsid w:val="00151A57"/>
    <w:rsid w:val="00160F3B"/>
    <w:rsid w:val="001702C0"/>
    <w:rsid w:val="00195999"/>
    <w:rsid w:val="001C0DB6"/>
    <w:rsid w:val="001C28CB"/>
    <w:rsid w:val="001D026B"/>
    <w:rsid w:val="001E1C3E"/>
    <w:rsid w:val="001F53C0"/>
    <w:rsid w:val="00204C7D"/>
    <w:rsid w:val="00206067"/>
    <w:rsid w:val="00226FD4"/>
    <w:rsid w:val="00261F7B"/>
    <w:rsid w:val="00275E2C"/>
    <w:rsid w:val="002A1B49"/>
    <w:rsid w:val="002B3F1D"/>
    <w:rsid w:val="002C26E1"/>
    <w:rsid w:val="002C2D45"/>
    <w:rsid w:val="002E2FC3"/>
    <w:rsid w:val="002E30FC"/>
    <w:rsid w:val="002E7E64"/>
    <w:rsid w:val="003055D2"/>
    <w:rsid w:val="0032411A"/>
    <w:rsid w:val="00326E8D"/>
    <w:rsid w:val="00341268"/>
    <w:rsid w:val="00347049"/>
    <w:rsid w:val="00355C64"/>
    <w:rsid w:val="00360B49"/>
    <w:rsid w:val="00361F64"/>
    <w:rsid w:val="00366D3D"/>
    <w:rsid w:val="00380BFF"/>
    <w:rsid w:val="00381196"/>
    <w:rsid w:val="003937EC"/>
    <w:rsid w:val="003C55D6"/>
    <w:rsid w:val="003D5823"/>
    <w:rsid w:val="003F5B92"/>
    <w:rsid w:val="00414180"/>
    <w:rsid w:val="00423918"/>
    <w:rsid w:val="00434F00"/>
    <w:rsid w:val="00437866"/>
    <w:rsid w:val="00441D58"/>
    <w:rsid w:val="00471E21"/>
    <w:rsid w:val="00474423"/>
    <w:rsid w:val="004842A1"/>
    <w:rsid w:val="004A1303"/>
    <w:rsid w:val="004C2EAB"/>
    <w:rsid w:val="004D76CB"/>
    <w:rsid w:val="004E4B88"/>
    <w:rsid w:val="004E67A5"/>
    <w:rsid w:val="00510B8E"/>
    <w:rsid w:val="005130D4"/>
    <w:rsid w:val="00527477"/>
    <w:rsid w:val="005377A9"/>
    <w:rsid w:val="00560BD3"/>
    <w:rsid w:val="0057391C"/>
    <w:rsid w:val="00574727"/>
    <w:rsid w:val="00577793"/>
    <w:rsid w:val="005C25B9"/>
    <w:rsid w:val="005E7B42"/>
    <w:rsid w:val="005E7BED"/>
    <w:rsid w:val="00603866"/>
    <w:rsid w:val="00611C0D"/>
    <w:rsid w:val="006269B7"/>
    <w:rsid w:val="0062726E"/>
    <w:rsid w:val="00652C8A"/>
    <w:rsid w:val="00653E1D"/>
    <w:rsid w:val="006733AA"/>
    <w:rsid w:val="00691477"/>
    <w:rsid w:val="006A17BE"/>
    <w:rsid w:val="006E452E"/>
    <w:rsid w:val="006F0B10"/>
    <w:rsid w:val="00725319"/>
    <w:rsid w:val="00731951"/>
    <w:rsid w:val="0075061C"/>
    <w:rsid w:val="00773BB2"/>
    <w:rsid w:val="007742CB"/>
    <w:rsid w:val="00784A33"/>
    <w:rsid w:val="00785F00"/>
    <w:rsid w:val="007B4ACB"/>
    <w:rsid w:val="007C129E"/>
    <w:rsid w:val="007C772C"/>
    <w:rsid w:val="007E43B2"/>
    <w:rsid w:val="008116C4"/>
    <w:rsid w:val="00814D4D"/>
    <w:rsid w:val="00817FE8"/>
    <w:rsid w:val="008232D3"/>
    <w:rsid w:val="00837352"/>
    <w:rsid w:val="00853BC3"/>
    <w:rsid w:val="00854FFD"/>
    <w:rsid w:val="0086026A"/>
    <w:rsid w:val="008630D6"/>
    <w:rsid w:val="00863DD9"/>
    <w:rsid w:val="00886C5B"/>
    <w:rsid w:val="008A23A0"/>
    <w:rsid w:val="008D28B7"/>
    <w:rsid w:val="00904337"/>
    <w:rsid w:val="00923B36"/>
    <w:rsid w:val="00923DDB"/>
    <w:rsid w:val="00927ABE"/>
    <w:rsid w:val="009361B3"/>
    <w:rsid w:val="00945B69"/>
    <w:rsid w:val="009773D3"/>
    <w:rsid w:val="00993293"/>
    <w:rsid w:val="009C29E3"/>
    <w:rsid w:val="009D0F9D"/>
    <w:rsid w:val="009F6864"/>
    <w:rsid w:val="00A53B16"/>
    <w:rsid w:val="00A75930"/>
    <w:rsid w:val="00A92BDD"/>
    <w:rsid w:val="00A96E4E"/>
    <w:rsid w:val="00A973F9"/>
    <w:rsid w:val="00AA2837"/>
    <w:rsid w:val="00AA5AC6"/>
    <w:rsid w:val="00AC0F3E"/>
    <w:rsid w:val="00B403DD"/>
    <w:rsid w:val="00B47A0F"/>
    <w:rsid w:val="00B72E63"/>
    <w:rsid w:val="00B83098"/>
    <w:rsid w:val="00B839DE"/>
    <w:rsid w:val="00B92B2D"/>
    <w:rsid w:val="00B938AA"/>
    <w:rsid w:val="00BA66EB"/>
    <w:rsid w:val="00BB6083"/>
    <w:rsid w:val="00BC240C"/>
    <w:rsid w:val="00BD32A3"/>
    <w:rsid w:val="00BD5B91"/>
    <w:rsid w:val="00C03C28"/>
    <w:rsid w:val="00C06A90"/>
    <w:rsid w:val="00C2173E"/>
    <w:rsid w:val="00C26BEE"/>
    <w:rsid w:val="00C420B8"/>
    <w:rsid w:val="00C42C03"/>
    <w:rsid w:val="00C5323B"/>
    <w:rsid w:val="00C533D0"/>
    <w:rsid w:val="00C73AD8"/>
    <w:rsid w:val="00C901BF"/>
    <w:rsid w:val="00CA1071"/>
    <w:rsid w:val="00CC344F"/>
    <w:rsid w:val="00CC71D0"/>
    <w:rsid w:val="00CD4EFC"/>
    <w:rsid w:val="00CD59F7"/>
    <w:rsid w:val="00CD5DCF"/>
    <w:rsid w:val="00CF30EA"/>
    <w:rsid w:val="00D05980"/>
    <w:rsid w:val="00D15C1A"/>
    <w:rsid w:val="00D32BE3"/>
    <w:rsid w:val="00D35035"/>
    <w:rsid w:val="00D35A8F"/>
    <w:rsid w:val="00D77BEC"/>
    <w:rsid w:val="00D87615"/>
    <w:rsid w:val="00D9751B"/>
    <w:rsid w:val="00DB717F"/>
    <w:rsid w:val="00DC17E6"/>
    <w:rsid w:val="00DE7156"/>
    <w:rsid w:val="00DE7D4B"/>
    <w:rsid w:val="00DF6034"/>
    <w:rsid w:val="00E02435"/>
    <w:rsid w:val="00E36B6C"/>
    <w:rsid w:val="00E706A0"/>
    <w:rsid w:val="00E73877"/>
    <w:rsid w:val="00E73F64"/>
    <w:rsid w:val="00EA3651"/>
    <w:rsid w:val="00EC4A69"/>
    <w:rsid w:val="00ED2F5C"/>
    <w:rsid w:val="00ED4225"/>
    <w:rsid w:val="00ED6DD5"/>
    <w:rsid w:val="00EF2546"/>
    <w:rsid w:val="00F05BDC"/>
    <w:rsid w:val="00F219BE"/>
    <w:rsid w:val="00F3496C"/>
    <w:rsid w:val="00F73581"/>
    <w:rsid w:val="00FA0698"/>
    <w:rsid w:val="00FA11BF"/>
    <w:rsid w:val="00FA500A"/>
    <w:rsid w:val="00FE0362"/>
    <w:rsid w:val="00FF0B19"/>
    <w:rsid w:val="00FF5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E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7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27477"/>
    <w:pPr>
      <w:tabs>
        <w:tab w:val="center" w:pos="4153"/>
        <w:tab w:val="right" w:pos="8306"/>
      </w:tabs>
      <w:snapToGrid w:val="0"/>
      <w:jc w:val="left"/>
    </w:pPr>
    <w:rPr>
      <w:sz w:val="18"/>
      <w:szCs w:val="18"/>
    </w:rPr>
  </w:style>
  <w:style w:type="character" w:styleId="a5">
    <w:name w:val="page number"/>
    <w:basedOn w:val="a0"/>
    <w:rsid w:val="00527477"/>
  </w:style>
  <w:style w:type="paragraph" w:styleId="a6">
    <w:name w:val="header"/>
    <w:basedOn w:val="a"/>
    <w:rsid w:val="00527477"/>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076E70"/>
    <w:pPr>
      <w:ind w:leftChars="2500" w:left="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90E7-8364-49D8-B99A-329A4D6E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818</Words>
  <Characters>4666</Characters>
  <Application>Microsoft Office Word</Application>
  <DocSecurity>0</DocSecurity>
  <Lines>38</Lines>
  <Paragraphs>10</Paragraphs>
  <ScaleCrop>false</ScaleCrop>
  <Company>信念技术论坛</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益赫财办〔2013〕15号</dc:title>
  <dc:creator>Administrator</dc:creator>
  <cp:lastModifiedBy>Administrator</cp:lastModifiedBy>
  <cp:revision>4</cp:revision>
  <cp:lastPrinted>2020-10-26T08:03:00Z</cp:lastPrinted>
  <dcterms:created xsi:type="dcterms:W3CDTF">2020-10-26T08:01:00Z</dcterms:created>
  <dcterms:modified xsi:type="dcterms:W3CDTF">2020-10-26T08:15:00Z</dcterms:modified>
</cp:coreProperties>
</file>