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w:t>
      </w:r>
      <w:r>
        <w:rPr>
          <w:rFonts w:hint="eastAsia" w:ascii="黑体" w:eastAsia="黑体" w:cs="黑体"/>
          <w:sz w:val="32"/>
          <w:szCs w:val="32"/>
          <w:lang w:val="en-US" w:eastAsia="zh-CN"/>
        </w:rPr>
        <w:t>1</w:t>
      </w:r>
      <w:r>
        <w:rPr>
          <w:rFonts w:hint="eastAsia" w:ascii="黑体" w:eastAsia="黑体" w:cs="黑体"/>
          <w:sz w:val="32"/>
          <w:szCs w:val="32"/>
        </w:rPr>
        <w:t>：</w:t>
      </w:r>
    </w:p>
    <w:p>
      <w:pPr>
        <w:widowControl/>
        <w:spacing w:line="480" w:lineRule="exact"/>
        <w:jc w:val="center"/>
        <w:rPr>
          <w:rFonts w:ascii="宋体"/>
          <w:b/>
          <w:bCs/>
          <w:kern w:val="0"/>
          <w:sz w:val="20"/>
          <w:szCs w:val="20"/>
        </w:rPr>
      </w:pPr>
      <w:r>
        <w:rPr>
          <w:rFonts w:ascii="方正小标宋简体" w:hAnsi="宋体" w:eastAsia="方正小标宋简体" w:cs="方正小标宋简体"/>
          <w:kern w:val="0"/>
          <w:sz w:val="44"/>
          <w:szCs w:val="44"/>
        </w:rPr>
        <w:t>2019</w:t>
      </w:r>
      <w:r>
        <w:rPr>
          <w:rFonts w:hint="eastAsia" w:ascii="方正小标宋简体" w:hAnsi="宋体" w:eastAsia="方正小标宋简体" w:cs="方正小标宋简体"/>
          <w:kern w:val="0"/>
          <w:sz w:val="44"/>
          <w:szCs w:val="44"/>
        </w:rPr>
        <w:t>年</w:t>
      </w:r>
      <w:r>
        <w:rPr>
          <w:rFonts w:hint="eastAsia" w:ascii="方正小标宋简体" w:hAnsi="宋体" w:eastAsia="方正小标宋简体" w:cs="方正小标宋简体"/>
          <w:kern w:val="0"/>
          <w:sz w:val="44"/>
          <w:szCs w:val="44"/>
          <w:lang w:eastAsia="zh-CN"/>
        </w:rPr>
        <w:t>益阳市新市渡镇人民政府</w:t>
      </w:r>
      <w:r>
        <w:rPr>
          <w:rFonts w:hint="eastAsia" w:ascii="方正小标宋简体" w:hAnsi="宋体" w:eastAsia="方正小标宋简体" w:cs="方正小标宋简体"/>
          <w:kern w:val="0"/>
          <w:sz w:val="44"/>
          <w:szCs w:val="44"/>
        </w:rPr>
        <w:t>项目支出</w:t>
      </w:r>
      <w:r>
        <w:rPr>
          <w:rFonts w:hint="eastAsia" w:ascii="方正小标宋简体" w:hAnsi="宋体" w:eastAsia="方正小标宋简体" w:cs="方正小标宋简体"/>
          <w:kern w:val="0"/>
          <w:sz w:val="44"/>
          <w:szCs w:val="44"/>
          <w:lang w:eastAsia="zh-CN"/>
        </w:rPr>
        <w:t>——村级运转经费</w:t>
      </w:r>
      <w:r>
        <w:rPr>
          <w:rFonts w:hint="eastAsia" w:ascii="方正小标宋简体" w:hAnsi="宋体" w:eastAsia="方正小标宋简体" w:cs="方正小标宋简体"/>
          <w:kern w:val="0"/>
          <w:sz w:val="44"/>
          <w:szCs w:val="44"/>
        </w:rPr>
        <w:t>绩效自评指标计分表</w:t>
      </w:r>
    </w:p>
    <w:p>
      <w:pPr>
        <w:widowControl/>
        <w:spacing w:line="260" w:lineRule="exact"/>
        <w:jc w:val="center"/>
        <w:rPr>
          <w:rFonts w:ascii="宋体"/>
          <w:b/>
          <w:bCs/>
          <w:kern w:val="0"/>
          <w:sz w:val="20"/>
          <w:szCs w:val="20"/>
        </w:rPr>
      </w:pPr>
    </w:p>
    <w:tbl>
      <w:tblPr>
        <w:tblStyle w:val="3"/>
        <w:tblW w:w="885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811"/>
        <w:gridCol w:w="1065"/>
        <w:gridCol w:w="639"/>
        <w:gridCol w:w="276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blHeader/>
        </w:trPr>
        <w:tc>
          <w:tcPr>
            <w:tcW w:w="639"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一级指标</w:t>
            </w:r>
          </w:p>
        </w:tc>
        <w:tc>
          <w:tcPr>
            <w:tcW w:w="811"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二级</w:t>
            </w:r>
          </w:p>
          <w:p>
            <w:pPr>
              <w:widowControl/>
              <w:spacing w:line="260" w:lineRule="exact"/>
              <w:jc w:val="center"/>
              <w:rPr>
                <w:rFonts w:ascii="宋体"/>
                <w:b/>
                <w:bCs/>
                <w:kern w:val="0"/>
                <w:sz w:val="20"/>
                <w:szCs w:val="20"/>
              </w:rPr>
            </w:pPr>
            <w:r>
              <w:rPr>
                <w:rFonts w:hint="eastAsia" w:ascii="宋体" w:hAnsi="宋体" w:cs="宋体"/>
                <w:b/>
                <w:bCs/>
                <w:kern w:val="0"/>
                <w:sz w:val="20"/>
                <w:szCs w:val="20"/>
              </w:rPr>
              <w:t>指标</w:t>
            </w:r>
          </w:p>
        </w:tc>
        <w:tc>
          <w:tcPr>
            <w:tcW w:w="1065"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三级</w:t>
            </w:r>
          </w:p>
          <w:p>
            <w:pPr>
              <w:widowControl/>
              <w:spacing w:line="260" w:lineRule="exact"/>
              <w:jc w:val="center"/>
              <w:rPr>
                <w:rFonts w:ascii="宋体"/>
                <w:b/>
                <w:bCs/>
                <w:kern w:val="0"/>
                <w:sz w:val="20"/>
                <w:szCs w:val="20"/>
              </w:rPr>
            </w:pPr>
            <w:r>
              <w:rPr>
                <w:rFonts w:hint="eastAsia" w:ascii="宋体" w:hAnsi="宋体" w:cs="宋体"/>
                <w:b/>
                <w:bCs/>
                <w:kern w:val="0"/>
                <w:sz w:val="20"/>
                <w:szCs w:val="20"/>
              </w:rPr>
              <w:t>指标</w:t>
            </w:r>
          </w:p>
        </w:tc>
        <w:tc>
          <w:tcPr>
            <w:tcW w:w="639"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自评分</w:t>
            </w:r>
          </w:p>
        </w:tc>
        <w:tc>
          <w:tcPr>
            <w:tcW w:w="2769"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具体指标</w:t>
            </w:r>
          </w:p>
        </w:tc>
        <w:tc>
          <w:tcPr>
            <w:tcW w:w="2928"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决策（</w:t>
            </w:r>
            <w:r>
              <w:rPr>
                <w:rFonts w:ascii="宋体" w:hAnsi="宋体" w:cs="宋体"/>
                <w:kern w:val="0"/>
                <w:sz w:val="20"/>
                <w:szCs w:val="20"/>
              </w:rPr>
              <w:t>20</w:t>
            </w:r>
            <w:r>
              <w:rPr>
                <w:rFonts w:hint="eastAsia" w:ascii="宋体" w:hAnsi="宋体" w:cs="宋体"/>
                <w:kern w:val="0"/>
                <w:sz w:val="20"/>
                <w:szCs w:val="20"/>
              </w:rPr>
              <w:t>分）</w:t>
            </w:r>
          </w:p>
        </w:tc>
        <w:tc>
          <w:tcPr>
            <w:tcW w:w="811"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目标（</w:t>
            </w:r>
            <w:r>
              <w:rPr>
                <w:rFonts w:ascii="宋体" w:hAnsi="宋体" w:cs="宋体"/>
                <w:kern w:val="0"/>
                <w:sz w:val="20"/>
                <w:szCs w:val="20"/>
              </w:rPr>
              <w:t>4</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目标</w:t>
            </w:r>
          </w:p>
          <w:p>
            <w:pPr>
              <w:widowControl/>
              <w:spacing w:line="260" w:lineRule="exact"/>
              <w:jc w:val="center"/>
              <w:rPr>
                <w:rFonts w:ascii="宋体"/>
                <w:kern w:val="0"/>
                <w:sz w:val="20"/>
                <w:szCs w:val="20"/>
              </w:rPr>
            </w:pPr>
            <w:r>
              <w:rPr>
                <w:rFonts w:hint="eastAsia" w:ascii="宋体" w:hAnsi="宋体" w:cs="宋体"/>
                <w:kern w:val="0"/>
                <w:sz w:val="20"/>
                <w:szCs w:val="20"/>
              </w:rPr>
              <w:t>内容（</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pPr>
              <w:spacing w:line="260" w:lineRule="exact"/>
              <w:jc w:val="left"/>
              <w:rPr>
                <w:rFonts w:ascii="宋体"/>
                <w:kern w:val="0"/>
                <w:sz w:val="20"/>
                <w:szCs w:val="20"/>
              </w:rPr>
            </w:pPr>
            <w:r>
              <w:rPr>
                <w:rFonts w:hint="eastAsia" w:ascii="宋体" w:hAnsi="宋体" w:cs="宋体"/>
                <w:kern w:val="0"/>
                <w:sz w:val="20"/>
                <w:szCs w:val="20"/>
              </w:rPr>
              <w:t>设立了项目绩效目标；目标明确；目标细化；目标量化</w:t>
            </w:r>
          </w:p>
        </w:tc>
        <w:tc>
          <w:tcPr>
            <w:tcW w:w="2928" w:type="dxa"/>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设有目标（</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pPr>
              <w:spacing w:line="260" w:lineRule="exact"/>
              <w:jc w:val="left"/>
              <w:rPr>
                <w:rFonts w:ascii="宋体" w:hAnsi="宋体" w:cs="宋体"/>
                <w:kern w:val="0"/>
                <w:sz w:val="20"/>
                <w:szCs w:val="20"/>
              </w:rPr>
            </w:pPr>
            <w:r>
              <w:rPr>
                <w:rFonts w:hint="eastAsia" w:ascii="宋体" w:hAnsi="宋体" w:cs="宋体"/>
                <w:kern w:val="0"/>
                <w:sz w:val="20"/>
                <w:szCs w:val="20"/>
              </w:rPr>
              <w:t>目标明确（</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pPr>
              <w:spacing w:line="260" w:lineRule="exact"/>
              <w:jc w:val="left"/>
              <w:rPr>
                <w:rFonts w:ascii="宋体" w:hAnsi="宋体" w:cs="宋体"/>
                <w:kern w:val="0"/>
                <w:sz w:val="20"/>
                <w:szCs w:val="20"/>
              </w:rPr>
            </w:pPr>
            <w:r>
              <w:rPr>
                <w:rFonts w:hint="eastAsia" w:ascii="宋体" w:hAnsi="宋体" w:cs="宋体"/>
                <w:kern w:val="0"/>
                <w:sz w:val="20"/>
                <w:szCs w:val="20"/>
              </w:rPr>
              <w:t>目标细化（</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pPr>
              <w:spacing w:line="260" w:lineRule="exact"/>
              <w:jc w:val="left"/>
              <w:rPr>
                <w:rFonts w:ascii="宋体"/>
                <w:kern w:val="0"/>
                <w:sz w:val="20"/>
                <w:szCs w:val="20"/>
              </w:rPr>
            </w:pPr>
            <w:r>
              <w:rPr>
                <w:rFonts w:hint="eastAsia" w:ascii="宋体" w:hAnsi="宋体" w:cs="宋体"/>
                <w:kern w:val="0"/>
                <w:sz w:val="20"/>
                <w:szCs w:val="20"/>
              </w:rPr>
              <w:t>目标量化（</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决策过程（</w:t>
            </w:r>
            <w:r>
              <w:rPr>
                <w:rFonts w:ascii="宋体" w:hAnsi="宋体" w:cs="宋体"/>
                <w:kern w:val="0"/>
                <w:sz w:val="20"/>
                <w:szCs w:val="20"/>
              </w:rPr>
              <w:t>8</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决策</w:t>
            </w:r>
          </w:p>
          <w:p>
            <w:pPr>
              <w:widowControl/>
              <w:spacing w:line="260" w:lineRule="exact"/>
              <w:jc w:val="center"/>
              <w:rPr>
                <w:rFonts w:ascii="宋体"/>
                <w:kern w:val="0"/>
                <w:sz w:val="20"/>
                <w:szCs w:val="20"/>
              </w:rPr>
            </w:pPr>
            <w:r>
              <w:rPr>
                <w:rFonts w:hint="eastAsia" w:ascii="宋体" w:hAnsi="宋体" w:cs="宋体"/>
                <w:kern w:val="0"/>
                <w:sz w:val="20"/>
                <w:szCs w:val="20"/>
              </w:rPr>
              <w:t>依据（</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有关法律法规的明确规定；某一经济社会发展规划；某部门年度工作计划；某一实际问题和需求</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符合法律法规（</w:t>
            </w:r>
            <w:r>
              <w:rPr>
                <w:rFonts w:ascii="宋体" w:hAnsi="宋体" w:cs="宋体"/>
                <w:kern w:val="0"/>
                <w:sz w:val="20"/>
                <w:szCs w:val="20"/>
              </w:rPr>
              <w:t>1</w:t>
            </w:r>
            <w:r>
              <w:rPr>
                <w:rFonts w:hint="eastAsia" w:ascii="宋体" w:hAnsi="宋体" w:cs="宋体"/>
                <w:kern w:val="0"/>
                <w:sz w:val="20"/>
                <w:szCs w:val="20"/>
              </w:rPr>
              <w:t>分）符合经济社会发展规划（</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部门年度工作计划（</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针对某一实际问题和需求（</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决策</w:t>
            </w:r>
          </w:p>
          <w:p>
            <w:pPr>
              <w:widowControl/>
              <w:spacing w:line="260" w:lineRule="exact"/>
              <w:jc w:val="center"/>
              <w:rPr>
                <w:rFonts w:ascii="宋体"/>
                <w:kern w:val="0"/>
                <w:sz w:val="20"/>
                <w:szCs w:val="20"/>
              </w:rPr>
            </w:pPr>
            <w:r>
              <w:rPr>
                <w:rFonts w:hint="eastAsia" w:ascii="宋体" w:hAnsi="宋体" w:cs="宋体"/>
                <w:kern w:val="0"/>
                <w:sz w:val="20"/>
                <w:szCs w:val="20"/>
              </w:rPr>
              <w:t>程序（</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项目符合申报条件；申报、批复程序符合相关管理办法；项目调整履行了相应手续</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符合申报条件（</w:t>
            </w:r>
            <w:r>
              <w:rPr>
                <w:rFonts w:ascii="宋体" w:hAnsi="宋体" w:cs="宋体"/>
                <w:kern w:val="0"/>
                <w:sz w:val="20"/>
                <w:szCs w:val="20"/>
              </w:rPr>
              <w:t>2</w:t>
            </w:r>
            <w:r>
              <w:rPr>
                <w:rFonts w:hint="eastAsia" w:ascii="宋体" w:hAnsi="宋体" w:cs="宋体"/>
                <w:kern w:val="0"/>
                <w:sz w:val="20"/>
                <w:szCs w:val="20"/>
              </w:rPr>
              <w:t>分）项目申报、批复程序符合管理办法（</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项目调整履行了相应手续（</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资金分配（</w:t>
            </w:r>
            <w:r>
              <w:rPr>
                <w:rFonts w:ascii="宋体" w:hAnsi="宋体" w:cs="宋体"/>
                <w:kern w:val="0"/>
                <w:sz w:val="20"/>
                <w:szCs w:val="20"/>
              </w:rPr>
              <w:t>8</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分配</w:t>
            </w:r>
          </w:p>
          <w:p>
            <w:pPr>
              <w:widowControl/>
              <w:spacing w:line="260" w:lineRule="exact"/>
              <w:jc w:val="center"/>
              <w:rPr>
                <w:rFonts w:ascii="宋体"/>
                <w:kern w:val="0"/>
                <w:sz w:val="20"/>
                <w:szCs w:val="20"/>
              </w:rPr>
            </w:pPr>
            <w:r>
              <w:rPr>
                <w:rFonts w:hint="eastAsia" w:ascii="宋体" w:hAnsi="宋体" w:cs="宋体"/>
                <w:kern w:val="0"/>
                <w:sz w:val="20"/>
                <w:szCs w:val="20"/>
              </w:rPr>
              <w:t>办法（</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hint="default"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根据需要制定的相关资金管理办法；管理办法中有明确资金分配办法；资金分配因素全面、合理</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有相应的资金管理办法（</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办法健全、规范（</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因素全面合理（</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分配</w:t>
            </w:r>
          </w:p>
          <w:p>
            <w:pPr>
              <w:widowControl/>
              <w:spacing w:line="260" w:lineRule="exact"/>
              <w:jc w:val="center"/>
              <w:rPr>
                <w:rFonts w:ascii="宋体"/>
                <w:kern w:val="0"/>
                <w:sz w:val="20"/>
                <w:szCs w:val="20"/>
              </w:rPr>
            </w:pPr>
            <w:r>
              <w:rPr>
                <w:rFonts w:hint="eastAsia" w:ascii="宋体" w:hAnsi="宋体" w:cs="宋体"/>
                <w:kern w:val="0"/>
                <w:sz w:val="20"/>
                <w:szCs w:val="20"/>
              </w:rPr>
              <w:t>结果（</w:t>
            </w:r>
            <w:r>
              <w:rPr>
                <w:rFonts w:ascii="宋体" w:hAnsi="宋体" w:cs="宋体"/>
                <w:kern w:val="0"/>
                <w:sz w:val="20"/>
                <w:szCs w:val="20"/>
              </w:rPr>
              <w:t>5</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5</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资金分配符合相关管理办法；分配结果公平合理</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符合分配办法（</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分配公平合理（</w:t>
            </w:r>
            <w:r>
              <w:rPr>
                <w:rFonts w:ascii="宋体" w:hAnsi="宋体" w:cs="宋体"/>
                <w:kern w:val="0"/>
                <w:sz w:val="20"/>
                <w:szCs w:val="20"/>
              </w:rPr>
              <w:t>3</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管理</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25</w:t>
            </w:r>
            <w:r>
              <w:rPr>
                <w:rFonts w:hint="eastAsia" w:ascii="宋体" w:hAnsi="宋体" w:cs="宋体"/>
                <w:kern w:val="0"/>
                <w:sz w:val="20"/>
                <w:szCs w:val="20"/>
              </w:rPr>
              <w:t>分）</w:t>
            </w: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资金到位（</w:t>
            </w:r>
            <w:r>
              <w:rPr>
                <w:rFonts w:ascii="宋体" w:hAnsi="宋体" w:cs="宋体"/>
                <w:kern w:val="0"/>
                <w:sz w:val="20"/>
                <w:szCs w:val="20"/>
              </w:rPr>
              <w:t>5</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到位率（</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实际到位</w:t>
            </w:r>
            <w:r>
              <w:rPr>
                <w:rFonts w:ascii="宋体" w:hAnsi="宋体" w:cs="宋体"/>
                <w:kern w:val="0"/>
                <w:sz w:val="20"/>
                <w:szCs w:val="20"/>
              </w:rPr>
              <w:t>/</w:t>
            </w:r>
            <w:r>
              <w:rPr>
                <w:rFonts w:hint="eastAsia" w:ascii="宋体" w:hAnsi="宋体" w:cs="宋体"/>
                <w:kern w:val="0"/>
                <w:sz w:val="20"/>
                <w:szCs w:val="20"/>
              </w:rPr>
              <w:t>计划到位</w:t>
            </w:r>
            <w:r>
              <w:rPr>
                <w:rFonts w:ascii="宋体" w:hAnsi="宋体" w:cs="宋体"/>
                <w:kern w:val="0"/>
                <w:sz w:val="20"/>
                <w:szCs w:val="20"/>
              </w:rPr>
              <w:t>*100%</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到位</w:t>
            </w:r>
          </w:p>
          <w:p>
            <w:pPr>
              <w:widowControl/>
              <w:spacing w:line="260" w:lineRule="exact"/>
              <w:jc w:val="center"/>
              <w:rPr>
                <w:rFonts w:ascii="宋体"/>
                <w:kern w:val="0"/>
                <w:sz w:val="20"/>
                <w:szCs w:val="20"/>
              </w:rPr>
            </w:pPr>
            <w:r>
              <w:rPr>
                <w:rFonts w:hint="eastAsia" w:ascii="宋体" w:hAnsi="宋体" w:cs="宋体"/>
                <w:kern w:val="0"/>
                <w:sz w:val="20"/>
                <w:szCs w:val="20"/>
              </w:rPr>
              <w:t>时效（</w:t>
            </w:r>
            <w:r>
              <w:rPr>
                <w:rFonts w:ascii="宋体" w:hAnsi="宋体" w:cs="宋体"/>
                <w:kern w:val="0"/>
                <w:sz w:val="20"/>
                <w:szCs w:val="20"/>
              </w:rPr>
              <w:t>2</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1</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资金及时到位；若未及时到位，是否影响项目进度</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到位及时（</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不及时但未影响项目进度</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不及时并影响项目进度（</w:t>
            </w:r>
            <w:r>
              <w:rPr>
                <w:rFonts w:ascii="宋体" w:hAnsi="宋体" w:cs="宋体"/>
                <w:kern w:val="0"/>
                <w:sz w:val="20"/>
                <w:szCs w:val="20"/>
              </w:rPr>
              <w:t>0.5</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资金管理（</w:t>
            </w:r>
            <w:r>
              <w:rPr>
                <w:rFonts w:ascii="宋体" w:hAnsi="宋体" w:cs="宋体"/>
                <w:kern w:val="0"/>
                <w:sz w:val="20"/>
                <w:szCs w:val="20"/>
              </w:rPr>
              <w:t>10</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w:t>
            </w:r>
          </w:p>
          <w:p>
            <w:pPr>
              <w:widowControl/>
              <w:spacing w:line="260" w:lineRule="exact"/>
              <w:jc w:val="center"/>
              <w:rPr>
                <w:rFonts w:ascii="宋体"/>
                <w:kern w:val="0"/>
                <w:sz w:val="20"/>
                <w:szCs w:val="20"/>
              </w:rPr>
            </w:pPr>
            <w:r>
              <w:rPr>
                <w:rFonts w:hint="eastAsia" w:ascii="宋体" w:hAnsi="宋体" w:cs="宋体"/>
                <w:kern w:val="0"/>
                <w:sz w:val="20"/>
                <w:szCs w:val="20"/>
              </w:rPr>
              <w:t>使用（</w:t>
            </w:r>
            <w:r>
              <w:rPr>
                <w:rFonts w:ascii="宋体" w:hAnsi="宋体" w:cs="宋体"/>
                <w:kern w:val="0"/>
                <w:sz w:val="20"/>
                <w:szCs w:val="20"/>
              </w:rPr>
              <w:t>7</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7</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支出依据合规，无虚列项目支出情况；无截留挤占挪用情况；无超标准开支情况；无超预算情况</w:t>
            </w:r>
          </w:p>
        </w:tc>
        <w:tc>
          <w:tcPr>
            <w:tcW w:w="2928" w:type="dxa"/>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虚列套取扣</w:t>
            </w:r>
            <w:r>
              <w:rPr>
                <w:rFonts w:ascii="宋体" w:hAnsi="宋体" w:cs="宋体"/>
                <w:kern w:val="0"/>
                <w:sz w:val="20"/>
                <w:szCs w:val="20"/>
              </w:rPr>
              <w:t>4-7</w:t>
            </w:r>
            <w:r>
              <w:rPr>
                <w:rFonts w:hint="eastAsia" w:ascii="宋体" w:hAnsi="宋体" w:cs="宋体"/>
                <w:kern w:val="0"/>
                <w:sz w:val="20"/>
                <w:szCs w:val="20"/>
              </w:rPr>
              <w:t>分</w:t>
            </w:r>
            <w:r>
              <w:rPr>
                <w:rFonts w:ascii="宋体" w:hAnsi="宋体" w:cs="宋体"/>
                <w:kern w:val="0"/>
                <w:sz w:val="20"/>
                <w:szCs w:val="20"/>
              </w:rPr>
              <w:t xml:space="preserve"> </w:t>
            </w:r>
          </w:p>
          <w:p>
            <w:pPr>
              <w:widowControl/>
              <w:spacing w:line="260" w:lineRule="exact"/>
              <w:jc w:val="left"/>
              <w:rPr>
                <w:rFonts w:ascii="宋体"/>
                <w:kern w:val="0"/>
                <w:sz w:val="20"/>
                <w:szCs w:val="20"/>
              </w:rPr>
            </w:pPr>
            <w:r>
              <w:rPr>
                <w:rFonts w:hint="eastAsia" w:ascii="宋体" w:hAnsi="宋体" w:cs="宋体"/>
                <w:kern w:val="0"/>
                <w:sz w:val="20"/>
                <w:szCs w:val="20"/>
              </w:rPr>
              <w:t>依据不合规扣</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截留、挤占、挪用</w:t>
            </w:r>
            <w:r>
              <w:rPr>
                <w:rFonts w:ascii="宋体" w:hAnsi="宋体" w:cs="宋体"/>
                <w:kern w:val="0"/>
                <w:sz w:val="20"/>
                <w:szCs w:val="20"/>
              </w:rPr>
              <w:t xml:space="preserve">    </w:t>
            </w:r>
            <w:r>
              <w:rPr>
                <w:rFonts w:hint="eastAsia" w:ascii="宋体" w:hAnsi="宋体" w:cs="宋体"/>
                <w:kern w:val="0"/>
                <w:sz w:val="20"/>
                <w:szCs w:val="20"/>
              </w:rPr>
              <w:t>扣</w:t>
            </w:r>
            <w:r>
              <w:rPr>
                <w:rFonts w:ascii="宋体" w:hAnsi="宋体" w:cs="宋体"/>
                <w:kern w:val="0"/>
                <w:sz w:val="20"/>
                <w:szCs w:val="20"/>
              </w:rPr>
              <w:t>3-6</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超标准开支扣</w:t>
            </w:r>
            <w:r>
              <w:rPr>
                <w:rFonts w:ascii="宋体" w:hAnsi="宋体" w:cs="宋体"/>
                <w:kern w:val="0"/>
                <w:sz w:val="20"/>
                <w:szCs w:val="20"/>
              </w:rPr>
              <w:t>2-5</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超预算扣</w:t>
            </w:r>
            <w:r>
              <w:rPr>
                <w:rFonts w:ascii="宋体" w:hAnsi="宋体" w:cs="宋体"/>
                <w:kern w:val="0"/>
                <w:sz w:val="20"/>
                <w:szCs w:val="20"/>
              </w:rPr>
              <w:t>2-5</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财务</w:t>
            </w:r>
          </w:p>
          <w:p>
            <w:pPr>
              <w:widowControl/>
              <w:spacing w:line="260" w:lineRule="exact"/>
              <w:jc w:val="center"/>
              <w:rPr>
                <w:rFonts w:ascii="宋体"/>
                <w:kern w:val="0"/>
                <w:sz w:val="20"/>
                <w:szCs w:val="20"/>
              </w:rPr>
            </w:pPr>
            <w:r>
              <w:rPr>
                <w:rFonts w:hint="eastAsia" w:ascii="宋体" w:hAnsi="宋体" w:cs="宋体"/>
                <w:kern w:val="0"/>
                <w:sz w:val="20"/>
                <w:szCs w:val="20"/>
              </w:rPr>
              <w:t>管理（</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资金管理、费用支出等制度健全；制度执行严格；会计核算规范</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财务制度健全（</w:t>
            </w:r>
            <w:r>
              <w:rPr>
                <w:rFonts w:ascii="宋体" w:hAnsi="宋体" w:cs="宋体"/>
                <w:kern w:val="0"/>
                <w:sz w:val="20"/>
                <w:szCs w:val="20"/>
              </w:rPr>
              <w:t>1</w:t>
            </w:r>
            <w:r>
              <w:rPr>
                <w:rFonts w:hint="eastAsia" w:ascii="宋体" w:hAnsi="宋体" w:cs="宋体"/>
                <w:kern w:val="0"/>
                <w:sz w:val="20"/>
                <w:szCs w:val="20"/>
              </w:rPr>
              <w:t>分）严格执行制度（</w:t>
            </w:r>
            <w:r>
              <w:rPr>
                <w:rFonts w:ascii="宋体" w:hAnsi="宋体" w:cs="宋体"/>
                <w:kern w:val="0"/>
                <w:sz w:val="20"/>
                <w:szCs w:val="20"/>
              </w:rPr>
              <w:t>1</w:t>
            </w:r>
            <w:r>
              <w:rPr>
                <w:rFonts w:hint="eastAsia" w:ascii="宋体" w:hAnsi="宋体" w:cs="宋体"/>
                <w:kern w:val="0"/>
                <w:sz w:val="20"/>
                <w:szCs w:val="20"/>
              </w:rPr>
              <w:t>分）会计核算规范（</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组织</w:t>
            </w:r>
          </w:p>
          <w:p>
            <w:pPr>
              <w:widowControl/>
              <w:spacing w:line="260" w:lineRule="exact"/>
              <w:jc w:val="center"/>
              <w:rPr>
                <w:rFonts w:ascii="宋体"/>
                <w:kern w:val="0"/>
                <w:sz w:val="20"/>
                <w:szCs w:val="20"/>
              </w:rPr>
            </w:pPr>
            <w:r>
              <w:rPr>
                <w:rFonts w:hint="eastAsia" w:ascii="宋体" w:hAnsi="宋体" w:cs="宋体"/>
                <w:kern w:val="0"/>
                <w:sz w:val="20"/>
                <w:szCs w:val="20"/>
              </w:rPr>
              <w:t>实施（</w:t>
            </w:r>
            <w:r>
              <w:rPr>
                <w:rFonts w:ascii="宋体" w:hAnsi="宋体" w:cs="宋体"/>
                <w:kern w:val="0"/>
                <w:sz w:val="20"/>
                <w:szCs w:val="20"/>
              </w:rPr>
              <w:t>10</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组织</w:t>
            </w:r>
          </w:p>
          <w:p>
            <w:pPr>
              <w:widowControl/>
              <w:spacing w:line="260" w:lineRule="exact"/>
              <w:jc w:val="center"/>
              <w:rPr>
                <w:rFonts w:ascii="宋体"/>
                <w:kern w:val="0"/>
                <w:sz w:val="20"/>
                <w:szCs w:val="20"/>
              </w:rPr>
            </w:pPr>
            <w:r>
              <w:rPr>
                <w:rFonts w:hint="eastAsia" w:ascii="宋体" w:hAnsi="宋体" w:cs="宋体"/>
                <w:kern w:val="0"/>
                <w:sz w:val="20"/>
                <w:szCs w:val="20"/>
              </w:rPr>
              <w:t>机构（</w:t>
            </w:r>
            <w:r>
              <w:rPr>
                <w:rFonts w:ascii="宋体" w:hAnsi="宋体" w:cs="宋体"/>
                <w:kern w:val="0"/>
                <w:sz w:val="20"/>
                <w:szCs w:val="20"/>
              </w:rPr>
              <w:t>1</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1</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机构健全、分工明确</w:t>
            </w:r>
          </w:p>
        </w:tc>
        <w:tc>
          <w:tcPr>
            <w:tcW w:w="2928" w:type="dxa"/>
            <w:vAlign w:val="center"/>
          </w:tcPr>
          <w:p>
            <w:pPr>
              <w:widowControl/>
              <w:spacing w:line="260" w:lineRule="exact"/>
              <w:ind w:left="200" w:hanging="200" w:hangingChars="100"/>
              <w:jc w:val="left"/>
              <w:rPr>
                <w:rFonts w:ascii="宋体"/>
                <w:kern w:val="0"/>
                <w:sz w:val="20"/>
                <w:szCs w:val="20"/>
              </w:rPr>
            </w:pPr>
            <w:r>
              <w:rPr>
                <w:rFonts w:hint="eastAsia" w:ascii="宋体" w:hAnsi="宋体" w:cs="宋体"/>
                <w:kern w:val="0"/>
                <w:sz w:val="20"/>
                <w:szCs w:val="20"/>
              </w:rPr>
              <w:t>机构健全、分工明确</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实施（</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项目按计划开工；按计划进度开展；按计划完工</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按计划开工（</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按计划开展（</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按计划完工（</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管理</w:t>
            </w:r>
          </w:p>
          <w:p>
            <w:pPr>
              <w:widowControl/>
              <w:spacing w:line="260" w:lineRule="exact"/>
              <w:jc w:val="center"/>
              <w:rPr>
                <w:rFonts w:ascii="宋体"/>
                <w:kern w:val="0"/>
                <w:sz w:val="20"/>
                <w:szCs w:val="20"/>
              </w:rPr>
            </w:pPr>
            <w:r>
              <w:rPr>
                <w:rFonts w:hint="eastAsia" w:ascii="宋体" w:hAnsi="宋体" w:cs="宋体"/>
                <w:kern w:val="0"/>
                <w:sz w:val="20"/>
                <w:szCs w:val="20"/>
              </w:rPr>
              <w:t>制度（</w:t>
            </w:r>
            <w:r>
              <w:rPr>
                <w:rFonts w:ascii="宋体" w:hAnsi="宋体" w:cs="宋体"/>
                <w:kern w:val="0"/>
                <w:sz w:val="20"/>
                <w:szCs w:val="20"/>
              </w:rPr>
              <w:t>6</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6</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项目管理制度健全；严格执行相关管理制度</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管理制度健全（</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制度执行严格（</w:t>
            </w:r>
            <w:r>
              <w:rPr>
                <w:rFonts w:ascii="宋体" w:hAnsi="宋体" w:cs="宋体"/>
                <w:kern w:val="0"/>
                <w:sz w:val="20"/>
                <w:szCs w:val="20"/>
              </w:rPr>
              <w:t>4</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绩效（</w:t>
            </w:r>
            <w:r>
              <w:rPr>
                <w:rFonts w:ascii="宋体" w:hAnsi="宋体" w:cs="宋体"/>
                <w:kern w:val="0"/>
                <w:sz w:val="20"/>
                <w:szCs w:val="20"/>
              </w:rPr>
              <w:t>55</w:t>
            </w:r>
            <w:r>
              <w:rPr>
                <w:rFonts w:hint="eastAsia" w:ascii="宋体" w:hAnsi="宋体" w:cs="宋体"/>
                <w:kern w:val="0"/>
                <w:sz w:val="20"/>
                <w:szCs w:val="20"/>
              </w:rPr>
              <w:t>分）</w:t>
            </w:r>
          </w:p>
        </w:tc>
        <w:tc>
          <w:tcPr>
            <w:tcW w:w="811" w:type="dxa"/>
            <w:vMerge w:val="restart"/>
            <w:vAlign w:val="center"/>
          </w:tcPr>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产出（</w:t>
            </w:r>
            <w:r>
              <w:rPr>
                <w:rFonts w:ascii="宋体" w:hAnsi="宋体" w:cs="宋体"/>
                <w:kern w:val="0"/>
                <w:sz w:val="20"/>
                <w:szCs w:val="20"/>
              </w:rPr>
              <w:t>15</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数量（</w:t>
            </w:r>
            <w:r>
              <w:rPr>
                <w:rFonts w:ascii="宋体" w:hAnsi="宋体" w:cs="宋体"/>
                <w:kern w:val="0"/>
                <w:sz w:val="20"/>
                <w:szCs w:val="20"/>
              </w:rPr>
              <w:t>5</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5</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根据该项目实际，标识具体明确的产出数量</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对照绩效目标，按实际产出数量率计算得分（</w:t>
            </w:r>
            <w:r>
              <w:rPr>
                <w:rFonts w:ascii="宋体" w:hAnsi="宋体" w:cs="宋体"/>
                <w:kern w:val="0"/>
                <w:sz w:val="20"/>
                <w:szCs w:val="20"/>
              </w:rPr>
              <w:t>5</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质量（</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根据该项目实际，标识具体明确的产出质量</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对照绩效目标，按实际产出质量率计算得分（</w:t>
            </w:r>
            <w:r>
              <w:rPr>
                <w:rFonts w:ascii="宋体" w:hAnsi="宋体" w:cs="宋体"/>
                <w:kern w:val="0"/>
                <w:sz w:val="20"/>
                <w:szCs w:val="20"/>
              </w:rPr>
              <w:t>4</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时效（</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根据该项目实际，标识具体明确的产出时效</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对照绩效目标，按实际产出时效率计算得分（</w:t>
            </w:r>
            <w:r>
              <w:rPr>
                <w:rFonts w:ascii="宋体" w:hAnsi="宋体" w:cs="宋体"/>
                <w:kern w:val="0"/>
                <w:sz w:val="20"/>
                <w:szCs w:val="20"/>
              </w:rPr>
              <w:t>3</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成本（</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根据该项目实际，标识具体明确的产出成本</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对照绩效目标，按实际产出成本率计算得分（</w:t>
            </w:r>
            <w:r>
              <w:rPr>
                <w:rFonts w:ascii="宋体" w:hAnsi="宋体" w:cs="宋体"/>
                <w:kern w:val="0"/>
                <w:sz w:val="20"/>
                <w:szCs w:val="20"/>
              </w:rPr>
              <w:t>3</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rPr>
                <w:rFonts w:ascii="宋体"/>
                <w:kern w:val="0"/>
                <w:sz w:val="20"/>
                <w:szCs w:val="20"/>
              </w:rPr>
            </w:pPr>
          </w:p>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效果（</w:t>
            </w:r>
            <w:r>
              <w:rPr>
                <w:rFonts w:ascii="宋体" w:hAnsi="宋体" w:cs="宋体"/>
                <w:kern w:val="0"/>
                <w:sz w:val="20"/>
                <w:szCs w:val="20"/>
              </w:rPr>
              <w:t>40</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经济</w:t>
            </w:r>
          </w:p>
          <w:p>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根据项目实际，标识所产生的直接或间接的经济效益</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对照绩效目标，按经济效益实现程度计算得分（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社会</w:t>
            </w:r>
          </w:p>
          <w:p>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根据项目实际，标识所产生的社会效益</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对照绩效目标，按社会效益实现程度计算得分（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环境</w:t>
            </w:r>
          </w:p>
          <w:p>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根据项目实际，标识对环境所产生的积极或消极影响</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对照绩效目标，按对环境所产生的实际影响程度计算得分（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可持续影响（</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项目产出能持续运用；项目运行所依赖的政策制度能持续执行</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项目产出能持续运用（</w:t>
            </w:r>
            <w:r>
              <w:rPr>
                <w:rFonts w:ascii="宋体" w:hAnsi="宋体" w:cs="宋体"/>
                <w:kern w:val="0"/>
                <w:sz w:val="20"/>
                <w:szCs w:val="20"/>
              </w:rPr>
              <w:t>4</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所依赖的政策制度能持续执行（</w:t>
            </w:r>
            <w:r>
              <w:rPr>
                <w:rFonts w:ascii="宋体" w:hAnsi="宋体" w:cs="宋体"/>
                <w:kern w:val="0"/>
                <w:sz w:val="20"/>
                <w:szCs w:val="20"/>
              </w:rPr>
              <w:t>4</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服务</w:t>
            </w:r>
          </w:p>
          <w:p>
            <w:pPr>
              <w:widowControl/>
              <w:spacing w:line="260" w:lineRule="exact"/>
              <w:jc w:val="center"/>
              <w:rPr>
                <w:rFonts w:ascii="宋体"/>
                <w:kern w:val="0"/>
                <w:sz w:val="20"/>
                <w:szCs w:val="20"/>
              </w:rPr>
            </w:pPr>
            <w:r>
              <w:rPr>
                <w:rFonts w:hint="eastAsia" w:ascii="宋体" w:hAnsi="宋体" w:cs="宋体"/>
                <w:kern w:val="0"/>
                <w:sz w:val="20"/>
                <w:szCs w:val="20"/>
              </w:rPr>
              <w:t>对象满意度（</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7</w:t>
            </w: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项目预期服务对象对项目实施的满意程度</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按收集到的项目服务对象的满意率计算得分（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总分</w:t>
            </w:r>
          </w:p>
        </w:tc>
        <w:tc>
          <w:tcPr>
            <w:tcW w:w="811"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639" w:type="dxa"/>
            <w:vAlign w:val="center"/>
          </w:tcPr>
          <w:p>
            <w:pPr>
              <w:widowControl/>
              <w:spacing w:line="260" w:lineRule="exact"/>
              <w:jc w:val="center"/>
              <w:rPr>
                <w:rFonts w:hint="default" w:ascii="宋体" w:eastAsia="宋体"/>
                <w:kern w:val="0"/>
                <w:sz w:val="20"/>
                <w:szCs w:val="20"/>
                <w:lang w:val="en-US" w:eastAsia="zh-CN"/>
              </w:rPr>
            </w:pPr>
            <w:r>
              <w:rPr>
                <w:rFonts w:hint="eastAsia" w:ascii="宋体"/>
                <w:kern w:val="0"/>
                <w:sz w:val="20"/>
                <w:szCs w:val="20"/>
                <w:lang w:val="en-US" w:eastAsia="zh-CN"/>
              </w:rPr>
              <w:t>98</w:t>
            </w:r>
          </w:p>
        </w:tc>
        <w:tc>
          <w:tcPr>
            <w:tcW w:w="2769"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2928"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r>
    </w:tbl>
    <w:p/>
    <w:p/>
    <w:p/>
    <w:p/>
    <w:p/>
    <w:p/>
    <w:p/>
    <w:p/>
    <w:p/>
    <w:p/>
    <w:p/>
    <w:p/>
    <w:p/>
    <w:p/>
    <w:p>
      <w:pPr>
        <w:spacing w:line="480" w:lineRule="exact"/>
        <w:rPr>
          <w:rFonts w:ascii="黑体" w:hAnsi="黑体" w:eastAsia="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r>
        <w:rPr>
          <w:rFonts w:hint="eastAsia" w:ascii="黑体" w:hAnsi="黑体" w:eastAsia="黑体" w:cs="黑体"/>
          <w:sz w:val="32"/>
          <w:szCs w:val="32"/>
        </w:rPr>
        <w:t>：</w:t>
      </w:r>
    </w:p>
    <w:p>
      <w:pPr>
        <w:jc w:val="center"/>
        <w:rPr>
          <w:rFonts w:hint="eastAsia" w:ascii="宋体" w:hAnsi="宋体" w:eastAsia="宋体" w:cs="宋体"/>
          <w:sz w:val="44"/>
          <w:szCs w:val="44"/>
        </w:rPr>
      </w:pPr>
      <w:r>
        <w:rPr>
          <w:rFonts w:hint="eastAsia" w:ascii="宋体" w:hAnsi="宋体" w:eastAsia="宋体" w:cs="宋体"/>
          <w:sz w:val="44"/>
          <w:szCs w:val="44"/>
        </w:rPr>
        <w:t>2019年度部门整体支出绩效自评指标计</w:t>
      </w:r>
      <w:r>
        <w:rPr>
          <w:rFonts w:hint="eastAsia" w:ascii="宋体" w:hAnsi="宋体" w:cs="宋体"/>
          <w:sz w:val="44"/>
          <w:szCs w:val="44"/>
          <w:lang w:eastAsia="zh-CN"/>
        </w:rPr>
        <w:t>分</w:t>
      </w:r>
      <w:r>
        <w:rPr>
          <w:rFonts w:hint="eastAsia" w:ascii="宋体" w:hAnsi="宋体" w:eastAsia="宋体" w:cs="宋体"/>
          <w:sz w:val="44"/>
          <w:szCs w:val="44"/>
        </w:rPr>
        <w:t>表</w:t>
      </w:r>
    </w:p>
    <w:p>
      <w:pPr>
        <w:jc w:val="center"/>
        <w:rPr>
          <w:rFonts w:hint="eastAsia" w:ascii="宋体" w:hAnsi="宋体" w:eastAsia="宋体" w:cs="宋体"/>
          <w:sz w:val="44"/>
          <w:szCs w:val="44"/>
        </w:rPr>
      </w:pPr>
    </w:p>
    <w:tbl>
      <w:tblPr>
        <w:tblStyle w:val="3"/>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3.5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20" w:type="dxa"/>
            <w:gridSpan w:val="3"/>
            <w:vAlign w:val="center"/>
          </w:tcPr>
          <w:p>
            <w:pPr>
              <w:spacing w:line="260" w:lineRule="exact"/>
              <w:jc w:val="center"/>
              <w:rPr>
                <w:rFonts w:hint="eastAsia" w:ascii="宋体" w:hAnsi="宋体" w:eastAsia="宋体" w:cs="宋体"/>
                <w:lang w:eastAsia="zh-CN"/>
              </w:rPr>
            </w:pPr>
            <w:r>
              <w:rPr>
                <w:rFonts w:hint="eastAsia" w:ascii="宋体" w:hAnsi="宋体" w:cs="宋体"/>
                <w:lang w:eastAsia="zh-CN"/>
              </w:rPr>
              <w:t>得分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lang w:val="en-US" w:eastAsia="zh-CN"/>
              </w:rPr>
            </w:pPr>
            <w:r>
              <w:rPr>
                <w:rFonts w:hint="eastAsia" w:ascii="宋体"/>
                <w:lang w:val="en-US" w:eastAsia="zh-CN"/>
              </w:rPr>
              <w:t>98.5</w:t>
            </w:r>
          </w:p>
        </w:tc>
        <w:tc>
          <w:tcPr>
            <w:tcW w:w="2976" w:type="dxa"/>
            <w:tcMar>
              <w:top w:w="10" w:type="dxa"/>
              <w:left w:w="10" w:type="dxa"/>
              <w:bottom w:w="0" w:type="dxa"/>
              <w:right w:w="10" w:type="dxa"/>
            </w:tcMar>
            <w:vAlign w:val="center"/>
          </w:tcPr>
          <w:p>
            <w:pPr>
              <w:tabs>
                <w:tab w:val="left" w:pos="2604"/>
              </w:tabs>
              <w:spacing w:line="260" w:lineRule="exact"/>
              <w:rPr>
                <w:rFonts w:hint="eastAsia" w:ascii="宋体" w:hAnsi="宋体" w:cs="宋体"/>
              </w:rPr>
            </w:pPr>
          </w:p>
        </w:tc>
        <w:tc>
          <w:tcPr>
            <w:tcW w:w="4122" w:type="dxa"/>
            <w:tcMar>
              <w:top w:w="10" w:type="dxa"/>
              <w:left w:w="10" w:type="dxa"/>
              <w:bottom w:w="0" w:type="dxa"/>
              <w:right w:w="10" w:type="dxa"/>
            </w:tcMar>
            <w:vAlign w:val="center"/>
          </w:tcPr>
          <w:p>
            <w:pPr>
              <w:spacing w:line="260" w:lineRule="exact"/>
              <w:rPr>
                <w:rFonts w:hint="eastAsia" w:ascii="宋体" w:hAnsi="宋体" w:cs="宋体"/>
                <w:kern w:val="0"/>
              </w:rPr>
            </w:pPr>
          </w:p>
        </w:tc>
      </w:tr>
    </w:tbl>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636DE"/>
    <w:rsid w:val="2EB636DE"/>
    <w:rsid w:val="319C16B0"/>
    <w:rsid w:val="4FB228FB"/>
    <w:rsid w:val="5518185D"/>
    <w:rsid w:val="6EFE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2021-01-18T07:15:00Z</dcterms:created>
  <dc:creator>娟</dc:creator>
  <cp:lastModifiedBy>娟</cp:lastModifiedBy>
  <dcterms:modified xsi:type="dcterms:W3CDTF">2021-01-18T08:36:34Z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