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2E" w:rsidRDefault="00A13F2E" w:rsidP="00A13F2E">
      <w:pPr>
        <w:spacing w:line="220" w:lineRule="atLeast"/>
        <w:jc w:val="center"/>
        <w:rPr>
          <w:rFonts w:asciiTheme="majorEastAsia" w:eastAsiaTheme="majorEastAsia" w:hAnsiTheme="majorEastAsia" w:hint="eastAsia"/>
          <w:sz w:val="36"/>
          <w:szCs w:val="36"/>
        </w:rPr>
      </w:pPr>
    </w:p>
    <w:p w:rsidR="00A13F2E" w:rsidRPr="00A13F2E" w:rsidRDefault="00A13F2E" w:rsidP="00A13F2E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A13F2E">
        <w:rPr>
          <w:rFonts w:asciiTheme="majorEastAsia" w:eastAsiaTheme="majorEastAsia" w:hAnsiTheme="majorEastAsia" w:hint="eastAsia"/>
          <w:b/>
          <w:sz w:val="44"/>
          <w:szCs w:val="44"/>
        </w:rPr>
        <w:t>益阳市赫山区2019年地方政府债券资金</w:t>
      </w:r>
    </w:p>
    <w:p w:rsidR="004358AB" w:rsidRDefault="00A13F2E" w:rsidP="00A13F2E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A13F2E">
        <w:rPr>
          <w:rFonts w:asciiTheme="majorEastAsia" w:eastAsiaTheme="majorEastAsia" w:hAnsiTheme="majorEastAsia" w:hint="eastAsia"/>
          <w:b/>
          <w:sz w:val="44"/>
          <w:szCs w:val="44"/>
        </w:rPr>
        <w:t>安排使用情况说明</w:t>
      </w:r>
    </w:p>
    <w:p w:rsidR="00A13F2E" w:rsidRDefault="00A13F2E" w:rsidP="00A13F2E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A13F2E" w:rsidRDefault="00A13F2E" w:rsidP="0098465A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2019年我区收到上级转贷的地方政府债券资金共61850万元，其中：一般债券资金14050万元，专项债券资金47800万元。</w:t>
      </w:r>
    </w:p>
    <w:p w:rsidR="0098465A" w:rsidRDefault="0098465A" w:rsidP="0098465A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一般债券资金中</w:t>
      </w:r>
      <w:r w:rsidR="00A44063">
        <w:rPr>
          <w:rFonts w:ascii="仿宋" w:eastAsia="仿宋" w:hAnsi="仿宋" w:hint="eastAsia"/>
          <w:sz w:val="32"/>
          <w:szCs w:val="32"/>
        </w:rPr>
        <w:t>包含</w:t>
      </w:r>
      <w:r>
        <w:rPr>
          <w:rFonts w:ascii="仿宋" w:eastAsia="仿宋" w:hAnsi="仿宋" w:hint="eastAsia"/>
          <w:sz w:val="32"/>
          <w:szCs w:val="32"/>
        </w:rPr>
        <w:t>新增债券资金8700万元</w:t>
      </w:r>
      <w:r w:rsidR="00A44063"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再融资债券资金5350万元。新增债券资金8700万元分别分配至教育局化解大班额1200万元、公路养护中心通路组、交通公路建设资金3100万元、水务局应急处险、物资储备、农村饮水安全工程资金400万元、政务中心大厅建设资金600万元、工业园园区基础设施建设资金300万元、畜牧局病死畜禽无害化处理资金110万元、公安局城市电子安防工程建设资金353万元、卫计局精神病医院建设、笔架山卫生院建设资金150万元、农业局农村清洁工程93万元和城投公司扶贫债券资金2394万元</w:t>
      </w:r>
      <w:r w:rsidR="00A44063">
        <w:rPr>
          <w:rFonts w:ascii="仿宋" w:eastAsia="仿宋" w:hAnsi="仿宋" w:hint="eastAsia"/>
          <w:sz w:val="32"/>
          <w:szCs w:val="32"/>
        </w:rPr>
        <w:t>。</w:t>
      </w:r>
    </w:p>
    <w:p w:rsidR="00A44063" w:rsidRDefault="00A44063" w:rsidP="0098465A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专项债券资金中包括新增债券资金46000万元和再融资债券资金1800万元。新增债券资金46000万元分别分配至城投公司2019年棚户区改造资金21000万元、衡龙新区2019年园区</w:t>
      </w:r>
      <w:r>
        <w:rPr>
          <w:rFonts w:ascii="仿宋" w:eastAsia="仿宋" w:hAnsi="仿宋" w:hint="eastAsia"/>
          <w:sz w:val="32"/>
          <w:szCs w:val="32"/>
        </w:rPr>
        <w:lastRenderedPageBreak/>
        <w:t>债券资金15000万元和2019年土地储备债券资金（重大铁路项目建设）10000万元。</w:t>
      </w:r>
    </w:p>
    <w:p w:rsidR="00A44063" w:rsidRDefault="00A44063" w:rsidP="0098465A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</w:p>
    <w:p w:rsidR="00A44063" w:rsidRDefault="00A44063" w:rsidP="0098465A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赫山区财政局国库股</w:t>
      </w:r>
    </w:p>
    <w:p w:rsidR="00A44063" w:rsidRPr="00A13F2E" w:rsidRDefault="00A44063" w:rsidP="0098465A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2020年3月5日</w:t>
      </w:r>
    </w:p>
    <w:sectPr w:rsidR="00A44063" w:rsidRPr="00A13F2E" w:rsidSect="004D46AD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B412C"/>
    <w:rsid w:val="00323B43"/>
    <w:rsid w:val="003D37D8"/>
    <w:rsid w:val="00426133"/>
    <w:rsid w:val="004358AB"/>
    <w:rsid w:val="004D46AD"/>
    <w:rsid w:val="004F7B5B"/>
    <w:rsid w:val="008B7726"/>
    <w:rsid w:val="0098465A"/>
    <w:rsid w:val="00A13F2E"/>
    <w:rsid w:val="00A4406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2021-05-07T09:50:00Z</dcterms:modified>
</cp:coreProperties>
</file>