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益阳市</w:t>
      </w:r>
      <w:r>
        <w:rPr>
          <w:rFonts w:hint="eastAsia" w:ascii="方正小标宋简体" w:hAnsi="Times New Roman" w:eastAsia="方正小标宋简体" w:cs="Times New Roman"/>
          <w:sz w:val="44"/>
          <w:szCs w:val="44"/>
        </w:rPr>
        <w:t>赫山区</w:t>
      </w: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统计局（汇总）</w:t>
      </w:r>
      <w:r>
        <w:rPr>
          <w:rFonts w:hint="eastAsia" w:ascii="方正小标宋简体" w:hAnsi="Times New Roman" w:eastAsia="方正小标宋简体" w:cs="Times New Roman"/>
          <w:sz w:val="44"/>
          <w:szCs w:val="44"/>
        </w:rPr>
        <w:t>202</w:t>
      </w: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0</w:t>
      </w:r>
      <w:r>
        <w:rPr>
          <w:rFonts w:hint="eastAsia" w:ascii="方正小标宋简体" w:hAnsi="Times New Roman" w:eastAsia="方正小标宋简体" w:cs="Times New Roman"/>
          <w:sz w:val="44"/>
          <w:szCs w:val="44"/>
        </w:rPr>
        <w:t>年部门预算公开</w:t>
      </w:r>
    </w:p>
    <w:p>
      <w:pPr>
        <w:spacing w:line="560" w:lineRule="exact"/>
        <w:jc w:val="center"/>
        <w:rPr>
          <w:rFonts w:hint="eastAsia" w:ascii="方正小标宋简体" w:hAnsi="Times New Roman" w:eastAsia="方正小标宋简体" w:cs="Times New Roman"/>
          <w:sz w:val="44"/>
          <w:szCs w:val="44"/>
        </w:rPr>
      </w:pPr>
    </w:p>
    <w:p>
      <w:pPr>
        <w:spacing w:line="560" w:lineRule="exact"/>
        <w:jc w:val="center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目   录</w:t>
      </w:r>
    </w:p>
    <w:p>
      <w:pPr>
        <w:spacing w:line="560" w:lineRule="exact"/>
        <w:jc w:val="center"/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第一部分：益阳市赫山区统计局（汇总）预算公开说明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一、部门主要职责职能及机构设置情况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二、包括本部门预算和所属单位预算在内的汇总预算情况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三、预算收支增减变化情况说明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四、一般公共预算拨款支出预算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五、</w:t>
      </w:r>
      <w:r>
        <w:rPr>
          <w:rFonts w:hint="eastAsia" w:ascii="仿宋" w:hAnsi="仿宋" w:eastAsia="仿宋" w:cs="Times New Roman"/>
          <w:sz w:val="32"/>
          <w:szCs w:val="32"/>
        </w:rPr>
        <w:t>其他重要事项的情况说明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六、名词解释</w:t>
      </w:r>
    </w:p>
    <w:p>
      <w:pPr>
        <w:pStyle w:val="2"/>
        <w:ind w:firstLine="640" w:firstLineChars="200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七、国有资产占用说明</w:t>
      </w:r>
    </w:p>
    <w:p>
      <w:pPr>
        <w:spacing w:line="560" w:lineRule="exact"/>
        <w:ind w:firstLine="640" w:firstLineChars="200"/>
        <w:rPr>
          <w:rFonts w:hint="default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八、重点项目预算的绩效目标等预算绩效情况说明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第二部分：益阳市赫山区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统计局（汇总）</w:t>
      </w:r>
      <w:r>
        <w:rPr>
          <w:rFonts w:hint="eastAsia" w:ascii="仿宋" w:hAnsi="仿宋" w:eastAsia="仿宋"/>
          <w:sz w:val="32"/>
          <w:szCs w:val="32"/>
        </w:rPr>
        <w:t>2020年部门预算需公开的表格情况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第一部分：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益阳市赫山区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统计局</w:t>
      </w:r>
      <w:r>
        <w:rPr>
          <w:rFonts w:hint="eastAsia" w:ascii="仿宋" w:hAnsi="仿宋" w:eastAsia="仿宋"/>
          <w:sz w:val="32"/>
          <w:szCs w:val="32"/>
        </w:rPr>
        <w:t>2020年部门预算说明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正文.......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第二部分：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益阳市赫山区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统计局</w:t>
      </w:r>
      <w:r>
        <w:rPr>
          <w:rFonts w:hint="eastAsia" w:ascii="仿宋" w:hAnsi="仿宋" w:eastAsia="仿宋"/>
          <w:sz w:val="32"/>
          <w:szCs w:val="32"/>
        </w:rPr>
        <w:t>2020年部门预算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需</w:t>
      </w:r>
      <w:r>
        <w:rPr>
          <w:rFonts w:hint="eastAsia" w:ascii="仿宋" w:hAnsi="仿宋" w:eastAsia="仿宋"/>
          <w:sz w:val="32"/>
          <w:szCs w:val="32"/>
        </w:rPr>
        <w:t>公开的表格情况</w:t>
      </w:r>
      <w:r>
        <w:rPr>
          <w:rFonts w:hint="eastAsia" w:eastAsia="仿宋"/>
          <w:sz w:val="32"/>
          <w:szCs w:val="32"/>
        </w:rPr>
        <w:t> 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1、部门收支总体情况表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2、部门收入总体情况表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3、部门支出总体情况表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4、财政拨款收支总体情况表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5、一般公共预算支出情况表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6、一般公共预算基本支出情况表(纵向)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7、一般公共预算基本支出情况表(横向)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8、政府性基金预算支出情况表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9、一般公共预算“三公”经费支出情况表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10、</w:t>
      </w:r>
      <w:r>
        <w:rPr>
          <w:rFonts w:hint="eastAsia" w:eastAsia="仿宋"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</w:rPr>
        <w:t>政府采购预算表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11、</w:t>
      </w:r>
      <w:r>
        <w:rPr>
          <w:rFonts w:hint="eastAsia" w:eastAsia="仿宋"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</w:rPr>
        <w:t>部门整体支出绩效目标申报表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12、</w:t>
      </w:r>
      <w:r>
        <w:rPr>
          <w:rFonts w:hint="eastAsia" w:eastAsia="仿宋"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</w:rPr>
        <w:t>单位项目支出绩效目标申报表</w:t>
      </w:r>
    </w:p>
    <w:p>
      <w:pPr>
        <w:numPr>
          <w:ilvl w:val="0"/>
          <w:numId w:val="0"/>
        </w:num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spacing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第一部分：益阳市赫山区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统计局</w:t>
      </w:r>
      <w:r>
        <w:rPr>
          <w:rFonts w:hint="eastAsia" w:ascii="方正小标宋简体" w:eastAsia="方正小标宋简体"/>
          <w:sz w:val="44"/>
          <w:szCs w:val="44"/>
        </w:rPr>
        <w:t>2020年部门预算说明</w:t>
      </w:r>
    </w:p>
    <w:p>
      <w:pPr>
        <w:numPr>
          <w:ilvl w:val="0"/>
          <w:numId w:val="0"/>
        </w:num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一、部门主要职责职能及机构设置情况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（一）职能职责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贯彻执行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国家、省、市</w:t>
      </w:r>
      <w:r>
        <w:rPr>
          <w:rFonts w:hint="eastAsia" w:ascii="仿宋_GB2312" w:hAnsi="仿宋_GB2312" w:eastAsia="仿宋_GB2312" w:cs="仿宋_GB2312"/>
          <w:sz w:val="32"/>
          <w:szCs w:val="32"/>
        </w:rPr>
        <w:t>统计工作的方针、政策和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统计</w:t>
      </w:r>
      <w:r>
        <w:rPr>
          <w:rFonts w:hint="eastAsia" w:ascii="仿宋_GB2312" w:hAnsi="仿宋_GB2312" w:eastAsia="仿宋_GB2312" w:cs="仿宋_GB2312"/>
          <w:sz w:val="32"/>
          <w:szCs w:val="32"/>
        </w:rPr>
        <w:t>法律法规，研究统计制度和统计方法的改革；组织领导和协调全区统计工作，检查监督统计法规的执行情况，开展统计巡查、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调</w:t>
      </w:r>
      <w:r>
        <w:rPr>
          <w:rFonts w:hint="eastAsia" w:ascii="仿宋_GB2312" w:hAnsi="仿宋_GB2312" w:eastAsia="仿宋_GB2312" w:cs="仿宋_GB2312"/>
          <w:sz w:val="32"/>
          <w:szCs w:val="32"/>
        </w:rPr>
        <w:t>查和执法检查，查处各类统计违法行为。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拟定并组织实施全区</w:t>
      </w:r>
      <w:r>
        <w:rPr>
          <w:rFonts w:hint="eastAsia" w:ascii="仿宋_GB2312" w:hAnsi="仿宋_GB2312" w:eastAsia="仿宋_GB2312" w:cs="仿宋_GB2312"/>
          <w:sz w:val="32"/>
          <w:szCs w:val="32"/>
        </w:rPr>
        <w:t>统计调查计划和调查方案，建立健全国民经济核算体系和统计指标体系。指导和协调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全区</w:t>
      </w:r>
      <w:r>
        <w:rPr>
          <w:rFonts w:hint="eastAsia" w:ascii="仿宋_GB2312" w:hAnsi="仿宋_GB2312" w:eastAsia="仿宋_GB2312" w:cs="仿宋_GB2312"/>
          <w:sz w:val="32"/>
          <w:szCs w:val="32"/>
        </w:rPr>
        <w:t>统计业务工作，完成国家和省、市、区统计调查任务，执行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国家</w:t>
      </w:r>
      <w:r>
        <w:rPr>
          <w:rFonts w:hint="eastAsia" w:ascii="仿宋_GB2312" w:hAnsi="仿宋_GB2312" w:eastAsia="仿宋_GB2312" w:cs="仿宋_GB2312"/>
          <w:sz w:val="32"/>
          <w:szCs w:val="32"/>
        </w:rPr>
        <w:t>统计报表制度。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负责依法审批、审核或备案区直部门、乡镇、街道、园区的统计调查计划及调查方案。</w:t>
      </w:r>
      <w:r>
        <w:rPr>
          <w:rFonts w:hint="eastAsia" w:ascii="仿宋_GB2312" w:hAnsi="仿宋_GB2312" w:eastAsia="仿宋_GB2312" w:cs="仿宋_GB2312"/>
          <w:sz w:val="32"/>
          <w:szCs w:val="32"/>
        </w:rPr>
        <w:t>牵头组织有关部门拟定大型普查计划与方案，组织实施全区农业、人口、经济等重大社会经济发展情况普查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及各项专项调查</w:t>
      </w:r>
      <w:r>
        <w:rPr>
          <w:rFonts w:hint="eastAsia" w:ascii="仿宋_GB2312" w:hAnsi="仿宋_GB2312" w:eastAsia="仿宋_GB2312" w:cs="仿宋_GB2312"/>
          <w:sz w:val="32"/>
          <w:szCs w:val="32"/>
        </w:rPr>
        <w:t>，汇总、整理和提供普查的有关统计数据。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负责提供</w:t>
      </w:r>
      <w:r>
        <w:rPr>
          <w:rFonts w:hint="eastAsia" w:ascii="仿宋_GB2312" w:hAnsi="仿宋_GB2312" w:eastAsia="仿宋_GB2312" w:cs="仿宋_GB2312"/>
          <w:sz w:val="32"/>
          <w:szCs w:val="32"/>
        </w:rPr>
        <w:t>区委、区政府制定政策、编制国民经济和社会发展规划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所需的</w:t>
      </w:r>
      <w:r>
        <w:rPr>
          <w:rFonts w:hint="eastAsia" w:ascii="仿宋_GB2312" w:hAnsi="仿宋_GB2312" w:eastAsia="仿宋_GB2312" w:cs="仿宋_GB2312"/>
          <w:sz w:val="32"/>
          <w:szCs w:val="32"/>
        </w:rPr>
        <w:t>统计资料；对全区国民经济、科技进步、社会发展、资源环境等情况进行统计分析、预测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调研、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检查和</w:t>
      </w:r>
      <w:r>
        <w:rPr>
          <w:rFonts w:hint="eastAsia" w:ascii="仿宋_GB2312" w:hAnsi="仿宋_GB2312" w:eastAsia="仿宋_GB2312" w:cs="仿宋_GB2312"/>
          <w:sz w:val="32"/>
          <w:szCs w:val="32"/>
        </w:rPr>
        <w:t>监督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向区委、区政府及有关部门提供统计信息和咨询建议。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负责</w:t>
      </w:r>
      <w:r>
        <w:rPr>
          <w:rFonts w:hint="eastAsia" w:ascii="仿宋_GB2312" w:hAnsi="仿宋_GB2312" w:eastAsia="仿宋_GB2312" w:cs="仿宋_GB2312"/>
          <w:sz w:val="32"/>
          <w:szCs w:val="32"/>
        </w:rPr>
        <w:t>统一核定、管理、公布全区经济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社会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、科技的基本统计资料，定期发布全区国民经济和社会发展情况</w:t>
      </w:r>
      <w:r>
        <w:rPr>
          <w:rFonts w:hint="eastAsia" w:ascii="仿宋_GB2312" w:hAnsi="仿宋_GB2312" w:eastAsia="仿宋_GB2312" w:cs="仿宋_GB2312"/>
          <w:sz w:val="32"/>
          <w:szCs w:val="32"/>
        </w:rPr>
        <w:t>统计公报以及有关普查和专项调查公报；发布社会经济统计信息。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>建立和管理统计信息自动化系统和统计数据库体系，加强电子计算站建设。建立健全并维护全区统计信息网络。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组织指导本行政区域内各部门、各单位加强统计基层基础工作建设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，监督和管理全区中央统计事业经费，协助管理和考核乡镇、街道、园区统计站长，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组织指导全区统计科研、统计教育、统计宣传工作。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sz w:val="32"/>
          <w:szCs w:val="32"/>
        </w:rPr>
        <w:t>完成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委、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政府交办的其他任务。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（二）机构设置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根据赫山区编制委员会核定，我局机关内设股室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个，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个二级机构。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内设股室分别为办公室、综合股、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工业股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服务业股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投资股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法规股。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所属二级机构分别是益阳市赫山区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普查</w:t>
      </w:r>
      <w:r>
        <w:rPr>
          <w:rFonts w:hint="eastAsia" w:ascii="仿宋" w:hAnsi="仿宋" w:eastAsia="仿宋"/>
          <w:sz w:val="32"/>
          <w:szCs w:val="32"/>
        </w:rPr>
        <w:t>中心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和</w:t>
      </w:r>
      <w:r>
        <w:rPr>
          <w:rFonts w:hint="eastAsia" w:ascii="仿宋" w:hAnsi="仿宋" w:eastAsia="仿宋"/>
          <w:sz w:val="32"/>
          <w:szCs w:val="32"/>
        </w:rPr>
        <w:t>益阳市赫山区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电子计算站</w:t>
      </w:r>
      <w:r>
        <w:rPr>
          <w:rFonts w:hint="eastAsia" w:ascii="仿宋" w:hAnsi="仿宋" w:eastAsia="仿宋"/>
          <w:sz w:val="32"/>
          <w:szCs w:val="32"/>
        </w:rPr>
        <w:t>。所有内设股室及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所属</w:t>
      </w:r>
      <w:r>
        <w:rPr>
          <w:rFonts w:hint="eastAsia" w:ascii="仿宋" w:hAnsi="仿宋" w:eastAsia="仿宋"/>
          <w:sz w:val="32"/>
          <w:szCs w:val="32"/>
        </w:rPr>
        <w:t>二级机构全部纳入202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年局机关部门预算编制范围。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纪检（监察）机构、工会组织按有关规定设置。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区统计局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机关</w:t>
      </w:r>
      <w:r>
        <w:rPr>
          <w:rFonts w:hint="eastAsia" w:ascii="仿宋_GB2312" w:hAnsi="仿宋_GB2312" w:eastAsia="仿宋_GB2312" w:cs="仿宋_GB2312"/>
          <w:sz w:val="32"/>
          <w:szCs w:val="32"/>
        </w:rPr>
        <w:t>行政编制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名。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设</w:t>
      </w:r>
      <w:r>
        <w:rPr>
          <w:rFonts w:hint="eastAsia" w:ascii="仿宋_GB2312" w:hAnsi="仿宋_GB2312" w:eastAsia="仿宋_GB2312" w:cs="仿宋_GB2312"/>
          <w:sz w:val="32"/>
          <w:szCs w:val="32"/>
        </w:rPr>
        <w:t>局长1名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（正科级领导职数）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，副局长2名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（副科级领导职数）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，总统计师1名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（副科级领导职数）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。内设机构均设正职1名。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机关后勤服务全额拨款事业编制1名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（后勤服务人员只出不进，编制空一减一）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 xml:space="preserve">     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 xml:space="preserve"> 二、包括本部门预算和所属单位预算在内的汇总预算情况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纳入2020年部门预算编制范围的预算单位包括：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1、益阳市赫山区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统计局</w:t>
      </w:r>
      <w:r>
        <w:rPr>
          <w:rFonts w:hint="eastAsia" w:ascii="仿宋" w:hAnsi="仿宋" w:eastAsia="仿宋"/>
          <w:sz w:val="32"/>
          <w:szCs w:val="32"/>
        </w:rPr>
        <w:t>部门本级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2、益阳市赫山区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城乡经济调查队</w:t>
      </w:r>
    </w:p>
    <w:p>
      <w:pPr>
        <w:spacing w:line="560" w:lineRule="exact"/>
        <w:ind w:firstLine="640" w:firstLineChars="200"/>
        <w:rPr>
          <w:rFonts w:hint="default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3、益阳市赫山区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普查</w:t>
      </w:r>
      <w:r>
        <w:rPr>
          <w:rFonts w:hint="eastAsia" w:ascii="仿宋" w:hAnsi="仿宋" w:eastAsia="仿宋"/>
          <w:sz w:val="32"/>
          <w:szCs w:val="32"/>
        </w:rPr>
        <w:t>中心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3、益阳市赫山区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电子计算站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 xml:space="preserve">     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三、预算收支增减变化情况说明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640" w:firstLineChars="200"/>
        <w:jc w:val="both"/>
        <w:rPr>
          <w:rFonts w:hint="default" w:ascii="仿宋" w:hAnsi="仿宋" w:eastAsia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/>
          <w:kern w:val="2"/>
          <w:sz w:val="32"/>
          <w:szCs w:val="32"/>
          <w:lang w:val="en-US" w:eastAsia="zh-CN" w:bidi="ar-SA"/>
        </w:rPr>
        <w:t>2020年部门预算收入包括一般公共预算收入、政府性基金收入和事业单位经营预算收入等；支出既包括机关及所属二级机构基本运行的经费，也包括为完成特定工作的小型专项经费。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（一）收入预算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年年初预算数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403.48</w:t>
      </w:r>
      <w:r>
        <w:rPr>
          <w:rFonts w:hint="eastAsia" w:ascii="仿宋" w:hAnsi="仿宋" w:eastAsia="仿宋"/>
          <w:sz w:val="32"/>
          <w:szCs w:val="32"/>
        </w:rPr>
        <w:t>万元，其中一般公共预算拨款为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348.82</w:t>
      </w:r>
      <w:r>
        <w:rPr>
          <w:rFonts w:hint="eastAsia" w:ascii="仿宋" w:hAnsi="仿宋" w:eastAsia="仿宋"/>
          <w:sz w:val="32"/>
          <w:szCs w:val="32"/>
        </w:rPr>
        <w:t>万元，政府性基金预算拨款0万元，国有资本经营预算拨款0万元，纳入专户管理的非税收入0万元，其他收入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54.67</w:t>
      </w:r>
      <w:r>
        <w:rPr>
          <w:rFonts w:hint="eastAsia" w:ascii="仿宋" w:hAnsi="仿宋" w:eastAsia="仿宋"/>
          <w:sz w:val="32"/>
          <w:szCs w:val="32"/>
        </w:rPr>
        <w:t>万元，上年结转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万元。收入较去年增长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71.87</w:t>
      </w:r>
      <w:r>
        <w:rPr>
          <w:rFonts w:hint="eastAsia" w:ascii="仿宋" w:hAnsi="仿宋" w:eastAsia="仿宋"/>
          <w:sz w:val="32"/>
          <w:szCs w:val="32"/>
        </w:rPr>
        <w:t>万元，主要</w:t>
      </w:r>
      <w:r>
        <w:rPr>
          <w:rFonts w:hint="eastAsia" w:ascii="仿宋" w:hAnsi="仿宋" w:eastAsia="仿宋"/>
          <w:sz w:val="32"/>
          <w:szCs w:val="32"/>
          <w:lang w:eastAsia="zh-CN"/>
        </w:rPr>
        <w:t>原因是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2020年将成立二级机构赫山区城乡经济调查队且2020年是第七次人口普查之年，故2020年所需工作经费将增加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（二）支出预算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年年初预算数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403.48</w:t>
      </w:r>
      <w:r>
        <w:rPr>
          <w:rFonts w:hint="eastAsia" w:ascii="仿宋" w:hAnsi="仿宋" w:eastAsia="仿宋"/>
          <w:sz w:val="32"/>
          <w:szCs w:val="32"/>
        </w:rPr>
        <w:t>万元，其中，一般公共服务支出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346.90</w:t>
      </w:r>
      <w:r>
        <w:rPr>
          <w:rFonts w:hint="eastAsia" w:ascii="仿宋" w:hAnsi="仿宋" w:eastAsia="仿宋"/>
          <w:sz w:val="32"/>
          <w:szCs w:val="32"/>
        </w:rPr>
        <w:t>万元，社会保障支出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20.91</w:t>
      </w:r>
      <w:r>
        <w:rPr>
          <w:rFonts w:hint="eastAsia" w:ascii="仿宋" w:hAnsi="仿宋" w:eastAsia="仿宋"/>
          <w:sz w:val="32"/>
          <w:szCs w:val="32"/>
        </w:rPr>
        <w:t>万元，医疗卫生与计划生育支出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20.65</w:t>
      </w:r>
      <w:r>
        <w:rPr>
          <w:rFonts w:hint="eastAsia" w:ascii="仿宋" w:hAnsi="仿宋" w:eastAsia="仿宋"/>
          <w:sz w:val="32"/>
          <w:szCs w:val="32"/>
        </w:rPr>
        <w:t>万元，住房保障支出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15.03</w:t>
      </w:r>
      <w:r>
        <w:rPr>
          <w:rFonts w:hint="eastAsia" w:ascii="仿宋" w:hAnsi="仿宋" w:eastAsia="仿宋"/>
          <w:sz w:val="32"/>
          <w:szCs w:val="32"/>
        </w:rPr>
        <w:t>万元。支出较去年增长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71.87</w:t>
      </w:r>
      <w:r>
        <w:rPr>
          <w:rFonts w:hint="eastAsia" w:ascii="仿宋" w:hAnsi="仿宋" w:eastAsia="仿宋"/>
          <w:sz w:val="32"/>
          <w:szCs w:val="32"/>
        </w:rPr>
        <w:t>万元，主要</w:t>
      </w:r>
      <w:r>
        <w:rPr>
          <w:rFonts w:hint="eastAsia" w:ascii="仿宋" w:hAnsi="仿宋" w:eastAsia="仿宋"/>
          <w:sz w:val="32"/>
          <w:szCs w:val="32"/>
          <w:lang w:eastAsia="zh-CN"/>
        </w:rPr>
        <w:t>原因是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2020年将成立二级机构赫山区城乡经济调查队且2020年是第七次人口普查之年，故2020年所需工作经费将增加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四、一般公共预算拨款支出预算</w:t>
      </w:r>
    </w:p>
    <w:p>
      <w:pPr>
        <w:spacing w:line="560" w:lineRule="exact"/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年一般公共预算拨款收入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348.82</w:t>
      </w:r>
      <w:r>
        <w:rPr>
          <w:rFonts w:hint="eastAsia" w:ascii="仿宋" w:hAnsi="仿宋" w:eastAsia="仿宋"/>
          <w:sz w:val="32"/>
          <w:szCs w:val="32"/>
        </w:rPr>
        <w:t>万元，</w:t>
      </w:r>
      <w:r>
        <w:rPr>
          <w:rFonts w:hint="eastAsia" w:ascii="仿宋" w:hAnsi="仿宋" w:eastAsia="仿宋"/>
          <w:sz w:val="32"/>
          <w:szCs w:val="32"/>
          <w:lang w:eastAsia="zh-CN"/>
        </w:rPr>
        <w:t>较去年增加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36.33万元，</w:t>
      </w:r>
      <w:r>
        <w:rPr>
          <w:rFonts w:hint="eastAsia" w:ascii="仿宋" w:hAnsi="仿宋" w:eastAsia="仿宋"/>
          <w:sz w:val="32"/>
          <w:szCs w:val="32"/>
        </w:rPr>
        <w:t>主要</w:t>
      </w:r>
      <w:r>
        <w:rPr>
          <w:rFonts w:hint="eastAsia" w:ascii="仿宋" w:hAnsi="仿宋" w:eastAsia="仿宋"/>
          <w:sz w:val="32"/>
          <w:szCs w:val="32"/>
          <w:lang w:eastAsia="zh-CN"/>
        </w:rPr>
        <w:t>原因是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2020年将成立二级机构赫山区城乡经济调查队且2020年是第七次人口普查之年，故2020年所需工作经费将增加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560" w:lineRule="exact"/>
        <w:ind w:left="638" w:leftChars="304" w:firstLine="0" w:firstLineChars="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具体安排情况如下：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（一）基本支出：202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年年初预算数为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269.99</w:t>
      </w:r>
      <w:r>
        <w:rPr>
          <w:rFonts w:hint="eastAsia" w:ascii="仿宋" w:hAnsi="仿宋" w:eastAsia="仿宋"/>
          <w:sz w:val="32"/>
          <w:szCs w:val="32"/>
        </w:rPr>
        <w:t>万元，是指为保障单位机构正常运转、完成日常工作任务而发生的各项支出，包括用于基本工资、津贴补贴等人员经费以及办公费、印刷费、水电费、办公设备购置等日常公用经费以及对个人和家庭的补助支出等。</w:t>
      </w:r>
    </w:p>
    <w:p>
      <w:pPr>
        <w:spacing w:line="560" w:lineRule="exact"/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（二）项目支出：202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年年初预算数为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133.50</w:t>
      </w:r>
      <w:r>
        <w:rPr>
          <w:rFonts w:hint="eastAsia" w:ascii="仿宋" w:hAnsi="仿宋" w:eastAsia="仿宋"/>
          <w:sz w:val="32"/>
          <w:szCs w:val="32"/>
        </w:rPr>
        <w:t>万元，是指单位为</w:t>
      </w:r>
      <w:r>
        <w:rPr>
          <w:rFonts w:hint="eastAsia" w:ascii="仿宋" w:hAnsi="仿宋" w:eastAsia="仿宋"/>
          <w:kern w:val="2"/>
          <w:sz w:val="32"/>
          <w:szCs w:val="32"/>
          <w:lang w:val="en-US" w:eastAsia="zh-CN" w:bidi="ar-SA"/>
        </w:rPr>
        <w:t>特定统计工作而发生的</w:t>
      </w:r>
      <w:r>
        <w:rPr>
          <w:rFonts w:hint="eastAsia" w:ascii="仿宋" w:hAnsi="仿宋" w:eastAsia="仿宋"/>
          <w:sz w:val="32"/>
          <w:szCs w:val="32"/>
        </w:rPr>
        <w:t>支出。其中：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城乡居民收入电子记账经费12万元，主要用于城乡居民收入记账户补贴；畜禽调查6万元，主要用于畜禽调查户补贴；1%人口抽样调查10万元，主要用于人口调查工作经费；城调队业务费1万元，主要用于城乡经济调查队工作经费；“四下”企业调查经费7.5万元，主要用于“四下”企业调查单位补贴及工作经费；住户调查一体化10万元，主要用于城乡居民收入调查户记账补贴及流量补贴；城镇住户调查费4万元，主要用于城镇居民收入调查户记账补贴；新型工业化考核4万元，主要用于新型工业化考核工作经费；统计年鉴4万元，主要用于编制统计年鉴工作经费；个体商业、餐饮业抽样调查1万元，主要用于个体商业、餐饮业抽样调查工作经费；粮食抽样调查10万元，主要用于粮食面积、产量监测调查户补贴及工作经费；乡镇统计业务费4万元，主要用于乡镇街道统计站人员培训及会议费；文化产业统计2万元，主要用于文化产业调查对象补贴及工作经费；规模以下工业调查经费2万元，主要用于规模以下工业调查补贴及工作经费；在地统计10万元，主要用于中央、省、市驻区单位调查统计工作经费；民调中心运转维护费2万元，主要用于民意调查工作经费。</w:t>
      </w:r>
    </w:p>
    <w:p>
      <w:pPr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五、其他重要事项的情况说明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（一）</w:t>
      </w:r>
      <w:r>
        <w:rPr>
          <w:rFonts w:hint="eastAsia" w:ascii="仿宋" w:hAnsi="仿宋" w:eastAsia="仿宋"/>
          <w:sz w:val="32"/>
          <w:szCs w:val="32"/>
        </w:rPr>
        <w:t>机关运行经费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年机关运行经费当年一般公共预算拨款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25.86</w:t>
      </w:r>
      <w:r>
        <w:rPr>
          <w:rFonts w:hint="eastAsia" w:ascii="仿宋" w:hAnsi="仿宋" w:eastAsia="仿宋"/>
          <w:sz w:val="32"/>
          <w:szCs w:val="32"/>
        </w:rPr>
        <w:t>万元，比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2019</w:t>
      </w:r>
      <w:r>
        <w:rPr>
          <w:rFonts w:hint="eastAsia" w:ascii="仿宋" w:hAnsi="仿宋" w:eastAsia="仿宋"/>
          <w:sz w:val="32"/>
          <w:szCs w:val="32"/>
        </w:rPr>
        <w:t>年预算增长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1.31</w:t>
      </w:r>
      <w:r>
        <w:rPr>
          <w:rFonts w:hint="eastAsia" w:ascii="仿宋" w:hAnsi="仿宋" w:eastAsia="仿宋"/>
          <w:sz w:val="32"/>
          <w:szCs w:val="32"/>
        </w:rPr>
        <w:t>万元，增长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5.34</w:t>
      </w:r>
      <w:r>
        <w:rPr>
          <w:rFonts w:hint="eastAsia" w:ascii="仿宋" w:hAnsi="仿宋" w:eastAsia="仿宋"/>
          <w:sz w:val="32"/>
          <w:szCs w:val="32"/>
        </w:rPr>
        <w:t>%。主要</w:t>
      </w:r>
      <w:r>
        <w:rPr>
          <w:rFonts w:hint="eastAsia" w:ascii="仿宋" w:hAnsi="仿宋" w:eastAsia="仿宋"/>
          <w:sz w:val="32"/>
          <w:szCs w:val="32"/>
          <w:lang w:eastAsia="zh-CN"/>
        </w:rPr>
        <w:t>原因是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2020年将成立二级机构赫山区城乡经济调查队且2020年是第七次人口普查之年，故2020年所需工作经费将增加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（二）</w:t>
      </w:r>
      <w:r>
        <w:rPr>
          <w:rFonts w:hint="eastAsia" w:ascii="仿宋" w:hAnsi="仿宋" w:eastAsia="仿宋"/>
          <w:sz w:val="32"/>
          <w:szCs w:val="32"/>
        </w:rPr>
        <w:t>“三公”经费预算</w:t>
      </w:r>
      <w:bookmarkStart w:id="0" w:name="_GoBack"/>
      <w:bookmarkEnd w:id="0"/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年“三公”经费当年预算数为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7.2</w:t>
      </w:r>
      <w:r>
        <w:rPr>
          <w:rFonts w:hint="eastAsia" w:ascii="仿宋" w:hAnsi="仿宋" w:eastAsia="仿宋"/>
          <w:sz w:val="32"/>
          <w:szCs w:val="32"/>
        </w:rPr>
        <w:t>万元，</w:t>
      </w:r>
      <w:r>
        <w:rPr>
          <w:rFonts w:hint="eastAsia" w:ascii="仿宋" w:hAnsi="仿宋" w:eastAsia="仿宋"/>
          <w:sz w:val="32"/>
          <w:szCs w:val="32"/>
          <w:lang w:eastAsia="zh-CN"/>
        </w:rPr>
        <w:t>其中一般公共预算拨款预算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7.2万元，其他资金预算0</w:t>
      </w:r>
      <w:r>
        <w:rPr>
          <w:rFonts w:hint="eastAsia" w:ascii="仿宋" w:hAnsi="仿宋" w:eastAsia="仿宋"/>
          <w:sz w:val="32"/>
          <w:szCs w:val="32"/>
        </w:rPr>
        <w:t>万元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/>
          <w:sz w:val="32"/>
          <w:szCs w:val="32"/>
        </w:rPr>
        <w:t>公务接待费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7.2</w:t>
      </w:r>
      <w:r>
        <w:rPr>
          <w:rFonts w:hint="eastAsia" w:ascii="仿宋" w:hAnsi="仿宋" w:eastAsia="仿宋"/>
          <w:sz w:val="32"/>
          <w:szCs w:val="32"/>
        </w:rPr>
        <w:t>万元，</w:t>
      </w:r>
      <w:r>
        <w:rPr>
          <w:rFonts w:hint="eastAsia" w:ascii="仿宋" w:hAnsi="仿宋" w:eastAsia="仿宋"/>
          <w:sz w:val="32"/>
          <w:szCs w:val="32"/>
          <w:lang w:eastAsia="zh-CN"/>
        </w:rPr>
        <w:t>与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去年持平，</w:t>
      </w:r>
      <w:r>
        <w:rPr>
          <w:rFonts w:hint="eastAsia" w:ascii="仿宋" w:hAnsi="仿宋" w:eastAsia="仿宋"/>
          <w:sz w:val="32"/>
          <w:szCs w:val="32"/>
        </w:rPr>
        <w:t>公务用车购置</w:t>
      </w:r>
      <w:r>
        <w:rPr>
          <w:rFonts w:hint="eastAsia" w:ascii="仿宋" w:hAnsi="仿宋" w:eastAsia="仿宋"/>
          <w:sz w:val="32"/>
          <w:szCs w:val="32"/>
          <w:lang w:eastAsia="zh-CN"/>
        </w:rPr>
        <w:t>费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0万元，</w:t>
      </w:r>
      <w:r>
        <w:rPr>
          <w:rFonts w:hint="eastAsia" w:ascii="仿宋" w:hAnsi="仿宋" w:eastAsia="仿宋"/>
          <w:sz w:val="32"/>
          <w:szCs w:val="32"/>
          <w:lang w:eastAsia="zh-CN"/>
        </w:rPr>
        <w:t>与去年持平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，公务用车</w:t>
      </w:r>
      <w:r>
        <w:rPr>
          <w:rFonts w:hint="eastAsia" w:ascii="仿宋" w:hAnsi="仿宋" w:eastAsia="仿宋"/>
          <w:sz w:val="32"/>
          <w:szCs w:val="32"/>
        </w:rPr>
        <w:t>运行维护费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万元，</w:t>
      </w:r>
      <w:r>
        <w:rPr>
          <w:rFonts w:hint="eastAsia" w:ascii="仿宋" w:hAnsi="仿宋" w:eastAsia="仿宋"/>
          <w:sz w:val="32"/>
          <w:szCs w:val="32"/>
          <w:lang w:eastAsia="zh-CN"/>
        </w:rPr>
        <w:t>与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去年持平，</w:t>
      </w:r>
      <w:r>
        <w:rPr>
          <w:rFonts w:hint="eastAsia" w:ascii="仿宋" w:hAnsi="仿宋" w:eastAsia="仿宋"/>
          <w:sz w:val="32"/>
          <w:szCs w:val="32"/>
        </w:rPr>
        <w:t>因公出国（境）费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万元</w:t>
      </w:r>
      <w:r>
        <w:rPr>
          <w:rFonts w:hint="eastAsia" w:ascii="仿宋" w:hAnsi="仿宋" w:eastAsia="仿宋"/>
          <w:sz w:val="32"/>
          <w:szCs w:val="32"/>
          <w:lang w:eastAsia="zh-CN"/>
        </w:rPr>
        <w:t>，与去年持平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“三公”经费一般预算拨款预算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7.2万元，具体为</w:t>
      </w:r>
      <w:r>
        <w:rPr>
          <w:rFonts w:hint="eastAsia" w:ascii="仿宋" w:hAnsi="仿宋" w:eastAsia="仿宋"/>
          <w:sz w:val="32"/>
          <w:szCs w:val="32"/>
        </w:rPr>
        <w:t>公务接待费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7.2</w:t>
      </w:r>
      <w:r>
        <w:rPr>
          <w:rFonts w:hint="eastAsia" w:ascii="仿宋" w:hAnsi="仿宋" w:eastAsia="仿宋"/>
          <w:sz w:val="32"/>
          <w:szCs w:val="32"/>
        </w:rPr>
        <w:t>万元</w:t>
      </w:r>
      <w:r>
        <w:rPr>
          <w:rFonts w:hint="eastAsia" w:ascii="仿宋" w:hAnsi="仿宋" w:eastAsia="仿宋"/>
          <w:sz w:val="32"/>
          <w:szCs w:val="32"/>
          <w:lang w:eastAsia="zh-CN"/>
        </w:rPr>
        <w:t>与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去年持平，</w:t>
      </w:r>
      <w:r>
        <w:rPr>
          <w:rFonts w:hint="eastAsia" w:ascii="仿宋" w:hAnsi="仿宋" w:eastAsia="仿宋"/>
          <w:sz w:val="32"/>
          <w:szCs w:val="32"/>
        </w:rPr>
        <w:t>公务用车购置</w:t>
      </w:r>
      <w:r>
        <w:rPr>
          <w:rFonts w:hint="eastAsia" w:ascii="仿宋" w:hAnsi="仿宋" w:eastAsia="仿宋"/>
          <w:sz w:val="32"/>
          <w:szCs w:val="32"/>
          <w:lang w:eastAsia="zh-CN"/>
        </w:rPr>
        <w:t>费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0万元，</w:t>
      </w:r>
      <w:r>
        <w:rPr>
          <w:rFonts w:hint="eastAsia" w:ascii="仿宋" w:hAnsi="仿宋" w:eastAsia="仿宋"/>
          <w:sz w:val="32"/>
          <w:szCs w:val="32"/>
          <w:lang w:eastAsia="zh-CN"/>
        </w:rPr>
        <w:t>与去年持平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，公务用车</w:t>
      </w:r>
      <w:r>
        <w:rPr>
          <w:rFonts w:hint="eastAsia" w:ascii="仿宋" w:hAnsi="仿宋" w:eastAsia="仿宋"/>
          <w:sz w:val="32"/>
          <w:szCs w:val="32"/>
        </w:rPr>
        <w:t>运行维护费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万元，</w:t>
      </w:r>
      <w:r>
        <w:rPr>
          <w:rFonts w:hint="eastAsia" w:ascii="仿宋" w:hAnsi="仿宋" w:eastAsia="仿宋"/>
          <w:sz w:val="32"/>
          <w:szCs w:val="32"/>
          <w:lang w:eastAsia="zh-CN"/>
        </w:rPr>
        <w:t>与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去年持平，</w:t>
      </w:r>
      <w:r>
        <w:rPr>
          <w:rFonts w:hint="eastAsia" w:ascii="仿宋" w:hAnsi="仿宋" w:eastAsia="仿宋"/>
          <w:sz w:val="32"/>
          <w:szCs w:val="32"/>
        </w:rPr>
        <w:t>因公出国（境）费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万元</w:t>
      </w:r>
      <w:r>
        <w:rPr>
          <w:rFonts w:hint="eastAsia" w:ascii="仿宋" w:hAnsi="仿宋" w:eastAsia="仿宋"/>
          <w:sz w:val="32"/>
          <w:szCs w:val="32"/>
          <w:lang w:eastAsia="zh-CN"/>
        </w:rPr>
        <w:t>，与去年持平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（三）</w:t>
      </w:r>
      <w:r>
        <w:rPr>
          <w:rFonts w:hint="eastAsia" w:ascii="仿宋" w:hAnsi="仿宋" w:eastAsia="仿宋"/>
          <w:sz w:val="32"/>
          <w:szCs w:val="32"/>
        </w:rPr>
        <w:t>政府采购情况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年政府采购预算0万元。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（四）</w:t>
      </w:r>
      <w:r>
        <w:rPr>
          <w:rFonts w:hint="eastAsia" w:ascii="仿宋" w:hAnsi="仿宋" w:eastAsia="仿宋"/>
          <w:sz w:val="32"/>
          <w:szCs w:val="32"/>
        </w:rPr>
        <w:t>国有资产占用使用情况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</w:t>
      </w:r>
      <w:r>
        <w:rPr>
          <w:rFonts w:hint="eastAsia" w:ascii="仿宋" w:hAnsi="仿宋" w:eastAsia="仿宋"/>
          <w:sz w:val="32"/>
          <w:szCs w:val="32"/>
          <w:lang w:eastAsia="zh-CN"/>
        </w:rPr>
        <w:t>部门</w:t>
      </w:r>
      <w:r>
        <w:rPr>
          <w:rFonts w:hint="eastAsia" w:ascii="仿宋" w:hAnsi="仿宋" w:eastAsia="仿宋"/>
          <w:sz w:val="32"/>
          <w:szCs w:val="32"/>
        </w:rPr>
        <w:t>车辆合计0台，单价50万元（含）以上通用设备0套，单价100万元（含）以上专用设备0套。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（五）</w:t>
      </w:r>
      <w:r>
        <w:rPr>
          <w:rFonts w:hint="eastAsia" w:ascii="仿宋" w:hAnsi="仿宋" w:eastAsia="仿宋"/>
          <w:sz w:val="32"/>
          <w:szCs w:val="32"/>
        </w:rPr>
        <w:t>预算绩效目标情况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年，本部门按照有关政策文件开展预算绩效管理工作，加强绩效目标管理。在编制202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年部门预算时，本部门将所有预算资金纳入绩效目标管理，实现了绩效目标与部门预算同步编制、同步申报。经</w:t>
      </w:r>
      <w:r>
        <w:rPr>
          <w:rFonts w:hint="eastAsia" w:ascii="仿宋" w:hAnsi="仿宋" w:eastAsia="仿宋"/>
          <w:sz w:val="32"/>
          <w:szCs w:val="32"/>
          <w:lang w:eastAsia="zh-CN"/>
        </w:rPr>
        <w:t>区</w:t>
      </w:r>
      <w:r>
        <w:rPr>
          <w:rFonts w:hint="eastAsia" w:ascii="仿宋" w:hAnsi="仿宋" w:eastAsia="仿宋"/>
          <w:sz w:val="32"/>
          <w:szCs w:val="32"/>
        </w:rPr>
        <w:t>人大批准后，在规定时间内，</w:t>
      </w:r>
      <w:r>
        <w:rPr>
          <w:rFonts w:hint="eastAsia" w:ascii="仿宋" w:hAnsi="仿宋" w:eastAsia="仿宋"/>
          <w:sz w:val="32"/>
          <w:szCs w:val="32"/>
          <w:lang w:eastAsia="zh-CN"/>
        </w:rPr>
        <w:t>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统计局</w:t>
      </w:r>
      <w:r>
        <w:rPr>
          <w:rFonts w:hint="eastAsia" w:ascii="仿宋" w:hAnsi="仿宋" w:eastAsia="仿宋"/>
          <w:sz w:val="32"/>
          <w:szCs w:val="32"/>
        </w:rPr>
        <w:t>将绩效目标批复给本部门作为预算执行和监督的依据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年本</w:t>
      </w:r>
      <w:r>
        <w:rPr>
          <w:rFonts w:hint="eastAsia" w:ascii="仿宋" w:hAnsi="仿宋" w:eastAsia="仿宋"/>
          <w:sz w:val="32"/>
          <w:szCs w:val="32"/>
          <w:lang w:eastAsia="zh-CN"/>
        </w:rPr>
        <w:t>部门</w:t>
      </w:r>
      <w:r>
        <w:rPr>
          <w:rFonts w:hint="eastAsia" w:ascii="仿宋" w:hAnsi="仿宋" w:eastAsia="仿宋"/>
          <w:sz w:val="32"/>
          <w:szCs w:val="32"/>
        </w:rPr>
        <w:t>整体支出绩效目标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40.35</w:t>
      </w:r>
      <w:r>
        <w:rPr>
          <w:rFonts w:hint="eastAsia" w:ascii="仿宋" w:hAnsi="仿宋" w:eastAsia="仿宋"/>
          <w:sz w:val="32"/>
          <w:szCs w:val="32"/>
        </w:rPr>
        <w:t>万元，其中：基本支出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269.99</w:t>
      </w:r>
      <w:r>
        <w:rPr>
          <w:rFonts w:hint="eastAsia" w:ascii="仿宋" w:hAnsi="仿宋" w:eastAsia="仿宋"/>
          <w:sz w:val="32"/>
          <w:szCs w:val="32"/>
        </w:rPr>
        <w:t>万元，项目支出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133.5</w:t>
      </w:r>
      <w:r>
        <w:rPr>
          <w:rFonts w:hint="eastAsia" w:ascii="仿宋" w:hAnsi="仿宋" w:eastAsia="仿宋"/>
          <w:sz w:val="32"/>
          <w:szCs w:val="32"/>
        </w:rPr>
        <w:t>万元。全部实行整体支出绩效目标管理，涉及一般公共预算当年拨款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348.82</w:t>
      </w:r>
      <w:r>
        <w:rPr>
          <w:rFonts w:hint="eastAsia" w:ascii="仿宋" w:hAnsi="仿宋" w:eastAsia="仿宋"/>
          <w:sz w:val="32"/>
          <w:szCs w:val="32"/>
        </w:rPr>
        <w:t>万元。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（六）</w:t>
      </w:r>
      <w:r>
        <w:rPr>
          <w:rFonts w:hint="eastAsia" w:ascii="仿宋" w:hAnsi="仿宋" w:eastAsia="仿宋"/>
          <w:sz w:val="32"/>
          <w:szCs w:val="32"/>
        </w:rPr>
        <w:t>重点项目预算等预算绩效情况说明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年本</w:t>
      </w:r>
      <w:r>
        <w:rPr>
          <w:rFonts w:hint="eastAsia" w:ascii="仿宋" w:hAnsi="仿宋" w:eastAsia="仿宋"/>
          <w:sz w:val="32"/>
          <w:szCs w:val="32"/>
          <w:lang w:eastAsia="zh-CN"/>
        </w:rPr>
        <w:t>部门</w:t>
      </w:r>
      <w:r>
        <w:rPr>
          <w:rFonts w:hint="eastAsia" w:ascii="仿宋" w:hAnsi="仿宋" w:eastAsia="仿宋"/>
          <w:sz w:val="32"/>
          <w:szCs w:val="32"/>
        </w:rPr>
        <w:t>无重点项目预算。</w:t>
      </w:r>
    </w:p>
    <w:p>
      <w:pPr>
        <w:spacing w:line="560" w:lineRule="exact"/>
        <w:ind w:firstLine="643" w:firstLineChars="200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六、名词解释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sz w:val="32"/>
          <w:szCs w:val="32"/>
        </w:rPr>
        <w:t>机关运行经费：是指各部门的公用经费，包括办公及印刷费、邮电费、差旅费、会议费、福利费、日常维修费、专用资料及一般设备购置费、办公用房水电费、办公用房取暖费、办公用房物业管理费以及其他费用。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sz w:val="32"/>
          <w:szCs w:val="32"/>
        </w:rPr>
        <w:t>“三公”经费：纳入省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食宿费等支出。</w:t>
      </w:r>
    </w:p>
    <w:p>
      <w:pPr>
        <w:spacing w:line="560" w:lineRule="exact"/>
        <w:ind w:firstLine="643" w:firstLineChars="200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七、国有资产占用情况说明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单位车辆合计0辆。</w:t>
      </w:r>
    </w:p>
    <w:p>
      <w:pPr>
        <w:pStyle w:val="2"/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单价50万元（含）以上通用设备套：无。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单价100万元（含）以上通用设备：无。</w:t>
      </w:r>
    </w:p>
    <w:p>
      <w:pPr>
        <w:spacing w:line="560" w:lineRule="exact"/>
        <w:ind w:firstLine="643" w:firstLineChars="200"/>
        <w:rPr>
          <w:rFonts w:hint="default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八、重点项目预算的绩效目标等预算绩效情况说明</w:t>
      </w:r>
    </w:p>
    <w:p>
      <w:pPr>
        <w:pStyle w:val="2"/>
        <w:rPr>
          <w:rFonts w:hint="default" w:ascii="仿宋" w:hAnsi="仿宋" w:eastAsia="仿宋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/>
          <w:lang w:val="en-US" w:eastAsia="zh-CN"/>
        </w:rPr>
        <w:t xml:space="preserve">      </w:t>
      </w:r>
      <w:r>
        <w:rPr>
          <w:rFonts w:hint="eastAsia" w:ascii="仿宋" w:hAnsi="仿宋" w:eastAsia="仿宋" w:cstheme="minorBidi"/>
          <w:kern w:val="2"/>
          <w:sz w:val="32"/>
          <w:szCs w:val="32"/>
          <w:lang w:val="en-US" w:eastAsia="zh-CN" w:bidi="ar-SA"/>
        </w:rPr>
        <w:t>2020年，本部门按照有关政策文件和区财政局要求开展预算绩效管理工作，一是加强绩效目标管理。在编制2020年部门预算时，本部门将所有预算资金纳入绩效目标管理，实现了绩效目标与部门预算同步编制、同步申报。二是及时有效的开展绩效运行跟踪监控。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第二部分：部门预算需公开的表格情况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1、部门收支总体情况表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2、部门收入总体情况表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3、部门支出总体情况表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4、财政拨款收支总体情况表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5、一般公共预算支出情况表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6、一般公共预算基本支出情况表(纵向)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7、一般公共预算基本支出情况表(横向)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8、政府性基金预算支出情况表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9、“三公”经费支出情况表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10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政府采购预算表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11、部门整体支出绩效目标申报表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、单位项目支出绩效目标申报表</w:t>
      </w:r>
    </w:p>
    <w:p>
      <w:pPr>
        <w:spacing w:line="560" w:lineRule="exact"/>
        <w:ind w:firstLine="640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tabs>
          <w:tab w:val="left" w:pos="674"/>
        </w:tabs>
        <w:bidi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fldChar w:fldCharType="begin"/>
      </w:r>
      <w:r>
        <w:rPr>
          <w:rFonts w:hint="eastAsia" w:ascii="仿宋" w:hAnsi="仿宋" w:eastAsia="仿宋"/>
          <w:sz w:val="32"/>
          <w:szCs w:val="32"/>
        </w:rPr>
        <w:instrText xml:space="preserve">HYPERLINK "2018年部门预算需公开的表格情况.xls"</w:instrText>
      </w:r>
      <w:r>
        <w:rPr>
          <w:rFonts w:hint="eastAsia" w:ascii="仿宋" w:hAnsi="仿宋" w:eastAsia="仿宋"/>
          <w:sz w:val="32"/>
          <w:szCs w:val="32"/>
        </w:rPr>
        <w:fldChar w:fldCharType="separate"/>
      </w:r>
      <w:r>
        <w:rPr>
          <w:rStyle w:val="7"/>
          <w:rFonts w:hint="eastAsia" w:ascii="仿宋" w:hAnsi="仿宋" w:eastAsia="仿宋"/>
          <w:sz w:val="32"/>
          <w:szCs w:val="32"/>
        </w:rPr>
        <w:t>附件：</w:t>
      </w:r>
      <w:r>
        <w:rPr>
          <w:rFonts w:hint="eastAsia" w:ascii="仿宋" w:hAnsi="仿宋" w:eastAsia="仿宋"/>
          <w:sz w:val="32"/>
          <w:szCs w:val="32"/>
        </w:rPr>
        <w:fldChar w:fldCharType="end"/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fldChar w:fldCharType="begin"/>
      </w:r>
      <w:r>
        <w:rPr>
          <w:rFonts w:hint="eastAsia" w:ascii="仿宋" w:hAnsi="仿宋" w:eastAsia="仿宋"/>
          <w:sz w:val="32"/>
          <w:szCs w:val="32"/>
        </w:rPr>
        <w:instrText xml:space="preserve">HYPERLINK "3.2018年部门预算需公开的表格情况.xls"</w:instrText>
      </w:r>
      <w:r>
        <w:rPr>
          <w:rFonts w:hint="eastAsia" w:ascii="仿宋" w:hAnsi="仿宋" w:eastAsia="仿宋"/>
          <w:sz w:val="32"/>
          <w:szCs w:val="32"/>
        </w:rPr>
        <w:fldChar w:fldCharType="separate"/>
      </w:r>
      <w:r>
        <w:rPr>
          <w:rStyle w:val="7"/>
          <w:rFonts w:hint="eastAsia" w:ascii="仿宋" w:hAnsi="仿宋" w:eastAsia="仿宋"/>
          <w:sz w:val="32"/>
          <w:szCs w:val="32"/>
        </w:rPr>
        <w:t>2020年部门预算需公开的表格情况.xls</w:t>
      </w:r>
      <w:r>
        <w:rPr>
          <w:rFonts w:hint="eastAsia" w:ascii="仿宋" w:hAnsi="仿宋" w:eastAsia="仿宋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tabs>
          <w:tab w:val="left" w:pos="674"/>
        </w:tabs>
        <w:bidi w:val="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</w:t>
      </w:r>
    </w:p>
    <w:p>
      <w:pPr>
        <w:tabs>
          <w:tab w:val="left" w:pos="674"/>
        </w:tabs>
        <w:bidi w:val="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tabs>
          <w:tab w:val="left" w:pos="674"/>
        </w:tabs>
        <w:bidi w:val="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益阳市赫山区统计局   </w:t>
      </w:r>
    </w:p>
    <w:p>
      <w:pPr>
        <w:tabs>
          <w:tab w:val="left" w:pos="674"/>
        </w:tabs>
        <w:bidi w:val="0"/>
        <w:jc w:val="center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2020年01月 07日</w:t>
      </w:r>
      <w:r>
        <w:rPr>
          <w:rFonts w:hint="eastAsia"/>
          <w:lang w:val="en-US" w:eastAsia="zh-CN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84336"/>
    <w:rsid w:val="00B26AC0"/>
    <w:rsid w:val="02D63144"/>
    <w:rsid w:val="033268FD"/>
    <w:rsid w:val="05A364F8"/>
    <w:rsid w:val="08CC46B5"/>
    <w:rsid w:val="0B6C6901"/>
    <w:rsid w:val="0D473CB6"/>
    <w:rsid w:val="0DAF5D73"/>
    <w:rsid w:val="140C3E87"/>
    <w:rsid w:val="1AE52671"/>
    <w:rsid w:val="1DA61887"/>
    <w:rsid w:val="20F5573C"/>
    <w:rsid w:val="26973744"/>
    <w:rsid w:val="319B7B93"/>
    <w:rsid w:val="33256008"/>
    <w:rsid w:val="36C94C5B"/>
    <w:rsid w:val="37E524FC"/>
    <w:rsid w:val="396F3919"/>
    <w:rsid w:val="39DC3039"/>
    <w:rsid w:val="3AFC655E"/>
    <w:rsid w:val="3BF871B4"/>
    <w:rsid w:val="3CE12521"/>
    <w:rsid w:val="3E2641F0"/>
    <w:rsid w:val="42322B1F"/>
    <w:rsid w:val="43147E1B"/>
    <w:rsid w:val="4AA50C64"/>
    <w:rsid w:val="4B535E4E"/>
    <w:rsid w:val="4BC42984"/>
    <w:rsid w:val="4DFF42F8"/>
    <w:rsid w:val="4ED40425"/>
    <w:rsid w:val="4EF05EBB"/>
    <w:rsid w:val="50E67576"/>
    <w:rsid w:val="52A340B7"/>
    <w:rsid w:val="52BA0110"/>
    <w:rsid w:val="53531272"/>
    <w:rsid w:val="5B094354"/>
    <w:rsid w:val="5C1B7B10"/>
    <w:rsid w:val="5EE47F30"/>
    <w:rsid w:val="612B10FA"/>
    <w:rsid w:val="66476C79"/>
    <w:rsid w:val="68212E24"/>
    <w:rsid w:val="684900CF"/>
    <w:rsid w:val="68DA4128"/>
    <w:rsid w:val="6A4D45E9"/>
    <w:rsid w:val="6D62494D"/>
    <w:rsid w:val="6DBD5866"/>
    <w:rsid w:val="6EF15276"/>
    <w:rsid w:val="7007229B"/>
    <w:rsid w:val="7142204F"/>
    <w:rsid w:val="72591FB5"/>
    <w:rsid w:val="75985C09"/>
    <w:rsid w:val="763E2AEF"/>
    <w:rsid w:val="77980EE6"/>
    <w:rsid w:val="77AA7FB6"/>
    <w:rsid w:val="78381FFE"/>
    <w:rsid w:val="7A4B690B"/>
    <w:rsid w:val="7D606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uiPriority w:val="0"/>
    <w:rPr>
      <w:rFonts w:cs="Times New Roman"/>
      <w:color w:val="4C4C4C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Administrator.2016-20161025HD</dc:creator>
  <cp:lastModifiedBy>WPS_1552370627</cp:lastModifiedBy>
  <cp:lastPrinted>2020-01-07T07:11:00Z</cp:lastPrinted>
  <dcterms:modified xsi:type="dcterms:W3CDTF">2021-02-01T08:15:20Z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