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91550">
      <w:pPr>
        <w:jc w:val="center"/>
        <w:rPr>
          <w:rFonts w:ascii="黑体" w:eastAsia="黑体" w:hAnsi="黑体"/>
          <w:color w:val="000000"/>
          <w:sz w:val="44"/>
          <w:szCs w:val="24"/>
          <w:highlight w:val="white"/>
        </w:rPr>
      </w:pPr>
      <w:bookmarkStart w:id="0" w:name="_GoBack"/>
      <w:bookmarkEnd w:id="0"/>
      <w:r>
        <w:rPr>
          <w:rFonts w:ascii="黑体" w:eastAsia="黑体" w:hAnsi="黑体"/>
          <w:color w:val="000000"/>
          <w:sz w:val="44"/>
          <w:szCs w:val="24"/>
          <w:highlight w:val="white"/>
        </w:rPr>
        <w:t>2019</w:t>
      </w:r>
      <w:r>
        <w:rPr>
          <w:rFonts w:ascii="黑体" w:eastAsia="黑体" w:hAnsi="黑体" w:hint="eastAsia"/>
          <w:color w:val="000000"/>
          <w:sz w:val="44"/>
          <w:szCs w:val="24"/>
          <w:highlight w:val="white"/>
        </w:rPr>
        <w:t>年度</w:t>
      </w:r>
    </w:p>
    <w:p w:rsidR="00000000" w:rsidRDefault="00E91550">
      <w:pPr>
        <w:jc w:val="center"/>
        <w:rPr>
          <w:rFonts w:ascii="黑体" w:eastAsia="黑体" w:hAnsi="黑体"/>
          <w:color w:val="000000"/>
          <w:kern w:val="0"/>
          <w:sz w:val="44"/>
          <w:szCs w:val="24"/>
          <w:highlight w:val="white"/>
        </w:rPr>
      </w:pPr>
      <w:r>
        <w:rPr>
          <w:rFonts w:ascii="黑体" w:eastAsia="黑体" w:hAnsi="黑体" w:hint="eastAsia"/>
          <w:sz w:val="44"/>
          <w:szCs w:val="24"/>
          <w:highlight w:val="white"/>
          <w:lang w:val="zh-CN"/>
        </w:rPr>
        <w:t>益阳市赫山区机构编制委员会办公室</w:t>
      </w:r>
      <w:r>
        <w:rPr>
          <w:rFonts w:ascii="黑体" w:eastAsia="黑体" w:hAnsi="黑体" w:hint="eastAsia"/>
          <w:color w:val="000000"/>
          <w:kern w:val="0"/>
          <w:sz w:val="44"/>
          <w:szCs w:val="24"/>
          <w:highlight w:val="white"/>
        </w:rPr>
        <w:t>部门决算</w:t>
      </w:r>
    </w:p>
    <w:p w:rsidR="00000000" w:rsidRDefault="00E91550">
      <w:pPr>
        <w:jc w:val="center"/>
        <w:rPr>
          <w:rFonts w:ascii="黑体" w:eastAsia="黑体" w:hAnsi="黑体"/>
          <w:color w:val="000000"/>
          <w:kern w:val="0"/>
          <w:sz w:val="44"/>
          <w:szCs w:val="24"/>
          <w:highlight w:val="white"/>
        </w:rPr>
      </w:pPr>
      <w:r>
        <w:rPr>
          <w:rFonts w:ascii="黑体" w:eastAsia="黑体" w:hAnsi="黑体" w:hint="eastAsia"/>
          <w:color w:val="000000"/>
          <w:kern w:val="0"/>
          <w:sz w:val="44"/>
          <w:szCs w:val="24"/>
          <w:highlight w:val="white"/>
        </w:rPr>
        <w:t>目</w:t>
      </w:r>
      <w:r>
        <w:rPr>
          <w:rFonts w:ascii="黑体" w:eastAsia="黑体" w:hAnsi="黑体"/>
          <w:color w:val="000000"/>
          <w:kern w:val="0"/>
          <w:sz w:val="44"/>
          <w:szCs w:val="24"/>
          <w:highlight w:val="white"/>
        </w:rPr>
        <w:t xml:space="preserve">   </w:t>
      </w:r>
      <w:r>
        <w:rPr>
          <w:rFonts w:ascii="黑体" w:eastAsia="黑体" w:hAnsi="黑体" w:hint="eastAsia"/>
          <w:color w:val="000000"/>
          <w:kern w:val="0"/>
          <w:sz w:val="44"/>
          <w:szCs w:val="24"/>
          <w:highlight w:val="white"/>
        </w:rPr>
        <w:t>录</w:t>
      </w:r>
    </w:p>
    <w:p w:rsidR="00000000" w:rsidRDefault="00E91550">
      <w:pPr>
        <w:pStyle w:val="1"/>
        <w:widowControl w:val="0"/>
      </w:pPr>
    </w:p>
    <w:p w:rsidR="00000000" w:rsidRDefault="00E91550">
      <w:pPr>
        <w:widowControl w:val="0"/>
        <w:spacing w:line="440" w:lineRule="exact"/>
        <w:jc w:val="left"/>
        <w:rPr>
          <w:b/>
          <w:color w:val="000000"/>
          <w:kern w:val="0"/>
          <w:sz w:val="28"/>
          <w:szCs w:val="24"/>
          <w:highlight w:val="white"/>
        </w:rPr>
      </w:pPr>
      <w:r>
        <w:rPr>
          <w:rFonts w:ascii="黑体" w:eastAsia="黑体" w:hAnsi="黑体" w:hint="eastAsia"/>
          <w:b/>
          <w:color w:val="000000"/>
          <w:kern w:val="0"/>
          <w:sz w:val="28"/>
          <w:szCs w:val="24"/>
          <w:highlight w:val="white"/>
        </w:rPr>
        <w:t>第一部分</w:t>
      </w:r>
      <w:r>
        <w:rPr>
          <w:rFonts w:ascii="黑体" w:eastAsia="黑体" w:hAnsi="黑体"/>
          <w:b/>
          <w:color w:val="000000"/>
          <w:kern w:val="0"/>
          <w:sz w:val="28"/>
          <w:szCs w:val="24"/>
          <w:highlight w:val="white"/>
        </w:rPr>
        <w:t xml:space="preserve"> </w:t>
      </w:r>
      <w:r>
        <w:rPr>
          <w:rFonts w:ascii="黑体" w:eastAsia="黑体" w:hAnsi="黑体" w:hint="eastAsia"/>
          <w:b/>
          <w:color w:val="000000"/>
          <w:kern w:val="0"/>
          <w:sz w:val="28"/>
          <w:szCs w:val="24"/>
          <w:highlight w:val="white"/>
        </w:rPr>
        <w:t>益阳市赫山区机构编制委员</w:t>
      </w:r>
      <w:r>
        <w:rPr>
          <w:rFonts w:ascii="黑体" w:eastAsia="黑体" w:hAnsi="黑体" w:hint="eastAsia"/>
          <w:b/>
          <w:color w:val="000000"/>
          <w:kern w:val="0"/>
          <w:sz w:val="28"/>
          <w:szCs w:val="24"/>
          <w:highlight w:val="white"/>
        </w:rPr>
        <w:t>会办公室概况</w:t>
      </w:r>
    </w:p>
    <w:p w:rsidR="00000000" w:rsidRDefault="00E91550">
      <w:pPr>
        <w:widowControl w:val="0"/>
        <w:spacing w:line="440" w:lineRule="exact"/>
        <w:ind w:firstLine="700"/>
        <w:jc w:val="left"/>
        <w:rPr>
          <w:rFonts w:ascii="仿宋_GB2312" w:eastAsia="仿宋_GB2312" w:hAnsi="仿宋_GB2312"/>
          <w:color w:val="000000"/>
          <w:kern w:val="0"/>
          <w:sz w:val="28"/>
          <w:szCs w:val="24"/>
          <w:highlight w:val="white"/>
        </w:rPr>
      </w:pPr>
      <w:r>
        <w:rPr>
          <w:rFonts w:ascii="仿宋_GB2312" w:eastAsia="仿宋_GB2312" w:hAnsi="仿宋_GB2312" w:hint="eastAsia"/>
          <w:color w:val="000000"/>
          <w:kern w:val="0"/>
          <w:sz w:val="28"/>
          <w:szCs w:val="24"/>
          <w:highlight w:val="white"/>
        </w:rPr>
        <w:t>一、部门职责</w:t>
      </w:r>
    </w:p>
    <w:p w:rsidR="00000000" w:rsidRDefault="00E91550">
      <w:pPr>
        <w:widowControl w:val="0"/>
        <w:spacing w:line="440" w:lineRule="exact"/>
        <w:ind w:firstLine="700"/>
        <w:jc w:val="left"/>
        <w:rPr>
          <w:rFonts w:ascii="仿宋_GB2312" w:eastAsia="仿宋_GB2312" w:hAnsi="仿宋_GB2312"/>
          <w:color w:val="000000"/>
          <w:kern w:val="0"/>
          <w:sz w:val="28"/>
          <w:szCs w:val="24"/>
          <w:highlight w:val="white"/>
        </w:rPr>
      </w:pPr>
      <w:r>
        <w:rPr>
          <w:rFonts w:ascii="仿宋_GB2312" w:eastAsia="仿宋_GB2312" w:hAnsi="仿宋_GB2312" w:hint="eastAsia"/>
          <w:color w:val="000000"/>
          <w:kern w:val="0"/>
          <w:sz w:val="28"/>
          <w:szCs w:val="24"/>
          <w:highlight w:val="white"/>
        </w:rPr>
        <w:t>二、机构设置</w:t>
      </w:r>
    </w:p>
    <w:p w:rsidR="00000000" w:rsidRDefault="00E91550">
      <w:pPr>
        <w:widowControl w:val="0"/>
        <w:spacing w:line="440" w:lineRule="exact"/>
        <w:jc w:val="left"/>
        <w:rPr>
          <w:b/>
          <w:color w:val="000000"/>
          <w:kern w:val="0"/>
          <w:sz w:val="28"/>
          <w:szCs w:val="24"/>
          <w:highlight w:val="white"/>
        </w:rPr>
      </w:pPr>
      <w:r>
        <w:rPr>
          <w:rFonts w:ascii="黑体" w:eastAsia="黑体" w:hAnsi="黑体" w:hint="eastAsia"/>
          <w:b/>
          <w:color w:val="000000"/>
          <w:kern w:val="0"/>
          <w:sz w:val="28"/>
          <w:szCs w:val="24"/>
          <w:highlight w:val="white"/>
        </w:rPr>
        <w:t>第二部分</w:t>
      </w:r>
      <w:r>
        <w:rPr>
          <w:rFonts w:ascii="黑体" w:eastAsia="黑体" w:hAnsi="黑体"/>
          <w:b/>
          <w:color w:val="000000"/>
          <w:kern w:val="0"/>
          <w:sz w:val="28"/>
          <w:szCs w:val="24"/>
          <w:highlight w:val="white"/>
        </w:rPr>
        <w:t xml:space="preserve"> </w:t>
      </w:r>
      <w:r>
        <w:rPr>
          <w:rFonts w:ascii="黑体" w:eastAsia="黑体" w:hAnsi="黑体" w:hint="eastAsia"/>
          <w:b/>
          <w:color w:val="000000"/>
          <w:kern w:val="0"/>
          <w:sz w:val="28"/>
          <w:szCs w:val="24"/>
          <w:highlight w:val="white"/>
        </w:rPr>
        <w:t>益阳市赫山区机构编制委员会办公室</w:t>
      </w:r>
      <w:r>
        <w:rPr>
          <w:rFonts w:ascii="黑体" w:eastAsia="黑体" w:hAnsi="黑体"/>
          <w:b/>
          <w:color w:val="000000"/>
          <w:kern w:val="0"/>
          <w:sz w:val="28"/>
          <w:szCs w:val="24"/>
          <w:highlight w:val="white"/>
        </w:rPr>
        <w:t>2019</w:t>
      </w:r>
      <w:r>
        <w:rPr>
          <w:rFonts w:ascii="黑体" w:eastAsia="黑体" w:hAnsi="黑体" w:hint="eastAsia"/>
          <w:b/>
          <w:color w:val="000000"/>
          <w:kern w:val="0"/>
          <w:sz w:val="28"/>
          <w:szCs w:val="24"/>
          <w:highlight w:val="white"/>
        </w:rPr>
        <w:t>年度部门决算表</w:t>
      </w:r>
    </w:p>
    <w:p w:rsidR="00000000" w:rsidRDefault="00E91550">
      <w:pPr>
        <w:widowControl w:val="0"/>
        <w:spacing w:line="440" w:lineRule="exact"/>
        <w:ind w:firstLine="700"/>
        <w:jc w:val="left"/>
        <w:rPr>
          <w:rFonts w:ascii="仿宋_GB2312" w:eastAsia="仿宋_GB2312" w:hAnsi="仿宋_GB2312"/>
          <w:color w:val="000000"/>
          <w:kern w:val="0"/>
          <w:sz w:val="28"/>
          <w:szCs w:val="24"/>
          <w:highlight w:val="white"/>
        </w:rPr>
      </w:pPr>
      <w:r>
        <w:rPr>
          <w:rFonts w:ascii="仿宋_GB2312" w:eastAsia="仿宋_GB2312" w:hAnsi="仿宋_GB2312" w:hint="eastAsia"/>
          <w:color w:val="000000"/>
          <w:kern w:val="0"/>
          <w:sz w:val="28"/>
          <w:szCs w:val="24"/>
          <w:highlight w:val="white"/>
        </w:rPr>
        <w:t>一、收入支出决算总表</w:t>
      </w:r>
    </w:p>
    <w:p w:rsidR="00000000" w:rsidRDefault="00E91550">
      <w:pPr>
        <w:widowControl w:val="0"/>
        <w:spacing w:line="440" w:lineRule="exact"/>
        <w:ind w:firstLine="700"/>
        <w:jc w:val="left"/>
        <w:rPr>
          <w:rFonts w:ascii="仿宋_GB2312" w:eastAsia="仿宋_GB2312" w:hAnsi="仿宋_GB2312"/>
          <w:color w:val="000000"/>
          <w:kern w:val="0"/>
          <w:sz w:val="28"/>
          <w:szCs w:val="24"/>
          <w:highlight w:val="white"/>
        </w:rPr>
      </w:pPr>
      <w:r>
        <w:rPr>
          <w:rFonts w:ascii="仿宋_GB2312" w:eastAsia="仿宋_GB2312" w:hAnsi="仿宋_GB2312" w:hint="eastAsia"/>
          <w:color w:val="000000"/>
          <w:kern w:val="0"/>
          <w:sz w:val="28"/>
          <w:szCs w:val="24"/>
          <w:highlight w:val="white"/>
        </w:rPr>
        <w:t>二、收入决算表</w:t>
      </w:r>
    </w:p>
    <w:p w:rsidR="00000000" w:rsidRDefault="00E91550">
      <w:pPr>
        <w:widowControl w:val="0"/>
        <w:spacing w:line="440" w:lineRule="exact"/>
        <w:ind w:firstLine="700"/>
        <w:jc w:val="left"/>
        <w:rPr>
          <w:rFonts w:ascii="仿宋_GB2312" w:eastAsia="仿宋_GB2312" w:hAnsi="仿宋_GB2312"/>
          <w:color w:val="000000"/>
          <w:kern w:val="0"/>
          <w:sz w:val="28"/>
          <w:szCs w:val="24"/>
          <w:highlight w:val="white"/>
        </w:rPr>
      </w:pPr>
      <w:r>
        <w:rPr>
          <w:rFonts w:ascii="仿宋_GB2312" w:eastAsia="仿宋_GB2312" w:hAnsi="仿宋_GB2312" w:hint="eastAsia"/>
          <w:color w:val="000000"/>
          <w:kern w:val="0"/>
          <w:sz w:val="28"/>
          <w:szCs w:val="24"/>
          <w:highlight w:val="white"/>
        </w:rPr>
        <w:t>三、支出决算表</w:t>
      </w:r>
    </w:p>
    <w:p w:rsidR="00000000" w:rsidRDefault="00E91550">
      <w:pPr>
        <w:widowControl w:val="0"/>
        <w:spacing w:line="440" w:lineRule="exact"/>
        <w:ind w:firstLine="700"/>
        <w:jc w:val="left"/>
        <w:rPr>
          <w:rFonts w:ascii="仿宋_GB2312" w:eastAsia="仿宋_GB2312" w:hAnsi="仿宋_GB2312"/>
          <w:color w:val="000000"/>
          <w:kern w:val="0"/>
          <w:sz w:val="28"/>
          <w:szCs w:val="24"/>
          <w:highlight w:val="white"/>
        </w:rPr>
      </w:pPr>
      <w:r>
        <w:rPr>
          <w:rFonts w:ascii="仿宋_GB2312" w:eastAsia="仿宋_GB2312" w:hAnsi="仿宋_GB2312" w:hint="eastAsia"/>
          <w:color w:val="000000"/>
          <w:kern w:val="0"/>
          <w:sz w:val="28"/>
          <w:szCs w:val="24"/>
          <w:highlight w:val="white"/>
        </w:rPr>
        <w:t>四、财政拨款收入支出决算总表</w:t>
      </w:r>
    </w:p>
    <w:p w:rsidR="00000000" w:rsidRDefault="00E91550">
      <w:pPr>
        <w:widowControl w:val="0"/>
        <w:spacing w:line="440" w:lineRule="exact"/>
        <w:ind w:firstLine="700"/>
        <w:jc w:val="left"/>
        <w:rPr>
          <w:rFonts w:ascii="仿宋_GB2312" w:eastAsia="仿宋_GB2312" w:hAnsi="仿宋_GB2312"/>
          <w:color w:val="000000"/>
          <w:kern w:val="0"/>
          <w:sz w:val="28"/>
          <w:szCs w:val="24"/>
          <w:highlight w:val="white"/>
        </w:rPr>
      </w:pPr>
      <w:r>
        <w:rPr>
          <w:rFonts w:ascii="仿宋_GB2312" w:eastAsia="仿宋_GB2312" w:hAnsi="仿宋_GB2312" w:hint="eastAsia"/>
          <w:color w:val="000000"/>
          <w:kern w:val="0"/>
          <w:sz w:val="28"/>
          <w:szCs w:val="24"/>
          <w:highlight w:val="white"/>
        </w:rPr>
        <w:t>五、一般公共预算财政拨款支出决算表</w:t>
      </w:r>
    </w:p>
    <w:p w:rsidR="00000000" w:rsidRDefault="00E91550">
      <w:pPr>
        <w:widowControl w:val="0"/>
        <w:spacing w:line="440" w:lineRule="exact"/>
        <w:ind w:firstLine="700"/>
        <w:jc w:val="left"/>
        <w:rPr>
          <w:rFonts w:ascii="仿宋_GB2312" w:eastAsia="仿宋_GB2312" w:hAnsi="仿宋_GB2312"/>
          <w:color w:val="000000"/>
          <w:kern w:val="0"/>
          <w:sz w:val="28"/>
          <w:szCs w:val="24"/>
          <w:highlight w:val="white"/>
        </w:rPr>
      </w:pPr>
      <w:r>
        <w:rPr>
          <w:rFonts w:ascii="仿宋_GB2312" w:eastAsia="仿宋_GB2312" w:hAnsi="仿宋_GB2312" w:hint="eastAsia"/>
          <w:color w:val="000000"/>
          <w:kern w:val="0"/>
          <w:sz w:val="28"/>
          <w:szCs w:val="24"/>
          <w:highlight w:val="white"/>
        </w:rPr>
        <w:t>六、一般公共预算财政拨款基本支出决算表</w:t>
      </w:r>
    </w:p>
    <w:p w:rsidR="00000000" w:rsidRDefault="00E91550">
      <w:pPr>
        <w:widowControl w:val="0"/>
        <w:spacing w:line="440" w:lineRule="exact"/>
        <w:ind w:firstLine="700"/>
        <w:jc w:val="left"/>
        <w:rPr>
          <w:rFonts w:ascii="仿宋_GB2312" w:eastAsia="仿宋_GB2312" w:hAnsi="仿宋_GB2312"/>
          <w:color w:val="000000"/>
          <w:kern w:val="0"/>
          <w:sz w:val="28"/>
          <w:szCs w:val="24"/>
          <w:highlight w:val="white"/>
        </w:rPr>
      </w:pPr>
      <w:r>
        <w:rPr>
          <w:rFonts w:ascii="仿宋_GB2312" w:eastAsia="仿宋_GB2312" w:hAnsi="仿宋_GB2312" w:hint="eastAsia"/>
          <w:color w:val="000000"/>
          <w:kern w:val="0"/>
          <w:sz w:val="28"/>
          <w:szCs w:val="24"/>
          <w:highlight w:val="white"/>
        </w:rPr>
        <w:t>七、一般公共预算财政拨款</w:t>
      </w:r>
      <w:r>
        <w:rPr>
          <w:rFonts w:ascii="仿宋_GB2312" w:eastAsia="仿宋_GB2312" w:hAnsi="仿宋_GB2312" w:hint="eastAsia"/>
          <w:color w:val="000000"/>
          <w:kern w:val="0"/>
          <w:sz w:val="28"/>
          <w:szCs w:val="24"/>
          <w:highlight w:val="white"/>
        </w:rPr>
        <w:t>“</w:t>
      </w:r>
      <w:r>
        <w:rPr>
          <w:rFonts w:ascii="仿宋_GB2312" w:eastAsia="仿宋_GB2312" w:hAnsi="仿宋_GB2312" w:hint="eastAsia"/>
          <w:color w:val="000000"/>
          <w:kern w:val="0"/>
          <w:sz w:val="28"/>
          <w:szCs w:val="24"/>
          <w:highlight w:val="white"/>
        </w:rPr>
        <w:t>三公</w:t>
      </w:r>
      <w:r>
        <w:rPr>
          <w:rFonts w:ascii="仿宋_GB2312" w:eastAsia="仿宋_GB2312" w:hAnsi="仿宋_GB2312" w:hint="eastAsia"/>
          <w:color w:val="000000"/>
          <w:kern w:val="0"/>
          <w:sz w:val="28"/>
          <w:szCs w:val="24"/>
          <w:highlight w:val="white"/>
        </w:rPr>
        <w:t>”</w:t>
      </w:r>
      <w:r>
        <w:rPr>
          <w:rFonts w:ascii="仿宋_GB2312" w:eastAsia="仿宋_GB2312" w:hAnsi="仿宋_GB2312" w:hint="eastAsia"/>
          <w:color w:val="000000"/>
          <w:kern w:val="0"/>
          <w:sz w:val="28"/>
          <w:szCs w:val="24"/>
          <w:highlight w:val="white"/>
        </w:rPr>
        <w:t>经费支出决算表</w:t>
      </w:r>
    </w:p>
    <w:p w:rsidR="00000000" w:rsidRDefault="00E91550">
      <w:pPr>
        <w:widowControl w:val="0"/>
        <w:spacing w:line="440" w:lineRule="exact"/>
        <w:ind w:firstLine="700"/>
        <w:jc w:val="left"/>
        <w:rPr>
          <w:rFonts w:ascii="仿宋_GB2312" w:eastAsia="仿宋_GB2312" w:hAnsi="仿宋_GB2312"/>
          <w:color w:val="000000"/>
          <w:kern w:val="0"/>
          <w:sz w:val="28"/>
          <w:szCs w:val="24"/>
          <w:highlight w:val="white"/>
        </w:rPr>
      </w:pPr>
      <w:r>
        <w:rPr>
          <w:rFonts w:ascii="仿宋_GB2312" w:eastAsia="仿宋_GB2312" w:hAnsi="仿宋_GB2312" w:hint="eastAsia"/>
          <w:color w:val="000000"/>
          <w:kern w:val="0"/>
          <w:sz w:val="28"/>
          <w:szCs w:val="24"/>
          <w:highlight w:val="white"/>
        </w:rPr>
        <w:t>八、政府性基金预算财政拨款收入支出决算表</w:t>
      </w:r>
    </w:p>
    <w:p w:rsidR="00000000" w:rsidRDefault="00E91550">
      <w:pPr>
        <w:widowControl w:val="0"/>
        <w:spacing w:line="440" w:lineRule="exact"/>
        <w:jc w:val="left"/>
        <w:rPr>
          <w:b/>
          <w:color w:val="000000"/>
          <w:kern w:val="0"/>
          <w:sz w:val="28"/>
          <w:szCs w:val="24"/>
          <w:highlight w:val="white"/>
        </w:rPr>
      </w:pPr>
      <w:r>
        <w:rPr>
          <w:rFonts w:ascii="黑体" w:eastAsia="黑体" w:hAnsi="黑体" w:hint="eastAsia"/>
          <w:b/>
          <w:color w:val="000000"/>
          <w:kern w:val="0"/>
          <w:sz w:val="28"/>
          <w:szCs w:val="24"/>
          <w:highlight w:val="white"/>
        </w:rPr>
        <w:t>第三部分</w:t>
      </w:r>
      <w:r>
        <w:rPr>
          <w:rFonts w:ascii="黑体" w:eastAsia="黑体" w:hAnsi="黑体"/>
          <w:b/>
          <w:color w:val="000000"/>
          <w:kern w:val="0"/>
          <w:sz w:val="28"/>
          <w:szCs w:val="24"/>
          <w:highlight w:val="white"/>
        </w:rPr>
        <w:t xml:space="preserve"> </w:t>
      </w:r>
      <w:r>
        <w:rPr>
          <w:rFonts w:ascii="黑体" w:eastAsia="黑体" w:hAnsi="黑体" w:hint="eastAsia"/>
          <w:b/>
          <w:color w:val="000000"/>
          <w:kern w:val="0"/>
          <w:sz w:val="28"/>
          <w:szCs w:val="24"/>
          <w:highlight w:val="white"/>
        </w:rPr>
        <w:t>益阳市赫山区机构编制委员会办公室</w:t>
      </w:r>
      <w:r>
        <w:rPr>
          <w:rFonts w:ascii="黑体" w:eastAsia="黑体" w:hAnsi="黑体"/>
          <w:b/>
          <w:color w:val="000000"/>
          <w:kern w:val="0"/>
          <w:sz w:val="28"/>
          <w:szCs w:val="24"/>
          <w:highlight w:val="white"/>
        </w:rPr>
        <w:t>2019</w:t>
      </w:r>
      <w:r>
        <w:rPr>
          <w:rFonts w:ascii="黑体" w:eastAsia="黑体" w:hAnsi="黑体" w:hint="eastAsia"/>
          <w:b/>
          <w:color w:val="000000"/>
          <w:kern w:val="0"/>
          <w:sz w:val="28"/>
          <w:szCs w:val="24"/>
          <w:highlight w:val="white"/>
        </w:rPr>
        <w:t>年度部门决算情况说明</w:t>
      </w:r>
    </w:p>
    <w:p w:rsidR="00000000" w:rsidRDefault="00E91550">
      <w:pPr>
        <w:widowControl w:val="0"/>
        <w:spacing w:line="440" w:lineRule="exact"/>
        <w:ind w:firstLine="700"/>
        <w:jc w:val="left"/>
        <w:rPr>
          <w:rFonts w:ascii="仿宋_GB2312" w:eastAsia="仿宋_GB2312" w:hAnsi="仿宋_GB2312"/>
          <w:color w:val="000000"/>
          <w:kern w:val="0"/>
          <w:sz w:val="28"/>
          <w:szCs w:val="24"/>
          <w:highlight w:val="white"/>
        </w:rPr>
      </w:pPr>
      <w:r>
        <w:rPr>
          <w:rFonts w:ascii="仿宋_GB2312" w:eastAsia="仿宋_GB2312" w:hAnsi="仿宋_GB2312" w:hint="eastAsia"/>
          <w:color w:val="000000"/>
          <w:kern w:val="0"/>
          <w:sz w:val="28"/>
          <w:szCs w:val="24"/>
          <w:highlight w:val="white"/>
        </w:rPr>
        <w:t>一、收入支出决算总体情况说明</w:t>
      </w:r>
    </w:p>
    <w:p w:rsidR="00000000" w:rsidRDefault="00E91550">
      <w:pPr>
        <w:widowControl w:val="0"/>
        <w:spacing w:line="440" w:lineRule="exact"/>
        <w:ind w:firstLine="700"/>
        <w:jc w:val="left"/>
        <w:rPr>
          <w:rFonts w:ascii="仿宋_GB2312" w:eastAsia="仿宋_GB2312" w:hAnsi="仿宋_GB2312"/>
          <w:sz w:val="28"/>
          <w:szCs w:val="24"/>
          <w:highlight w:val="white"/>
        </w:rPr>
      </w:pPr>
      <w:r>
        <w:rPr>
          <w:rFonts w:ascii="仿宋_GB2312" w:eastAsia="仿宋_GB2312" w:hAnsi="仿宋_GB2312" w:hint="eastAsia"/>
          <w:sz w:val="28"/>
          <w:szCs w:val="24"/>
          <w:highlight w:val="white"/>
        </w:rPr>
        <w:t>二、收入决算情况说明</w:t>
      </w:r>
    </w:p>
    <w:p w:rsidR="00000000" w:rsidRDefault="00E91550">
      <w:pPr>
        <w:widowControl w:val="0"/>
        <w:spacing w:line="440" w:lineRule="exact"/>
        <w:ind w:firstLine="700"/>
        <w:jc w:val="left"/>
        <w:rPr>
          <w:rFonts w:ascii="仿宋_GB2312" w:eastAsia="仿宋_GB2312" w:hAnsi="仿宋_GB2312"/>
          <w:color w:val="000000"/>
          <w:kern w:val="0"/>
          <w:sz w:val="28"/>
          <w:szCs w:val="24"/>
          <w:highlight w:val="white"/>
        </w:rPr>
      </w:pPr>
      <w:r>
        <w:rPr>
          <w:rFonts w:ascii="仿宋_GB2312" w:eastAsia="仿宋_GB2312" w:hAnsi="仿宋_GB2312" w:hint="eastAsia"/>
          <w:color w:val="000000"/>
          <w:kern w:val="0"/>
          <w:sz w:val="28"/>
          <w:szCs w:val="24"/>
          <w:highlight w:val="white"/>
        </w:rPr>
        <w:t>三、支出决算情况说明</w:t>
      </w:r>
    </w:p>
    <w:p w:rsidR="00000000" w:rsidRDefault="00E91550">
      <w:pPr>
        <w:widowControl w:val="0"/>
        <w:spacing w:line="440" w:lineRule="exact"/>
        <w:ind w:firstLine="700"/>
        <w:jc w:val="left"/>
        <w:rPr>
          <w:rFonts w:ascii="仿宋_GB2312" w:eastAsia="仿宋_GB2312" w:hAnsi="仿宋_GB2312"/>
          <w:color w:val="000000"/>
          <w:kern w:val="0"/>
          <w:sz w:val="28"/>
          <w:szCs w:val="24"/>
          <w:highlight w:val="white"/>
        </w:rPr>
      </w:pPr>
      <w:r>
        <w:rPr>
          <w:rFonts w:ascii="仿宋_GB2312" w:eastAsia="仿宋_GB2312" w:hAnsi="仿宋_GB2312" w:hint="eastAsia"/>
          <w:color w:val="000000"/>
          <w:kern w:val="0"/>
          <w:sz w:val="28"/>
          <w:szCs w:val="24"/>
          <w:highlight w:val="white"/>
        </w:rPr>
        <w:t>四、财政</w:t>
      </w:r>
      <w:r>
        <w:rPr>
          <w:rFonts w:ascii="仿宋_GB2312" w:eastAsia="仿宋_GB2312" w:hAnsi="仿宋_GB2312" w:hint="eastAsia"/>
          <w:color w:val="000000"/>
          <w:kern w:val="0"/>
          <w:sz w:val="28"/>
          <w:szCs w:val="24"/>
          <w:highlight w:val="white"/>
        </w:rPr>
        <w:t>拨款收入支出决算总体情况说明</w:t>
      </w:r>
    </w:p>
    <w:p w:rsidR="00000000" w:rsidRDefault="00E91550">
      <w:pPr>
        <w:widowControl w:val="0"/>
        <w:spacing w:line="440" w:lineRule="exact"/>
        <w:ind w:firstLine="700"/>
        <w:jc w:val="left"/>
        <w:rPr>
          <w:rFonts w:ascii="仿宋_GB2312" w:eastAsia="仿宋_GB2312" w:hAnsi="仿宋_GB2312"/>
          <w:color w:val="000000"/>
          <w:kern w:val="0"/>
          <w:sz w:val="28"/>
          <w:szCs w:val="24"/>
          <w:highlight w:val="white"/>
        </w:rPr>
      </w:pPr>
      <w:r>
        <w:rPr>
          <w:rFonts w:ascii="仿宋_GB2312" w:eastAsia="仿宋_GB2312" w:hAnsi="仿宋_GB2312" w:hint="eastAsia"/>
          <w:color w:val="000000"/>
          <w:kern w:val="0"/>
          <w:sz w:val="28"/>
          <w:szCs w:val="24"/>
          <w:highlight w:val="white"/>
        </w:rPr>
        <w:t>五、一般公共预算财政拨款支出决算情况说明</w:t>
      </w:r>
    </w:p>
    <w:p w:rsidR="00000000" w:rsidRDefault="00E91550">
      <w:pPr>
        <w:widowControl w:val="0"/>
        <w:spacing w:line="440" w:lineRule="exact"/>
        <w:ind w:firstLine="700"/>
        <w:jc w:val="left"/>
        <w:rPr>
          <w:rFonts w:ascii="仿宋_GB2312" w:eastAsia="仿宋_GB2312" w:hAnsi="仿宋_GB2312"/>
          <w:color w:val="000000"/>
          <w:kern w:val="0"/>
          <w:sz w:val="28"/>
          <w:szCs w:val="24"/>
          <w:highlight w:val="white"/>
        </w:rPr>
      </w:pPr>
      <w:r>
        <w:rPr>
          <w:rFonts w:ascii="仿宋_GB2312" w:eastAsia="仿宋_GB2312" w:hAnsi="仿宋_GB2312" w:hint="eastAsia"/>
          <w:color w:val="000000"/>
          <w:kern w:val="0"/>
          <w:sz w:val="28"/>
          <w:szCs w:val="24"/>
          <w:highlight w:val="white"/>
        </w:rPr>
        <w:t>六、一般公共预算财政拨款基本支出决算情况说明</w:t>
      </w:r>
    </w:p>
    <w:p w:rsidR="00000000" w:rsidRDefault="00E91550">
      <w:pPr>
        <w:widowControl w:val="0"/>
        <w:spacing w:line="440" w:lineRule="exact"/>
        <w:ind w:firstLine="700"/>
        <w:jc w:val="left"/>
        <w:rPr>
          <w:rFonts w:ascii="仿宋_GB2312" w:eastAsia="仿宋_GB2312" w:hAnsi="仿宋_GB2312"/>
          <w:color w:val="000000"/>
          <w:kern w:val="0"/>
          <w:sz w:val="28"/>
          <w:szCs w:val="24"/>
          <w:highlight w:val="white"/>
        </w:rPr>
      </w:pPr>
      <w:r>
        <w:rPr>
          <w:rFonts w:ascii="仿宋_GB2312" w:eastAsia="仿宋_GB2312" w:hAnsi="仿宋_GB2312" w:hint="eastAsia"/>
          <w:color w:val="000000"/>
          <w:kern w:val="0"/>
          <w:sz w:val="28"/>
          <w:szCs w:val="24"/>
          <w:highlight w:val="white"/>
        </w:rPr>
        <w:t>七、一般公共预算财政拨款三公经费支出决算情况说明</w:t>
      </w:r>
    </w:p>
    <w:p w:rsidR="00000000" w:rsidRDefault="00E91550">
      <w:pPr>
        <w:widowControl w:val="0"/>
        <w:spacing w:line="440" w:lineRule="exact"/>
        <w:ind w:firstLine="700"/>
        <w:jc w:val="left"/>
        <w:rPr>
          <w:rFonts w:ascii="仿宋_GB2312" w:eastAsia="仿宋_GB2312" w:hAnsi="仿宋_GB2312"/>
          <w:color w:val="000000"/>
          <w:kern w:val="0"/>
          <w:sz w:val="28"/>
          <w:szCs w:val="24"/>
          <w:highlight w:val="white"/>
        </w:rPr>
      </w:pPr>
      <w:r>
        <w:rPr>
          <w:rFonts w:ascii="仿宋_GB2312" w:eastAsia="仿宋_GB2312" w:hAnsi="仿宋_GB2312" w:hint="eastAsia"/>
          <w:color w:val="000000"/>
          <w:kern w:val="0"/>
          <w:sz w:val="28"/>
          <w:szCs w:val="24"/>
          <w:highlight w:val="white"/>
        </w:rPr>
        <w:t>八、政府性基金预算收入支出决算情况</w:t>
      </w:r>
    </w:p>
    <w:p w:rsidR="00000000" w:rsidRDefault="00E91550">
      <w:pPr>
        <w:widowControl w:val="0"/>
        <w:spacing w:line="440" w:lineRule="exact"/>
        <w:ind w:firstLine="700"/>
        <w:jc w:val="left"/>
        <w:rPr>
          <w:rFonts w:ascii="仿宋_GB2312" w:eastAsia="仿宋_GB2312" w:hAnsi="仿宋_GB2312"/>
          <w:color w:val="000000"/>
          <w:kern w:val="0"/>
          <w:sz w:val="28"/>
          <w:szCs w:val="24"/>
          <w:highlight w:val="white"/>
        </w:rPr>
      </w:pPr>
      <w:r>
        <w:rPr>
          <w:rFonts w:ascii="仿宋_GB2312" w:eastAsia="仿宋_GB2312" w:hAnsi="仿宋_GB2312" w:hint="eastAsia"/>
          <w:color w:val="000000"/>
          <w:kern w:val="0"/>
          <w:sz w:val="28"/>
          <w:szCs w:val="24"/>
          <w:highlight w:val="white"/>
        </w:rPr>
        <w:lastRenderedPageBreak/>
        <w:t>九、预算绩效情况说明</w:t>
      </w:r>
    </w:p>
    <w:p w:rsidR="00000000" w:rsidRDefault="00E91550">
      <w:pPr>
        <w:widowControl w:val="0"/>
        <w:spacing w:line="440" w:lineRule="exact"/>
        <w:ind w:firstLine="700"/>
        <w:jc w:val="left"/>
        <w:rPr>
          <w:rFonts w:ascii="仿宋_GB2312" w:eastAsia="仿宋_GB2312" w:hAnsi="仿宋_GB2312"/>
          <w:color w:val="000000"/>
          <w:kern w:val="0"/>
          <w:sz w:val="28"/>
          <w:szCs w:val="24"/>
          <w:highlight w:val="white"/>
        </w:rPr>
      </w:pPr>
      <w:r>
        <w:rPr>
          <w:rFonts w:ascii="仿宋_GB2312" w:eastAsia="仿宋_GB2312" w:hAnsi="仿宋_GB2312" w:hint="eastAsia"/>
          <w:color w:val="000000"/>
          <w:kern w:val="0"/>
          <w:sz w:val="28"/>
          <w:szCs w:val="24"/>
          <w:highlight w:val="white"/>
        </w:rPr>
        <w:t>十、其他重要事项情况说明</w:t>
      </w:r>
    </w:p>
    <w:p w:rsidR="00000000" w:rsidRDefault="00E91550">
      <w:pPr>
        <w:widowControl w:val="0"/>
        <w:spacing w:line="440" w:lineRule="exact"/>
        <w:jc w:val="left"/>
        <w:rPr>
          <w:b/>
          <w:color w:val="000000"/>
          <w:kern w:val="0"/>
          <w:sz w:val="28"/>
          <w:szCs w:val="24"/>
          <w:highlight w:val="white"/>
        </w:rPr>
      </w:pPr>
      <w:r>
        <w:rPr>
          <w:rFonts w:ascii="黑体" w:eastAsia="黑体" w:hAnsi="黑体" w:hint="eastAsia"/>
          <w:b/>
          <w:color w:val="000000"/>
          <w:kern w:val="0"/>
          <w:sz w:val="28"/>
          <w:szCs w:val="24"/>
          <w:highlight w:val="white"/>
        </w:rPr>
        <w:t>第四部分</w:t>
      </w:r>
      <w:r>
        <w:rPr>
          <w:rFonts w:ascii="黑体" w:eastAsia="黑体" w:hAnsi="黑体"/>
          <w:b/>
          <w:color w:val="000000"/>
          <w:kern w:val="0"/>
          <w:sz w:val="28"/>
          <w:szCs w:val="24"/>
          <w:highlight w:val="white"/>
        </w:rPr>
        <w:t xml:space="preserve"> </w:t>
      </w:r>
      <w:r>
        <w:rPr>
          <w:rFonts w:ascii="黑体" w:eastAsia="黑体" w:hAnsi="黑体" w:hint="eastAsia"/>
          <w:b/>
          <w:color w:val="000000"/>
          <w:kern w:val="0"/>
          <w:sz w:val="28"/>
          <w:szCs w:val="24"/>
          <w:highlight w:val="white"/>
        </w:rPr>
        <w:t>名词解释</w:t>
      </w:r>
    </w:p>
    <w:p w:rsidR="00000000" w:rsidRDefault="00E91550">
      <w:pPr>
        <w:widowControl w:val="0"/>
        <w:spacing w:line="440" w:lineRule="exact"/>
        <w:jc w:val="left"/>
        <w:rPr>
          <w:rFonts w:ascii="黑体" w:eastAsia="黑体" w:hAnsi="黑体"/>
          <w:b/>
          <w:color w:val="000000"/>
          <w:kern w:val="0"/>
          <w:sz w:val="28"/>
          <w:szCs w:val="24"/>
          <w:highlight w:val="white"/>
        </w:rPr>
      </w:pPr>
      <w:r>
        <w:rPr>
          <w:rFonts w:ascii="黑体" w:eastAsia="黑体" w:hAnsi="黑体" w:hint="eastAsia"/>
          <w:b/>
          <w:color w:val="000000"/>
          <w:kern w:val="0"/>
          <w:sz w:val="28"/>
          <w:szCs w:val="24"/>
          <w:highlight w:val="white"/>
        </w:rPr>
        <w:t>第五部分</w:t>
      </w:r>
      <w:r>
        <w:rPr>
          <w:rFonts w:ascii="黑体" w:eastAsia="黑体" w:hAnsi="黑体"/>
          <w:b/>
          <w:color w:val="000000"/>
          <w:kern w:val="0"/>
          <w:sz w:val="28"/>
          <w:szCs w:val="24"/>
          <w:highlight w:val="white"/>
        </w:rPr>
        <w:t xml:space="preserve"> </w:t>
      </w:r>
      <w:r>
        <w:rPr>
          <w:rFonts w:ascii="黑体" w:eastAsia="黑体" w:hAnsi="黑体" w:hint="eastAsia"/>
          <w:b/>
          <w:color w:val="000000"/>
          <w:kern w:val="0"/>
          <w:sz w:val="28"/>
          <w:szCs w:val="24"/>
          <w:highlight w:val="white"/>
        </w:rPr>
        <w:t>附件</w:t>
      </w:r>
    </w:p>
    <w:p w:rsidR="00000000" w:rsidRDefault="00E91550">
      <w:pPr>
        <w:pStyle w:val="1"/>
        <w:rPr>
          <w:rFonts w:ascii="黑体" w:eastAsia="黑体" w:hAnsi="黑体"/>
          <w:b/>
          <w:color w:val="000000"/>
          <w:kern w:val="0"/>
          <w:sz w:val="28"/>
          <w:highlight w:val="white"/>
        </w:rPr>
      </w:pPr>
    </w:p>
    <w:p w:rsidR="00000000" w:rsidRDefault="00E91550">
      <w:pPr>
        <w:rPr>
          <w:rFonts w:ascii="黑体" w:eastAsia="黑体" w:hAnsi="黑体"/>
          <w:b/>
          <w:color w:val="000000"/>
          <w:kern w:val="0"/>
          <w:sz w:val="28"/>
          <w:szCs w:val="24"/>
          <w:highlight w:val="white"/>
        </w:rPr>
      </w:pPr>
    </w:p>
    <w:p w:rsidR="00000000" w:rsidRDefault="00E91550">
      <w:pPr>
        <w:pStyle w:val="1"/>
        <w:rPr>
          <w:rFonts w:ascii="黑体" w:eastAsia="黑体" w:hAnsi="黑体"/>
          <w:b/>
          <w:color w:val="000000"/>
          <w:kern w:val="0"/>
          <w:sz w:val="28"/>
          <w:highlight w:val="white"/>
        </w:rPr>
      </w:pPr>
    </w:p>
    <w:p w:rsidR="00000000" w:rsidRDefault="00E91550">
      <w:pPr>
        <w:rPr>
          <w:rFonts w:ascii="黑体" w:eastAsia="黑体" w:hAnsi="黑体"/>
          <w:b/>
          <w:color w:val="000000"/>
          <w:kern w:val="0"/>
          <w:sz w:val="28"/>
          <w:szCs w:val="24"/>
          <w:highlight w:val="white"/>
        </w:rPr>
      </w:pPr>
    </w:p>
    <w:p w:rsidR="00000000" w:rsidRDefault="00E91550">
      <w:pPr>
        <w:pStyle w:val="1"/>
        <w:rPr>
          <w:rFonts w:ascii="黑体" w:eastAsia="黑体" w:hAnsi="黑体"/>
          <w:b/>
          <w:color w:val="000000"/>
          <w:kern w:val="0"/>
          <w:sz w:val="28"/>
          <w:highlight w:val="white"/>
        </w:rPr>
      </w:pPr>
    </w:p>
    <w:p w:rsidR="00000000" w:rsidRDefault="00E91550">
      <w:pPr>
        <w:rPr>
          <w:rFonts w:ascii="黑体" w:eastAsia="黑体" w:hAnsi="黑体"/>
          <w:b/>
          <w:color w:val="000000"/>
          <w:kern w:val="0"/>
          <w:sz w:val="28"/>
          <w:szCs w:val="24"/>
          <w:highlight w:val="white"/>
        </w:rPr>
      </w:pPr>
    </w:p>
    <w:p w:rsidR="00000000" w:rsidRDefault="00E91550">
      <w:pPr>
        <w:pStyle w:val="1"/>
        <w:rPr>
          <w:rFonts w:ascii="黑体" w:eastAsia="黑体" w:hAnsi="黑体"/>
          <w:b/>
          <w:color w:val="000000"/>
          <w:kern w:val="0"/>
          <w:sz w:val="28"/>
          <w:highlight w:val="white"/>
        </w:rPr>
      </w:pPr>
    </w:p>
    <w:p w:rsidR="00000000" w:rsidRDefault="00E91550">
      <w:pPr>
        <w:rPr>
          <w:rFonts w:ascii="黑体" w:eastAsia="黑体" w:hAnsi="黑体"/>
          <w:b/>
          <w:color w:val="000000"/>
          <w:kern w:val="0"/>
          <w:sz w:val="28"/>
          <w:szCs w:val="24"/>
          <w:highlight w:val="white"/>
        </w:rPr>
      </w:pPr>
    </w:p>
    <w:p w:rsidR="00000000" w:rsidRDefault="00E91550">
      <w:pPr>
        <w:pStyle w:val="1"/>
        <w:rPr>
          <w:rFonts w:ascii="黑体" w:eastAsia="黑体" w:hAnsi="黑体"/>
          <w:b/>
          <w:color w:val="000000"/>
          <w:kern w:val="0"/>
          <w:sz w:val="28"/>
          <w:highlight w:val="white"/>
        </w:rPr>
      </w:pPr>
    </w:p>
    <w:p w:rsidR="00000000" w:rsidRDefault="00E91550">
      <w:pPr>
        <w:rPr>
          <w:rFonts w:ascii="黑体" w:eastAsia="黑体" w:hAnsi="黑体"/>
          <w:b/>
          <w:color w:val="000000"/>
          <w:kern w:val="0"/>
          <w:sz w:val="28"/>
          <w:szCs w:val="24"/>
          <w:highlight w:val="white"/>
        </w:rPr>
      </w:pPr>
    </w:p>
    <w:p w:rsidR="00000000" w:rsidRDefault="00E91550">
      <w:pPr>
        <w:pStyle w:val="1"/>
        <w:rPr>
          <w:rFonts w:ascii="黑体" w:eastAsia="黑体" w:hAnsi="黑体"/>
          <w:b/>
          <w:color w:val="000000"/>
          <w:kern w:val="0"/>
          <w:sz w:val="28"/>
          <w:highlight w:val="white"/>
        </w:rPr>
      </w:pPr>
    </w:p>
    <w:p w:rsidR="00000000" w:rsidRDefault="00E91550">
      <w:pPr>
        <w:rPr>
          <w:rFonts w:ascii="黑体" w:eastAsia="黑体" w:hAnsi="黑体"/>
          <w:b/>
          <w:color w:val="000000"/>
          <w:kern w:val="0"/>
          <w:sz w:val="28"/>
          <w:szCs w:val="24"/>
          <w:highlight w:val="white"/>
        </w:rPr>
      </w:pPr>
    </w:p>
    <w:p w:rsidR="00000000" w:rsidRDefault="00E91550">
      <w:pPr>
        <w:pStyle w:val="1"/>
        <w:rPr>
          <w:rFonts w:ascii="黑体" w:eastAsia="黑体" w:hAnsi="黑体"/>
          <w:b/>
          <w:color w:val="000000"/>
          <w:kern w:val="0"/>
          <w:sz w:val="28"/>
          <w:highlight w:val="white"/>
        </w:rPr>
      </w:pPr>
    </w:p>
    <w:p w:rsidR="00000000" w:rsidRDefault="00E91550">
      <w:pPr>
        <w:rPr>
          <w:rFonts w:ascii="黑体" w:eastAsia="黑体" w:hAnsi="黑体"/>
          <w:b/>
          <w:color w:val="000000"/>
          <w:kern w:val="0"/>
          <w:sz w:val="28"/>
          <w:szCs w:val="24"/>
          <w:highlight w:val="white"/>
        </w:rPr>
      </w:pPr>
    </w:p>
    <w:p w:rsidR="00000000" w:rsidRDefault="00E91550">
      <w:pPr>
        <w:pStyle w:val="1"/>
        <w:rPr>
          <w:rFonts w:ascii="黑体" w:eastAsia="黑体" w:hAnsi="黑体"/>
          <w:b/>
          <w:color w:val="000000"/>
          <w:kern w:val="0"/>
          <w:sz w:val="28"/>
          <w:highlight w:val="white"/>
        </w:rPr>
      </w:pPr>
    </w:p>
    <w:p w:rsidR="00000000" w:rsidRDefault="00E91550">
      <w:pPr>
        <w:rPr>
          <w:rFonts w:ascii="黑体" w:eastAsia="黑体" w:hAnsi="黑体"/>
          <w:b/>
          <w:color w:val="000000"/>
          <w:kern w:val="0"/>
          <w:sz w:val="28"/>
          <w:szCs w:val="24"/>
          <w:highlight w:val="white"/>
        </w:rPr>
      </w:pPr>
    </w:p>
    <w:p w:rsidR="00000000" w:rsidRDefault="00E91550">
      <w:pPr>
        <w:pStyle w:val="1"/>
        <w:rPr>
          <w:rFonts w:ascii="黑体" w:eastAsia="黑体" w:hAnsi="黑体"/>
          <w:b/>
          <w:color w:val="000000"/>
          <w:kern w:val="0"/>
          <w:sz w:val="28"/>
          <w:highlight w:val="white"/>
        </w:rPr>
      </w:pPr>
    </w:p>
    <w:p w:rsidR="00000000" w:rsidRDefault="00E91550">
      <w:pPr>
        <w:rPr>
          <w:rFonts w:ascii="黑体" w:eastAsia="黑体" w:hAnsi="黑体"/>
          <w:b/>
          <w:color w:val="000000"/>
          <w:kern w:val="0"/>
          <w:sz w:val="28"/>
          <w:szCs w:val="24"/>
          <w:highlight w:val="white"/>
        </w:rPr>
      </w:pPr>
    </w:p>
    <w:p w:rsidR="00000000" w:rsidRDefault="00E91550">
      <w:pPr>
        <w:pStyle w:val="1"/>
        <w:rPr>
          <w:rFonts w:ascii="黑体" w:eastAsia="黑体" w:hAnsi="黑体"/>
          <w:b/>
          <w:color w:val="000000"/>
          <w:kern w:val="0"/>
          <w:sz w:val="28"/>
          <w:highlight w:val="white"/>
        </w:rPr>
      </w:pPr>
    </w:p>
    <w:p w:rsidR="00000000" w:rsidRDefault="00E91550">
      <w:pPr>
        <w:rPr>
          <w:rFonts w:ascii="黑体" w:eastAsia="黑体" w:hAnsi="黑体"/>
          <w:b/>
          <w:color w:val="000000"/>
          <w:kern w:val="0"/>
          <w:sz w:val="28"/>
          <w:szCs w:val="24"/>
          <w:highlight w:val="white"/>
        </w:rPr>
      </w:pPr>
    </w:p>
    <w:p w:rsidR="00000000" w:rsidRDefault="00E91550">
      <w:pPr>
        <w:pStyle w:val="1"/>
        <w:rPr>
          <w:rFonts w:ascii="黑体" w:eastAsia="黑体" w:hAnsi="黑体"/>
          <w:b/>
          <w:color w:val="000000"/>
          <w:kern w:val="0"/>
          <w:sz w:val="28"/>
          <w:highlight w:val="white"/>
        </w:rPr>
      </w:pPr>
    </w:p>
    <w:p w:rsidR="00000000" w:rsidRDefault="00E91550">
      <w:pPr>
        <w:rPr>
          <w:rFonts w:ascii="黑体" w:eastAsia="黑体" w:hAnsi="黑体"/>
          <w:b/>
          <w:color w:val="000000"/>
          <w:kern w:val="0"/>
          <w:sz w:val="28"/>
          <w:szCs w:val="24"/>
          <w:highlight w:val="white"/>
        </w:rPr>
      </w:pPr>
    </w:p>
    <w:p w:rsidR="00000000" w:rsidRDefault="00E91550">
      <w:pPr>
        <w:pStyle w:val="1"/>
        <w:rPr>
          <w:rFonts w:ascii="黑体" w:eastAsia="黑体" w:hAnsi="黑体"/>
          <w:b/>
          <w:color w:val="000000"/>
          <w:kern w:val="0"/>
          <w:sz w:val="28"/>
          <w:highlight w:val="white"/>
        </w:rPr>
      </w:pPr>
    </w:p>
    <w:p w:rsidR="00000000" w:rsidRDefault="00E91550">
      <w:pPr>
        <w:rPr>
          <w:rFonts w:ascii="黑体" w:eastAsia="黑体" w:hAnsi="黑体"/>
          <w:b/>
          <w:color w:val="000000"/>
          <w:kern w:val="0"/>
          <w:sz w:val="28"/>
          <w:szCs w:val="24"/>
          <w:highlight w:val="white"/>
        </w:rPr>
      </w:pPr>
    </w:p>
    <w:p w:rsidR="00000000" w:rsidRDefault="00E91550">
      <w:pPr>
        <w:pStyle w:val="1"/>
      </w:pPr>
    </w:p>
    <w:p w:rsidR="00000000" w:rsidRDefault="00E91550">
      <w:pPr>
        <w:pStyle w:val="1"/>
        <w:rPr>
          <w:rFonts w:ascii="黑体" w:eastAsia="黑体" w:hAnsi="黑体"/>
          <w:b/>
          <w:color w:val="000000"/>
          <w:kern w:val="0"/>
          <w:sz w:val="28"/>
          <w:highlight w:val="white"/>
        </w:rPr>
      </w:pPr>
    </w:p>
    <w:p w:rsidR="00000000" w:rsidRDefault="00E91550">
      <w:pPr>
        <w:rPr>
          <w:szCs w:val="24"/>
          <w:lang w:val="zh-CN"/>
        </w:rPr>
      </w:pPr>
    </w:p>
    <w:p w:rsidR="00000000" w:rsidRDefault="00E91550">
      <w:pPr>
        <w:widowControl w:val="0"/>
        <w:spacing w:line="576" w:lineRule="exact"/>
        <w:ind w:firstLineChars="200" w:firstLine="640"/>
        <w:rPr>
          <w:rFonts w:ascii="黑体" w:eastAsia="黑体" w:hAnsi="黑体"/>
          <w:sz w:val="32"/>
          <w:szCs w:val="24"/>
          <w:highlight w:val="white"/>
        </w:rPr>
      </w:pPr>
      <w:r>
        <w:rPr>
          <w:rFonts w:ascii="黑体" w:eastAsia="黑体" w:hAnsi="黑体" w:hint="eastAsia"/>
          <w:sz w:val="32"/>
          <w:szCs w:val="24"/>
          <w:highlight w:val="white"/>
        </w:rPr>
        <w:lastRenderedPageBreak/>
        <w:t>第一部分</w:t>
      </w:r>
      <w:r>
        <w:rPr>
          <w:rFonts w:ascii="黑体" w:eastAsia="黑体" w:hAnsi="黑体"/>
          <w:sz w:val="32"/>
          <w:szCs w:val="24"/>
          <w:highlight w:val="white"/>
        </w:rPr>
        <w:t xml:space="preserve">  </w:t>
      </w:r>
      <w:r>
        <w:rPr>
          <w:rFonts w:ascii="黑体" w:eastAsia="黑体" w:hAnsi="黑体" w:hint="eastAsia"/>
          <w:b/>
          <w:color w:val="000000"/>
          <w:kern w:val="0"/>
          <w:sz w:val="28"/>
          <w:szCs w:val="24"/>
          <w:highlight w:val="white"/>
        </w:rPr>
        <w:t>益阳市赫山区机构编制委员会办公室</w:t>
      </w:r>
      <w:r>
        <w:rPr>
          <w:rFonts w:ascii="黑体" w:eastAsia="黑体" w:hAnsi="黑体" w:hint="eastAsia"/>
          <w:sz w:val="32"/>
          <w:szCs w:val="24"/>
          <w:highlight w:val="white"/>
        </w:rPr>
        <w:t>概况</w:t>
      </w:r>
    </w:p>
    <w:p w:rsidR="00000000" w:rsidRDefault="00E91550">
      <w:pPr>
        <w:widowControl w:val="0"/>
        <w:spacing w:line="576" w:lineRule="exact"/>
        <w:ind w:firstLine="640"/>
        <w:rPr>
          <w:rFonts w:ascii="楷体_GB2312" w:eastAsia="楷体_GB2312" w:hAnsi="楷体_GB2312"/>
          <w:b/>
          <w:sz w:val="32"/>
          <w:szCs w:val="24"/>
          <w:highlight w:val="white"/>
        </w:rPr>
      </w:pPr>
      <w:r>
        <w:rPr>
          <w:rFonts w:ascii="楷体_GB2312" w:eastAsia="楷体_GB2312" w:hAnsi="楷体_GB2312" w:hint="eastAsia"/>
          <w:b/>
          <w:sz w:val="32"/>
          <w:szCs w:val="24"/>
          <w:highlight w:val="white"/>
        </w:rPr>
        <w:t>一、</w:t>
      </w:r>
      <w:r>
        <w:rPr>
          <w:rFonts w:ascii="楷体_GB2312" w:eastAsia="楷体_GB2312" w:hAnsi="楷体_GB2312" w:hint="eastAsia"/>
          <w:b/>
          <w:sz w:val="32"/>
          <w:szCs w:val="24"/>
          <w:highlight w:val="white"/>
          <w:lang w:val="zh-CN"/>
        </w:rPr>
        <w:t>部门职责</w:t>
      </w:r>
    </w:p>
    <w:p w:rsidR="00000000" w:rsidRDefault="00E91550">
      <w:pPr>
        <w:widowControl w:val="0"/>
        <w:spacing w:line="576" w:lineRule="exact"/>
        <w:ind w:firstLineChars="200" w:firstLine="640"/>
        <w:rPr>
          <w:rFonts w:ascii="仿宋_GB2312" w:eastAsia="仿宋_GB2312" w:hAnsi="仿宋_GB2312"/>
          <w:sz w:val="32"/>
          <w:szCs w:val="24"/>
        </w:rPr>
      </w:pPr>
      <w:r>
        <w:rPr>
          <w:rFonts w:ascii="仿宋_GB2312" w:eastAsia="仿宋_GB2312" w:hAnsi="仿宋_GB2312" w:hint="eastAsia"/>
          <w:sz w:val="32"/>
          <w:szCs w:val="24"/>
        </w:rPr>
        <w:t>（一）贯彻执行党中央、省委、市委、区委和区委编委关于机构编制工作的政策法规制度，拟订全区机构编制管理规范性</w:t>
      </w:r>
      <w:r>
        <w:rPr>
          <w:rFonts w:ascii="仿宋_GB2312" w:eastAsia="仿宋_GB2312" w:hAnsi="仿宋_GB2312" w:hint="eastAsia"/>
          <w:sz w:val="32"/>
          <w:szCs w:val="24"/>
        </w:rPr>
        <w:t>文件并组织实施，落实机构编制法定化要求。</w:t>
      </w:r>
    </w:p>
    <w:p w:rsidR="00000000" w:rsidRDefault="00E91550">
      <w:pPr>
        <w:widowControl w:val="0"/>
        <w:spacing w:line="576" w:lineRule="exact"/>
        <w:ind w:firstLineChars="200" w:firstLine="640"/>
        <w:rPr>
          <w:rFonts w:ascii="仿宋_GB2312" w:eastAsia="仿宋_GB2312" w:hAnsi="仿宋_GB2312"/>
          <w:sz w:val="32"/>
          <w:szCs w:val="24"/>
        </w:rPr>
      </w:pPr>
      <w:r>
        <w:rPr>
          <w:rFonts w:ascii="仿宋_GB2312" w:eastAsia="仿宋_GB2312" w:hAnsi="仿宋_GB2312" w:hint="eastAsia"/>
          <w:sz w:val="32"/>
          <w:szCs w:val="24"/>
        </w:rPr>
        <w:t>（二）拟订全区机构改革、事业单位改革、行政体制改革方案草案，经批准后组织实施。</w:t>
      </w:r>
    </w:p>
    <w:p w:rsidR="00000000" w:rsidRDefault="00E91550">
      <w:pPr>
        <w:widowControl w:val="0"/>
        <w:spacing w:line="576" w:lineRule="exact"/>
        <w:ind w:firstLineChars="200" w:firstLine="640"/>
        <w:rPr>
          <w:rFonts w:ascii="仿宋_GB2312" w:eastAsia="仿宋_GB2312" w:hAnsi="仿宋_GB2312"/>
          <w:sz w:val="32"/>
          <w:szCs w:val="24"/>
        </w:rPr>
      </w:pPr>
      <w:r>
        <w:rPr>
          <w:rFonts w:ascii="仿宋_GB2312" w:eastAsia="仿宋_GB2312" w:hAnsi="仿宋_GB2312" w:hint="eastAsia"/>
          <w:sz w:val="32"/>
          <w:szCs w:val="24"/>
        </w:rPr>
        <w:t>（三）承担全区各级党委、人大、政府、政协、监委机关，民主党派、工商联、群众团体机关和事业单位机构编制管理的具体组织实施工作。</w:t>
      </w:r>
    </w:p>
    <w:p w:rsidR="00000000" w:rsidRDefault="00E91550">
      <w:pPr>
        <w:widowControl w:val="0"/>
        <w:spacing w:line="576" w:lineRule="exact"/>
        <w:ind w:firstLineChars="200" w:firstLine="640"/>
        <w:rPr>
          <w:rFonts w:ascii="仿宋_GB2312" w:eastAsia="仿宋_GB2312" w:hAnsi="仿宋_GB2312"/>
          <w:sz w:val="32"/>
          <w:szCs w:val="24"/>
        </w:rPr>
      </w:pPr>
      <w:r>
        <w:rPr>
          <w:rFonts w:ascii="仿宋_GB2312" w:eastAsia="仿宋_GB2312" w:hAnsi="仿宋_GB2312" w:hint="eastAsia"/>
          <w:sz w:val="32"/>
          <w:szCs w:val="24"/>
        </w:rPr>
        <w:t>（四）承担区直部门职能配置及调整工作，协调各部门之间的职责分工；审核区直机关事业单位职能配置、内设机构和人员编制规定（简称</w:t>
      </w:r>
      <w:r>
        <w:rPr>
          <w:rFonts w:ascii="仿宋_GB2312" w:eastAsia="仿宋_GB2312" w:hAnsi="仿宋_GB2312" w:hint="eastAsia"/>
          <w:sz w:val="32"/>
          <w:szCs w:val="24"/>
        </w:rPr>
        <w:t>“</w:t>
      </w:r>
      <w:r>
        <w:rPr>
          <w:rFonts w:ascii="仿宋_GB2312" w:eastAsia="仿宋_GB2312" w:hAnsi="仿宋_GB2312" w:hint="eastAsia"/>
          <w:sz w:val="32"/>
          <w:szCs w:val="24"/>
        </w:rPr>
        <w:t>三定</w:t>
      </w:r>
      <w:r>
        <w:rPr>
          <w:rFonts w:ascii="仿宋_GB2312" w:eastAsia="仿宋_GB2312" w:hAnsi="仿宋_GB2312" w:hint="eastAsia"/>
          <w:sz w:val="32"/>
          <w:szCs w:val="24"/>
        </w:rPr>
        <w:t>”</w:t>
      </w:r>
      <w:r>
        <w:rPr>
          <w:rFonts w:ascii="仿宋_GB2312" w:eastAsia="仿宋_GB2312" w:hAnsi="仿宋_GB2312" w:hint="eastAsia"/>
          <w:sz w:val="32"/>
          <w:szCs w:val="24"/>
        </w:rPr>
        <w:t>规定）。</w:t>
      </w:r>
    </w:p>
    <w:p w:rsidR="00000000" w:rsidRDefault="00E91550">
      <w:pPr>
        <w:widowControl w:val="0"/>
        <w:spacing w:line="576" w:lineRule="exact"/>
        <w:ind w:firstLineChars="200" w:firstLine="640"/>
        <w:rPr>
          <w:rFonts w:ascii="仿宋_GB2312" w:eastAsia="仿宋_GB2312" w:hAnsi="仿宋_GB2312"/>
          <w:sz w:val="32"/>
          <w:szCs w:val="24"/>
        </w:rPr>
      </w:pPr>
      <w:r>
        <w:rPr>
          <w:rFonts w:ascii="仿宋_GB2312" w:eastAsia="仿宋_GB2312" w:hAnsi="仿宋_GB2312" w:hint="eastAsia"/>
          <w:sz w:val="32"/>
          <w:szCs w:val="24"/>
        </w:rPr>
        <w:t>（五）承担全区科级（含副科级，下同）机构、乡镇（街道）党政机构设置和调整及全区科级领导职数设置和调整等审核报批工作；审定全区</w:t>
      </w:r>
      <w:r>
        <w:rPr>
          <w:rFonts w:ascii="仿宋_GB2312" w:eastAsia="仿宋_GB2312" w:hAnsi="仿宋_GB2312" w:hint="eastAsia"/>
          <w:sz w:val="32"/>
          <w:szCs w:val="24"/>
        </w:rPr>
        <w:t>科级机构的内设机构、股级行政机构和股级事业单位设置和调整，区直股级事业单位调整，全区股级领导职数设置和调整。</w:t>
      </w:r>
    </w:p>
    <w:p w:rsidR="00000000" w:rsidRDefault="00E91550">
      <w:pPr>
        <w:widowControl w:val="0"/>
        <w:spacing w:line="576" w:lineRule="exact"/>
        <w:ind w:firstLineChars="200" w:firstLine="640"/>
        <w:rPr>
          <w:rFonts w:ascii="仿宋_GB2312" w:eastAsia="仿宋_GB2312" w:hAnsi="仿宋_GB2312"/>
          <w:sz w:val="32"/>
          <w:szCs w:val="24"/>
        </w:rPr>
      </w:pPr>
      <w:r>
        <w:rPr>
          <w:rFonts w:ascii="仿宋_GB2312" w:eastAsia="仿宋_GB2312" w:hAnsi="仿宋_GB2312" w:hint="eastAsia"/>
          <w:sz w:val="32"/>
          <w:szCs w:val="24"/>
        </w:rPr>
        <w:t>（六）承担全区行政编制、事业编制总量管理工作。拟订全区行政事业编制总量控制和分配方案；拟订区直机关事业单位行政事</w:t>
      </w:r>
      <w:r>
        <w:rPr>
          <w:rFonts w:ascii="仿宋_GB2312" w:eastAsia="仿宋_GB2312" w:hAnsi="仿宋_GB2312" w:hint="eastAsia"/>
          <w:sz w:val="32"/>
          <w:szCs w:val="24"/>
        </w:rPr>
        <w:lastRenderedPageBreak/>
        <w:t>业编制分配和调整方案。</w:t>
      </w:r>
    </w:p>
    <w:p w:rsidR="00000000" w:rsidRDefault="00E91550">
      <w:pPr>
        <w:widowControl w:val="0"/>
        <w:spacing w:line="576" w:lineRule="exact"/>
        <w:ind w:firstLineChars="200" w:firstLine="640"/>
        <w:rPr>
          <w:rFonts w:ascii="仿宋_GB2312" w:eastAsia="仿宋_GB2312" w:hAnsi="仿宋_GB2312"/>
          <w:sz w:val="32"/>
          <w:szCs w:val="24"/>
        </w:rPr>
      </w:pPr>
      <w:r>
        <w:rPr>
          <w:rFonts w:ascii="仿宋_GB2312" w:eastAsia="仿宋_GB2312" w:hAnsi="仿宋_GB2312" w:hint="eastAsia"/>
          <w:sz w:val="32"/>
          <w:szCs w:val="24"/>
        </w:rPr>
        <w:t>（七）承担全区机构编制实名制管理工作，审核纳入区级财政统一发放工资的机关事业单位人员编制性质、数量、实有人数和领导职数；会同有关部门健全完善机构编制、人员与财政预算相结合管理机制。</w:t>
      </w:r>
    </w:p>
    <w:p w:rsidR="00000000" w:rsidRDefault="00E91550">
      <w:pPr>
        <w:widowControl w:val="0"/>
        <w:spacing w:line="576" w:lineRule="exact"/>
        <w:ind w:firstLineChars="200" w:firstLine="640"/>
        <w:rPr>
          <w:rFonts w:ascii="仿宋_GB2312" w:eastAsia="仿宋_GB2312" w:hAnsi="仿宋_GB2312"/>
          <w:sz w:val="32"/>
          <w:szCs w:val="24"/>
        </w:rPr>
      </w:pPr>
      <w:r>
        <w:rPr>
          <w:rFonts w:ascii="仿宋_GB2312" w:eastAsia="仿宋_GB2312" w:hAnsi="仿宋_GB2312" w:hint="eastAsia"/>
          <w:sz w:val="32"/>
          <w:szCs w:val="24"/>
        </w:rPr>
        <w:t>（八）拟订全区事业单位登记管理的规范性文件并组织实施；依法对区直事业单位进行登记管理</w:t>
      </w:r>
      <w:r>
        <w:rPr>
          <w:rFonts w:ascii="仿宋_GB2312" w:eastAsia="仿宋_GB2312" w:hAnsi="仿宋_GB2312" w:hint="eastAsia"/>
          <w:sz w:val="32"/>
          <w:szCs w:val="24"/>
        </w:rPr>
        <w:t>；指导、协调和监督全区事业单位登记管理工作；承担区本级机关群团组织统一社会信用代码赋码工作。</w:t>
      </w:r>
    </w:p>
    <w:p w:rsidR="00000000" w:rsidRDefault="00E91550">
      <w:pPr>
        <w:widowControl w:val="0"/>
        <w:spacing w:line="576" w:lineRule="exact"/>
        <w:ind w:firstLineChars="200" w:firstLine="640"/>
        <w:rPr>
          <w:rFonts w:ascii="仿宋_GB2312" w:eastAsia="仿宋_GB2312" w:hAnsi="仿宋_GB2312"/>
          <w:sz w:val="32"/>
          <w:szCs w:val="24"/>
        </w:rPr>
      </w:pPr>
      <w:r>
        <w:rPr>
          <w:rFonts w:ascii="仿宋_GB2312" w:eastAsia="仿宋_GB2312" w:hAnsi="仿宋_GB2312" w:hint="eastAsia"/>
          <w:sz w:val="32"/>
          <w:szCs w:val="24"/>
        </w:rPr>
        <w:t>（九）承担对全区各级各部门执行机构编制政策法规、机构改革方案、</w:t>
      </w:r>
      <w:r>
        <w:rPr>
          <w:rFonts w:ascii="仿宋_GB2312" w:eastAsia="仿宋_GB2312" w:hAnsi="仿宋_GB2312" w:hint="eastAsia"/>
          <w:sz w:val="32"/>
          <w:szCs w:val="24"/>
        </w:rPr>
        <w:t>“</w:t>
      </w:r>
      <w:r>
        <w:rPr>
          <w:rFonts w:ascii="仿宋_GB2312" w:eastAsia="仿宋_GB2312" w:hAnsi="仿宋_GB2312" w:hint="eastAsia"/>
          <w:sz w:val="32"/>
          <w:szCs w:val="24"/>
        </w:rPr>
        <w:t>三定</w:t>
      </w:r>
      <w:r>
        <w:rPr>
          <w:rFonts w:ascii="仿宋_GB2312" w:eastAsia="仿宋_GB2312" w:hAnsi="仿宋_GB2312" w:hint="eastAsia"/>
          <w:sz w:val="32"/>
          <w:szCs w:val="24"/>
        </w:rPr>
        <w:t>”</w:t>
      </w:r>
      <w:r>
        <w:rPr>
          <w:rFonts w:ascii="仿宋_GB2312" w:eastAsia="仿宋_GB2312" w:hAnsi="仿宋_GB2312" w:hint="eastAsia"/>
          <w:sz w:val="32"/>
          <w:szCs w:val="24"/>
        </w:rPr>
        <w:t>规定情况的监督检查和评估工作；受理违反机构编制管理规定问题的举报，会同有关部门查处机构编制违法违纪行为；承担全区机构编制统计、网上名称管理工作；指导全区机构编制系统信息化建设。</w:t>
      </w:r>
    </w:p>
    <w:p w:rsidR="00000000" w:rsidRDefault="00E91550">
      <w:pPr>
        <w:widowControl w:val="0"/>
        <w:spacing w:line="576" w:lineRule="exact"/>
        <w:ind w:firstLineChars="200" w:firstLine="643"/>
        <w:rPr>
          <w:rFonts w:ascii="楷体_GB2312" w:eastAsia="楷体_GB2312" w:hAnsi="楷体_GB2312"/>
          <w:b/>
          <w:sz w:val="32"/>
          <w:szCs w:val="24"/>
          <w:highlight w:val="white"/>
        </w:rPr>
      </w:pPr>
      <w:r>
        <w:rPr>
          <w:rFonts w:ascii="楷体_GB2312" w:eastAsia="楷体_GB2312" w:hAnsi="楷体_GB2312" w:hint="eastAsia"/>
          <w:b/>
          <w:sz w:val="32"/>
          <w:szCs w:val="24"/>
          <w:highlight w:val="white"/>
        </w:rPr>
        <w:t>二、机构设置</w:t>
      </w:r>
      <w:r>
        <w:rPr>
          <w:rFonts w:ascii="楷体_GB2312" w:eastAsia="楷体_GB2312" w:hAnsi="楷体_GB2312" w:hint="eastAsia"/>
          <w:b/>
          <w:sz w:val="32"/>
          <w:szCs w:val="24"/>
          <w:highlight w:val="white"/>
          <w:lang w:val="zh-CN"/>
        </w:rPr>
        <w:t>及</w:t>
      </w:r>
      <w:r>
        <w:rPr>
          <w:rFonts w:ascii="楷体_GB2312" w:eastAsia="楷体_GB2312" w:hAnsi="楷体_GB2312" w:hint="eastAsia"/>
          <w:b/>
          <w:sz w:val="32"/>
          <w:szCs w:val="24"/>
          <w:highlight w:val="white"/>
        </w:rPr>
        <w:t>决算单位构成</w:t>
      </w:r>
    </w:p>
    <w:p w:rsidR="00000000" w:rsidRDefault="00E91550">
      <w:pPr>
        <w:widowControl w:val="0"/>
        <w:spacing w:line="576" w:lineRule="exact"/>
        <w:ind w:firstLineChars="200" w:firstLine="643"/>
        <w:rPr>
          <w:rFonts w:ascii="仿宋_GB2312" w:eastAsia="仿宋_GB2312" w:hAnsi="仿宋_GB2312"/>
          <w:b/>
          <w:sz w:val="32"/>
          <w:szCs w:val="24"/>
          <w:highlight w:val="white"/>
          <w:lang w:val="zh-CN"/>
        </w:rPr>
      </w:pPr>
      <w:r>
        <w:rPr>
          <w:rFonts w:ascii="仿宋_GB2312" w:eastAsia="仿宋_GB2312" w:hAnsi="仿宋_GB2312" w:hint="eastAsia"/>
          <w:b/>
          <w:sz w:val="32"/>
          <w:szCs w:val="24"/>
          <w:highlight w:val="white"/>
        </w:rPr>
        <w:t>（一）内设机构设置</w:t>
      </w:r>
    </w:p>
    <w:p w:rsidR="00000000" w:rsidRDefault="00E91550">
      <w:pPr>
        <w:widowControl w:val="0"/>
        <w:spacing w:line="576" w:lineRule="exact"/>
        <w:ind w:firstLineChars="200" w:firstLine="640"/>
        <w:rPr>
          <w:rFonts w:ascii="仿宋_GB2312" w:eastAsia="仿宋_GB2312" w:hAnsi="仿宋_GB2312"/>
          <w:sz w:val="32"/>
          <w:szCs w:val="24"/>
          <w:highlight w:val="white"/>
          <w:lang w:val="zh-CN"/>
        </w:rPr>
      </w:pPr>
      <w:r>
        <w:rPr>
          <w:rFonts w:ascii="仿宋_GB2312" w:eastAsia="仿宋_GB2312" w:hAnsi="仿宋_GB2312" w:hint="eastAsia"/>
          <w:sz w:val="32"/>
          <w:szCs w:val="24"/>
          <w:highlight w:val="white"/>
          <w:lang w:val="zh-CN"/>
        </w:rPr>
        <w:t>益阳市赫山区机构编制委员会办公室单位内设机构包括：</w:t>
      </w:r>
      <w:r>
        <w:rPr>
          <w:rFonts w:ascii="仿宋_GB2312" w:eastAsia="仿宋_GB2312" w:hAnsi="仿宋_GB2312" w:hint="eastAsia"/>
          <w:sz w:val="32"/>
          <w:szCs w:val="24"/>
        </w:rPr>
        <w:t>综合股、机构编制管理股、实名制管理股、事业单位登记管理股</w:t>
      </w:r>
      <w:r>
        <w:rPr>
          <w:rFonts w:ascii="仿宋_GB2312" w:eastAsia="仿宋_GB2312" w:hAnsi="仿宋_GB2312" w:hint="eastAsia"/>
          <w:sz w:val="32"/>
          <w:szCs w:val="24"/>
          <w:highlight w:val="white"/>
          <w:lang w:val="zh-CN"/>
        </w:rPr>
        <w:t>。</w:t>
      </w:r>
    </w:p>
    <w:p w:rsidR="00000000" w:rsidRDefault="00E91550">
      <w:pPr>
        <w:widowControl w:val="0"/>
        <w:spacing w:line="576" w:lineRule="exact"/>
        <w:ind w:firstLineChars="200" w:firstLine="643"/>
        <w:rPr>
          <w:rFonts w:ascii="仿宋_GB2312" w:eastAsia="仿宋_GB2312" w:hAnsi="仿宋_GB2312"/>
          <w:b/>
          <w:sz w:val="32"/>
          <w:szCs w:val="24"/>
          <w:highlight w:val="white"/>
        </w:rPr>
      </w:pPr>
      <w:r>
        <w:rPr>
          <w:rFonts w:ascii="仿宋_GB2312" w:eastAsia="仿宋_GB2312" w:hAnsi="仿宋_GB2312" w:hint="eastAsia"/>
          <w:b/>
          <w:sz w:val="32"/>
          <w:szCs w:val="24"/>
          <w:highlight w:val="white"/>
        </w:rPr>
        <w:t>（二）决算单</w:t>
      </w:r>
      <w:r>
        <w:rPr>
          <w:rFonts w:ascii="仿宋_GB2312" w:eastAsia="仿宋_GB2312" w:hAnsi="仿宋_GB2312" w:hint="eastAsia"/>
          <w:b/>
          <w:sz w:val="32"/>
          <w:szCs w:val="24"/>
          <w:highlight w:val="white"/>
        </w:rPr>
        <w:t>位构成</w:t>
      </w:r>
    </w:p>
    <w:p w:rsidR="00000000" w:rsidRDefault="00E91550">
      <w:pPr>
        <w:widowControl w:val="0"/>
        <w:spacing w:line="576" w:lineRule="exact"/>
        <w:ind w:firstLineChars="200" w:firstLine="640"/>
        <w:rPr>
          <w:rFonts w:ascii="仿宋_GB2312" w:eastAsia="仿宋_GB2312" w:hAnsi="仿宋_GB2312"/>
          <w:sz w:val="32"/>
          <w:szCs w:val="24"/>
          <w:highlight w:val="white"/>
        </w:rPr>
      </w:pPr>
      <w:r>
        <w:rPr>
          <w:rFonts w:ascii="仿宋_GB2312" w:eastAsia="仿宋_GB2312" w:hAnsi="仿宋_GB2312" w:hint="eastAsia"/>
          <w:sz w:val="32"/>
          <w:szCs w:val="24"/>
          <w:highlight w:val="white"/>
          <w:lang w:val="zh-CN"/>
        </w:rPr>
        <w:t>益阳市赫山区机构编制委员会办公室单位</w:t>
      </w:r>
      <w:r>
        <w:rPr>
          <w:rFonts w:ascii="仿宋_GB2312" w:eastAsia="仿宋_GB2312" w:hAnsi="仿宋_GB2312"/>
          <w:sz w:val="32"/>
          <w:szCs w:val="24"/>
          <w:highlight w:val="white"/>
          <w:lang w:val="zh-CN"/>
        </w:rPr>
        <w:t>2019</w:t>
      </w:r>
      <w:r>
        <w:rPr>
          <w:rFonts w:ascii="仿宋_GB2312" w:eastAsia="仿宋_GB2312" w:hAnsi="仿宋_GB2312" w:hint="eastAsia"/>
          <w:sz w:val="32"/>
          <w:szCs w:val="24"/>
          <w:highlight w:val="white"/>
          <w:lang w:val="zh-CN"/>
        </w:rPr>
        <w:t>年部门决算汇</w:t>
      </w:r>
      <w:r>
        <w:rPr>
          <w:rFonts w:ascii="仿宋_GB2312" w:eastAsia="仿宋_GB2312" w:hAnsi="仿宋_GB2312" w:hint="eastAsia"/>
          <w:sz w:val="32"/>
          <w:szCs w:val="24"/>
          <w:highlight w:val="white"/>
          <w:lang w:val="zh-CN"/>
        </w:rPr>
        <w:lastRenderedPageBreak/>
        <w:t>总公开单位构成包括：</w:t>
      </w:r>
      <w:r>
        <w:rPr>
          <w:rFonts w:ascii="仿宋_GB2312" w:eastAsia="仿宋_GB2312" w:hAnsi="仿宋_GB2312" w:hint="eastAsia"/>
          <w:sz w:val="32"/>
          <w:szCs w:val="24"/>
          <w:highlight w:val="white"/>
        </w:rPr>
        <w:t>局机关本级决算（根据财政预算管理制度，所属二级机构为一级预算单位，部门决算报表分别单独公开），不包含下属单位。</w:t>
      </w:r>
    </w:p>
    <w:p w:rsidR="00000000" w:rsidRDefault="00E91550">
      <w:pPr>
        <w:widowControl w:val="0"/>
        <w:spacing w:line="576" w:lineRule="exact"/>
        <w:ind w:firstLine="641"/>
        <w:rPr>
          <w:rFonts w:ascii="仿宋_GB2312" w:eastAsia="仿宋_GB2312" w:hAnsi="仿宋_GB2312"/>
          <w:sz w:val="32"/>
          <w:szCs w:val="24"/>
          <w:highlight w:val="white"/>
        </w:rPr>
      </w:pPr>
      <w:r>
        <w:rPr>
          <w:rFonts w:ascii="黑体" w:eastAsia="黑体" w:hAnsi="黑体" w:hint="eastAsia"/>
          <w:sz w:val="32"/>
          <w:szCs w:val="24"/>
          <w:highlight w:val="white"/>
        </w:rPr>
        <w:t>第二部分</w:t>
      </w:r>
      <w:r>
        <w:rPr>
          <w:rFonts w:ascii="黑体" w:eastAsia="黑体" w:hAnsi="黑体"/>
          <w:sz w:val="32"/>
          <w:szCs w:val="24"/>
          <w:highlight w:val="white"/>
        </w:rPr>
        <w:t xml:space="preserve">  </w:t>
      </w:r>
      <w:r>
        <w:rPr>
          <w:rFonts w:ascii="黑体" w:eastAsia="黑体" w:hAnsi="黑体" w:hint="eastAsia"/>
          <w:sz w:val="32"/>
          <w:szCs w:val="24"/>
          <w:highlight w:val="white"/>
        </w:rPr>
        <w:t>益阳市赫山区机构编制委员会办公室</w:t>
      </w:r>
      <w:r>
        <w:rPr>
          <w:rFonts w:ascii="黑体" w:eastAsia="黑体" w:hAnsi="黑体"/>
          <w:sz w:val="32"/>
          <w:szCs w:val="24"/>
          <w:highlight w:val="white"/>
        </w:rPr>
        <w:t>2019</w:t>
      </w:r>
      <w:r>
        <w:rPr>
          <w:rFonts w:ascii="黑体" w:eastAsia="黑体" w:hAnsi="黑体" w:hint="eastAsia"/>
          <w:sz w:val="32"/>
          <w:szCs w:val="24"/>
          <w:highlight w:val="white"/>
        </w:rPr>
        <w:t>年度部门决算表（见附表）</w:t>
      </w:r>
    </w:p>
    <w:p w:rsidR="00000000" w:rsidRDefault="00E91550">
      <w:pPr>
        <w:widowControl w:val="0"/>
        <w:spacing w:line="576" w:lineRule="exact"/>
        <w:ind w:firstLine="640"/>
        <w:rPr>
          <w:rFonts w:ascii="黑体" w:eastAsia="黑体" w:hAnsi="黑体"/>
          <w:sz w:val="32"/>
          <w:szCs w:val="24"/>
          <w:highlight w:val="white"/>
        </w:rPr>
      </w:pPr>
      <w:r>
        <w:rPr>
          <w:rFonts w:ascii="黑体" w:eastAsia="黑体" w:hAnsi="黑体" w:hint="eastAsia"/>
          <w:sz w:val="32"/>
          <w:szCs w:val="24"/>
          <w:highlight w:val="white"/>
        </w:rPr>
        <w:t>第三部分</w:t>
      </w:r>
      <w:r>
        <w:rPr>
          <w:rFonts w:ascii="黑体" w:eastAsia="黑体" w:hAnsi="黑体"/>
          <w:sz w:val="32"/>
          <w:szCs w:val="24"/>
          <w:highlight w:val="white"/>
        </w:rPr>
        <w:t xml:space="preserve">  </w:t>
      </w:r>
      <w:r>
        <w:rPr>
          <w:rFonts w:ascii="黑体" w:eastAsia="黑体" w:hAnsi="黑体" w:hint="eastAsia"/>
          <w:sz w:val="32"/>
          <w:szCs w:val="24"/>
          <w:highlight w:val="white"/>
        </w:rPr>
        <w:t>益阳市赫山区机构编制委员会办公室</w:t>
      </w:r>
      <w:r>
        <w:rPr>
          <w:rFonts w:ascii="黑体" w:eastAsia="黑体" w:hAnsi="黑体"/>
          <w:sz w:val="32"/>
          <w:szCs w:val="24"/>
          <w:highlight w:val="white"/>
        </w:rPr>
        <w:t>2019</w:t>
      </w:r>
      <w:r>
        <w:rPr>
          <w:rFonts w:ascii="黑体" w:eastAsia="黑体" w:hAnsi="黑体" w:hint="eastAsia"/>
          <w:sz w:val="32"/>
          <w:szCs w:val="24"/>
          <w:highlight w:val="white"/>
        </w:rPr>
        <w:t>年度部门决算情况说明</w:t>
      </w:r>
    </w:p>
    <w:p w:rsidR="00000000" w:rsidRDefault="00E91550">
      <w:pPr>
        <w:widowControl w:val="0"/>
        <w:spacing w:line="576" w:lineRule="exact"/>
        <w:ind w:firstLine="641"/>
        <w:rPr>
          <w:rFonts w:ascii="楷体_GB2312" w:eastAsia="楷体_GB2312" w:hAnsi="楷体_GB2312"/>
          <w:b/>
          <w:sz w:val="32"/>
          <w:szCs w:val="24"/>
          <w:highlight w:val="white"/>
        </w:rPr>
      </w:pPr>
      <w:r>
        <w:rPr>
          <w:rFonts w:ascii="楷体_GB2312" w:eastAsia="楷体_GB2312" w:hAnsi="楷体_GB2312" w:hint="eastAsia"/>
          <w:b/>
          <w:sz w:val="32"/>
          <w:szCs w:val="24"/>
          <w:highlight w:val="white"/>
        </w:rPr>
        <w:t>一、收入支出决算总体情况说明</w:t>
      </w:r>
    </w:p>
    <w:p w:rsidR="00000000" w:rsidRDefault="00E91550">
      <w:pPr>
        <w:widowControl w:val="0"/>
        <w:spacing w:line="576" w:lineRule="exact"/>
        <w:ind w:firstLine="640"/>
        <w:rPr>
          <w:rFonts w:ascii="仿宋_GB2312" w:eastAsia="仿宋_GB2312" w:hAnsi="仿宋_GB2312"/>
          <w:sz w:val="32"/>
          <w:szCs w:val="24"/>
          <w:highlight w:val="white"/>
        </w:rPr>
      </w:pPr>
      <w:r>
        <w:rPr>
          <w:rFonts w:ascii="仿宋_GB2312" w:eastAsia="仿宋_GB2312" w:hAnsi="仿宋_GB2312"/>
          <w:sz w:val="32"/>
          <w:szCs w:val="24"/>
          <w:highlight w:val="white"/>
          <w:lang w:val="zh-CN"/>
        </w:rPr>
        <w:t>2019</w:t>
      </w:r>
      <w:r>
        <w:rPr>
          <w:rFonts w:ascii="仿宋_GB2312" w:eastAsia="仿宋_GB2312" w:hAnsi="仿宋_GB2312" w:hint="eastAsia"/>
          <w:sz w:val="32"/>
          <w:szCs w:val="24"/>
          <w:highlight w:val="white"/>
          <w:lang w:val="zh-CN"/>
        </w:rPr>
        <w:t>年度收入总计</w:t>
      </w:r>
      <w:r>
        <w:rPr>
          <w:rFonts w:ascii="仿宋_GB2312" w:eastAsia="仿宋_GB2312" w:hAnsi="仿宋_GB2312"/>
          <w:sz w:val="32"/>
          <w:szCs w:val="24"/>
          <w:highlight w:val="white"/>
        </w:rPr>
        <w:t>137.84</w:t>
      </w:r>
      <w:r>
        <w:rPr>
          <w:rFonts w:ascii="仿宋_GB2312" w:eastAsia="仿宋_GB2312" w:hAnsi="仿宋_GB2312" w:hint="eastAsia"/>
          <w:sz w:val="32"/>
          <w:szCs w:val="24"/>
          <w:highlight w:val="white"/>
          <w:lang w:val="zh-CN"/>
        </w:rPr>
        <w:t>万元，与比上年同期减少</w:t>
      </w:r>
      <w:r>
        <w:rPr>
          <w:rFonts w:ascii="仿宋_GB2312" w:eastAsia="仿宋_GB2312" w:hAnsi="仿宋_GB2312"/>
          <w:sz w:val="32"/>
          <w:szCs w:val="24"/>
          <w:highlight w:val="white"/>
        </w:rPr>
        <w:t>4.35</w:t>
      </w:r>
      <w:r>
        <w:rPr>
          <w:rFonts w:ascii="仿宋_GB2312" w:eastAsia="仿宋_GB2312" w:hAnsi="仿宋_GB2312" w:hint="eastAsia"/>
          <w:sz w:val="32"/>
          <w:szCs w:val="24"/>
          <w:highlight w:val="white"/>
        </w:rPr>
        <w:t>万元，</w:t>
      </w:r>
      <w:r>
        <w:rPr>
          <w:rFonts w:ascii="仿宋_GB2312" w:eastAsia="仿宋_GB2312" w:hAnsi="仿宋_GB2312" w:hint="eastAsia"/>
          <w:sz w:val="32"/>
          <w:szCs w:val="24"/>
          <w:highlight w:val="white"/>
          <w:lang w:val="zh-CN"/>
        </w:rPr>
        <w:t>减少</w:t>
      </w:r>
      <w:r>
        <w:rPr>
          <w:rFonts w:ascii="仿宋_GB2312" w:eastAsia="仿宋_GB2312" w:hAnsi="仿宋_GB2312"/>
          <w:sz w:val="32"/>
          <w:szCs w:val="24"/>
          <w:highlight w:val="white"/>
        </w:rPr>
        <w:t>3</w:t>
      </w:r>
      <w:r>
        <w:rPr>
          <w:rFonts w:ascii="仿宋_GB2312" w:eastAsia="仿宋_GB2312" w:hAnsi="仿宋_GB2312"/>
          <w:sz w:val="32"/>
          <w:szCs w:val="24"/>
          <w:highlight w:val="white"/>
          <w:lang w:val="zh-CN"/>
        </w:rPr>
        <w:t>%</w:t>
      </w:r>
      <w:r>
        <w:rPr>
          <w:rFonts w:ascii="仿宋_GB2312" w:eastAsia="仿宋_GB2312" w:hAnsi="仿宋_GB2312" w:hint="eastAsia"/>
          <w:sz w:val="32"/>
          <w:szCs w:val="24"/>
          <w:highlight w:val="white"/>
          <w:lang w:val="zh-CN"/>
        </w:rPr>
        <w:t>。主要原因是人员变动，减少人员经费拔款收入；</w:t>
      </w:r>
      <w:r>
        <w:rPr>
          <w:rFonts w:ascii="仿宋_GB2312" w:eastAsia="仿宋_GB2312" w:hAnsi="仿宋_GB2312"/>
          <w:sz w:val="32"/>
          <w:szCs w:val="24"/>
          <w:highlight w:val="white"/>
          <w:lang w:val="zh-CN"/>
        </w:rPr>
        <w:t>2019</w:t>
      </w:r>
      <w:r>
        <w:rPr>
          <w:rFonts w:ascii="仿宋_GB2312" w:eastAsia="仿宋_GB2312" w:hAnsi="仿宋_GB2312" w:hint="eastAsia"/>
          <w:sz w:val="32"/>
          <w:szCs w:val="24"/>
          <w:highlight w:val="white"/>
          <w:lang w:val="zh-CN"/>
        </w:rPr>
        <w:t>年度支</w:t>
      </w:r>
      <w:r>
        <w:rPr>
          <w:rFonts w:ascii="仿宋_GB2312" w:eastAsia="仿宋_GB2312" w:hAnsi="仿宋_GB2312" w:hint="eastAsia"/>
          <w:sz w:val="32"/>
          <w:szCs w:val="24"/>
          <w:highlight w:val="white"/>
          <w:lang w:val="zh-CN"/>
        </w:rPr>
        <w:t>出总计</w:t>
      </w:r>
      <w:r>
        <w:rPr>
          <w:rFonts w:ascii="仿宋_GB2312" w:eastAsia="仿宋_GB2312" w:hAnsi="仿宋_GB2312"/>
          <w:sz w:val="32"/>
          <w:szCs w:val="24"/>
          <w:highlight w:val="white"/>
        </w:rPr>
        <w:t>137.75</w:t>
      </w:r>
      <w:r>
        <w:rPr>
          <w:rFonts w:ascii="仿宋_GB2312" w:eastAsia="仿宋_GB2312" w:hAnsi="仿宋_GB2312" w:hint="eastAsia"/>
          <w:sz w:val="32"/>
          <w:szCs w:val="24"/>
          <w:highlight w:val="white"/>
          <w:lang w:val="zh-CN"/>
        </w:rPr>
        <w:t>万元，与比上年同期增加</w:t>
      </w:r>
      <w:r>
        <w:rPr>
          <w:rFonts w:ascii="仿宋_GB2312" w:eastAsia="仿宋_GB2312" w:hAnsi="仿宋_GB2312"/>
          <w:sz w:val="32"/>
          <w:szCs w:val="24"/>
          <w:highlight w:val="white"/>
        </w:rPr>
        <w:t>2.64</w:t>
      </w:r>
      <w:r>
        <w:rPr>
          <w:rFonts w:ascii="仿宋_GB2312" w:eastAsia="仿宋_GB2312" w:hAnsi="仿宋_GB2312" w:hint="eastAsia"/>
          <w:sz w:val="32"/>
          <w:szCs w:val="24"/>
          <w:highlight w:val="white"/>
        </w:rPr>
        <w:t>万元，</w:t>
      </w:r>
      <w:r>
        <w:rPr>
          <w:rFonts w:ascii="仿宋_GB2312" w:eastAsia="仿宋_GB2312" w:hAnsi="仿宋_GB2312" w:hint="eastAsia"/>
          <w:sz w:val="32"/>
          <w:szCs w:val="24"/>
          <w:highlight w:val="white"/>
          <w:lang w:val="zh-CN"/>
        </w:rPr>
        <w:t>增加</w:t>
      </w:r>
      <w:r>
        <w:rPr>
          <w:rFonts w:ascii="仿宋_GB2312" w:eastAsia="仿宋_GB2312" w:hAnsi="仿宋_GB2312"/>
          <w:sz w:val="32"/>
          <w:szCs w:val="24"/>
          <w:highlight w:val="white"/>
        </w:rPr>
        <w:t>2</w:t>
      </w:r>
      <w:r>
        <w:rPr>
          <w:rFonts w:ascii="仿宋_GB2312" w:eastAsia="仿宋_GB2312" w:hAnsi="仿宋_GB2312"/>
          <w:sz w:val="32"/>
          <w:szCs w:val="24"/>
          <w:highlight w:val="white"/>
          <w:lang w:val="zh-CN"/>
        </w:rPr>
        <w:t>%</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rPr>
        <w:t>主要原因是全区机构改革，增加财政拔款支出。</w:t>
      </w:r>
    </w:p>
    <w:p w:rsidR="00000000" w:rsidRDefault="00E91550">
      <w:pPr>
        <w:widowControl w:val="0"/>
        <w:spacing w:line="576" w:lineRule="exact"/>
        <w:ind w:firstLine="641"/>
        <w:rPr>
          <w:rFonts w:ascii="楷体_GB2312" w:eastAsia="楷体_GB2312" w:hAnsi="楷体_GB2312"/>
          <w:b/>
          <w:sz w:val="32"/>
          <w:szCs w:val="24"/>
          <w:highlight w:val="white"/>
        </w:rPr>
      </w:pPr>
      <w:r>
        <w:rPr>
          <w:rFonts w:ascii="楷体_GB2312" w:eastAsia="楷体_GB2312" w:hAnsi="楷体_GB2312" w:hint="eastAsia"/>
          <w:b/>
          <w:sz w:val="32"/>
          <w:szCs w:val="24"/>
          <w:highlight w:val="white"/>
        </w:rPr>
        <w:t>二、收入决算情况说明</w:t>
      </w:r>
    </w:p>
    <w:p w:rsidR="00000000" w:rsidRDefault="00E91550">
      <w:pPr>
        <w:widowControl w:val="0"/>
        <w:spacing w:line="576" w:lineRule="exact"/>
        <w:ind w:firstLine="641"/>
        <w:rPr>
          <w:rFonts w:ascii="仿宋_GB2312" w:eastAsia="仿宋_GB2312" w:hAnsi="仿宋_GB2312"/>
          <w:sz w:val="32"/>
          <w:szCs w:val="24"/>
          <w:highlight w:val="white"/>
        </w:rPr>
      </w:pPr>
      <w:r>
        <w:rPr>
          <w:rFonts w:ascii="仿宋_GB2312" w:eastAsia="仿宋_GB2312" w:hAnsi="仿宋_GB2312" w:hint="eastAsia"/>
          <w:sz w:val="32"/>
          <w:szCs w:val="24"/>
          <w:highlight w:val="white"/>
        </w:rPr>
        <w:t>本年收入合计</w:t>
      </w:r>
      <w:r>
        <w:rPr>
          <w:rFonts w:ascii="仿宋_GB2312" w:eastAsia="仿宋_GB2312" w:hAnsi="仿宋_GB2312"/>
          <w:sz w:val="32"/>
          <w:szCs w:val="24"/>
          <w:highlight w:val="white"/>
        </w:rPr>
        <w:t>137.84</w:t>
      </w:r>
      <w:r>
        <w:rPr>
          <w:rFonts w:ascii="仿宋_GB2312" w:eastAsia="仿宋_GB2312" w:hAnsi="仿宋_GB2312" w:hint="eastAsia"/>
          <w:sz w:val="32"/>
          <w:szCs w:val="24"/>
          <w:highlight w:val="white"/>
        </w:rPr>
        <w:t>万元，其中：财政拨款收入</w:t>
      </w:r>
      <w:r>
        <w:rPr>
          <w:rFonts w:ascii="仿宋_GB2312" w:eastAsia="仿宋_GB2312" w:hAnsi="仿宋_GB2312"/>
          <w:sz w:val="32"/>
          <w:szCs w:val="24"/>
          <w:highlight w:val="white"/>
        </w:rPr>
        <w:t>137.84</w:t>
      </w:r>
      <w:r>
        <w:rPr>
          <w:rFonts w:ascii="仿宋_GB2312" w:eastAsia="仿宋_GB2312" w:hAnsi="仿宋_GB2312" w:hint="eastAsia"/>
          <w:sz w:val="32"/>
          <w:szCs w:val="24"/>
          <w:highlight w:val="white"/>
        </w:rPr>
        <w:t>万元，占</w:t>
      </w:r>
      <w:r>
        <w:rPr>
          <w:rFonts w:ascii="仿宋_GB2312" w:eastAsia="仿宋_GB2312" w:hAnsi="仿宋_GB2312"/>
          <w:sz w:val="32"/>
          <w:szCs w:val="24"/>
          <w:highlight w:val="white"/>
        </w:rPr>
        <w:t>100%</w:t>
      </w:r>
      <w:r>
        <w:rPr>
          <w:rFonts w:ascii="仿宋_GB2312" w:eastAsia="仿宋_GB2312" w:hAnsi="仿宋_GB2312" w:hint="eastAsia"/>
          <w:sz w:val="32"/>
          <w:szCs w:val="24"/>
          <w:highlight w:val="white"/>
        </w:rPr>
        <w:t>。</w:t>
      </w:r>
    </w:p>
    <w:p w:rsidR="00000000" w:rsidRDefault="00E91550">
      <w:pPr>
        <w:widowControl w:val="0"/>
        <w:spacing w:line="576" w:lineRule="exact"/>
        <w:ind w:firstLine="641"/>
        <w:rPr>
          <w:rFonts w:ascii="楷体_GB2312" w:eastAsia="楷体_GB2312" w:hAnsi="楷体_GB2312"/>
          <w:b/>
          <w:sz w:val="32"/>
          <w:szCs w:val="24"/>
          <w:highlight w:val="white"/>
        </w:rPr>
      </w:pPr>
      <w:r>
        <w:rPr>
          <w:rFonts w:ascii="楷体_GB2312" w:eastAsia="楷体_GB2312" w:hAnsi="楷体_GB2312" w:hint="eastAsia"/>
          <w:b/>
          <w:sz w:val="32"/>
          <w:szCs w:val="24"/>
          <w:highlight w:val="white"/>
        </w:rPr>
        <w:t>三、支出决算情况说明</w:t>
      </w:r>
    </w:p>
    <w:p w:rsidR="00000000" w:rsidRDefault="00E91550">
      <w:pPr>
        <w:widowControl w:val="0"/>
        <w:spacing w:line="576" w:lineRule="exact"/>
        <w:ind w:firstLine="640"/>
        <w:rPr>
          <w:rFonts w:ascii="仿宋_GB2312" w:eastAsia="仿宋_GB2312" w:hAnsi="仿宋_GB2312"/>
          <w:sz w:val="32"/>
          <w:szCs w:val="24"/>
          <w:highlight w:val="white"/>
        </w:rPr>
      </w:pPr>
      <w:r>
        <w:rPr>
          <w:rFonts w:ascii="仿宋_GB2312" w:eastAsia="仿宋_GB2312" w:hAnsi="仿宋_GB2312" w:hint="eastAsia"/>
          <w:sz w:val="32"/>
          <w:szCs w:val="24"/>
          <w:highlight w:val="white"/>
        </w:rPr>
        <w:t>本年支出合计</w:t>
      </w:r>
      <w:r>
        <w:rPr>
          <w:rFonts w:ascii="仿宋_GB2312" w:eastAsia="仿宋_GB2312" w:hAnsi="仿宋_GB2312"/>
          <w:sz w:val="32"/>
          <w:szCs w:val="24"/>
          <w:highlight w:val="white"/>
        </w:rPr>
        <w:t>137.75</w:t>
      </w:r>
      <w:r>
        <w:rPr>
          <w:rFonts w:ascii="仿宋_GB2312" w:eastAsia="仿宋_GB2312" w:hAnsi="仿宋_GB2312" w:hint="eastAsia"/>
          <w:sz w:val="32"/>
          <w:szCs w:val="24"/>
          <w:highlight w:val="white"/>
        </w:rPr>
        <w:t>万元，其中：基本支出</w:t>
      </w:r>
      <w:r>
        <w:rPr>
          <w:rFonts w:ascii="仿宋_GB2312" w:eastAsia="仿宋_GB2312" w:hAnsi="仿宋_GB2312"/>
          <w:sz w:val="32"/>
          <w:szCs w:val="24"/>
          <w:highlight w:val="white"/>
          <w:lang w:val="zh-CN"/>
        </w:rPr>
        <w:t>137.75</w:t>
      </w:r>
      <w:r>
        <w:rPr>
          <w:rFonts w:ascii="仿宋_GB2312" w:eastAsia="仿宋_GB2312" w:hAnsi="仿宋_GB2312" w:hint="eastAsia"/>
          <w:sz w:val="32"/>
          <w:szCs w:val="24"/>
          <w:highlight w:val="white"/>
          <w:lang w:val="zh-CN"/>
        </w:rPr>
        <w:t>万元，</w:t>
      </w:r>
      <w:r>
        <w:rPr>
          <w:rFonts w:ascii="仿宋_GB2312" w:eastAsia="仿宋_GB2312" w:hAnsi="仿宋_GB2312" w:hint="eastAsia"/>
          <w:sz w:val="32"/>
          <w:szCs w:val="24"/>
          <w:highlight w:val="white"/>
        </w:rPr>
        <w:t>占</w:t>
      </w:r>
      <w:r>
        <w:rPr>
          <w:rFonts w:ascii="仿宋_GB2312" w:eastAsia="仿宋_GB2312" w:hAnsi="仿宋_GB2312"/>
          <w:sz w:val="32"/>
          <w:szCs w:val="24"/>
          <w:highlight w:val="white"/>
        </w:rPr>
        <w:t>100%</w:t>
      </w:r>
      <w:r>
        <w:rPr>
          <w:rFonts w:ascii="仿宋_GB2312" w:eastAsia="仿宋_GB2312" w:hAnsi="仿宋_GB2312" w:hint="eastAsia"/>
          <w:sz w:val="32"/>
          <w:szCs w:val="24"/>
          <w:highlight w:val="white"/>
        </w:rPr>
        <w:t>。</w:t>
      </w:r>
    </w:p>
    <w:p w:rsidR="00000000" w:rsidRDefault="00E91550">
      <w:pPr>
        <w:widowControl w:val="0"/>
        <w:spacing w:line="576" w:lineRule="exact"/>
        <w:ind w:firstLine="640"/>
        <w:rPr>
          <w:rFonts w:ascii="楷体_GB2312" w:eastAsia="楷体_GB2312" w:hAnsi="楷体_GB2312"/>
          <w:b/>
          <w:sz w:val="32"/>
          <w:szCs w:val="24"/>
          <w:highlight w:val="white"/>
        </w:rPr>
      </w:pPr>
      <w:r>
        <w:rPr>
          <w:rFonts w:ascii="楷体_GB2312" w:eastAsia="楷体_GB2312" w:hAnsi="楷体_GB2312" w:hint="eastAsia"/>
          <w:b/>
          <w:sz w:val="32"/>
          <w:szCs w:val="24"/>
          <w:highlight w:val="white"/>
        </w:rPr>
        <w:t>四、财政拨款收入支出决算总体情况说明</w:t>
      </w:r>
      <w:r>
        <w:rPr>
          <w:rFonts w:ascii="楷体_GB2312" w:eastAsia="楷体_GB2312" w:hAnsi="楷体_GB2312"/>
          <w:b/>
          <w:sz w:val="32"/>
          <w:szCs w:val="24"/>
          <w:highlight w:val="white"/>
        </w:rPr>
        <w:t xml:space="preserve"> </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sz w:val="32"/>
          <w:szCs w:val="24"/>
          <w:highlight w:val="white"/>
          <w:lang w:val="zh-CN"/>
        </w:rPr>
        <w:t>2019</w:t>
      </w:r>
      <w:r>
        <w:rPr>
          <w:rFonts w:ascii="仿宋_GB2312" w:eastAsia="仿宋_GB2312" w:hAnsi="仿宋_GB2312" w:hint="eastAsia"/>
          <w:sz w:val="32"/>
          <w:szCs w:val="24"/>
          <w:highlight w:val="white"/>
          <w:lang w:val="zh-CN"/>
        </w:rPr>
        <w:t>年度财政拨款收入总计</w:t>
      </w:r>
      <w:r>
        <w:rPr>
          <w:rFonts w:ascii="仿宋_GB2312" w:eastAsia="仿宋_GB2312" w:hAnsi="仿宋_GB2312"/>
          <w:sz w:val="32"/>
          <w:szCs w:val="24"/>
          <w:highlight w:val="white"/>
        </w:rPr>
        <w:t>137.84</w:t>
      </w:r>
      <w:r>
        <w:rPr>
          <w:rFonts w:ascii="仿宋_GB2312" w:eastAsia="仿宋_GB2312" w:hAnsi="仿宋_GB2312" w:hint="eastAsia"/>
          <w:sz w:val="32"/>
          <w:szCs w:val="24"/>
          <w:highlight w:val="white"/>
          <w:lang w:val="zh-CN"/>
        </w:rPr>
        <w:t>万元，与比上年同期减少</w:t>
      </w:r>
      <w:r>
        <w:rPr>
          <w:rFonts w:ascii="仿宋_GB2312" w:eastAsia="仿宋_GB2312" w:hAnsi="仿宋_GB2312"/>
          <w:sz w:val="32"/>
          <w:szCs w:val="24"/>
          <w:highlight w:val="white"/>
        </w:rPr>
        <w:lastRenderedPageBreak/>
        <w:t>4.35</w:t>
      </w:r>
      <w:r>
        <w:rPr>
          <w:rFonts w:ascii="仿宋_GB2312" w:eastAsia="仿宋_GB2312" w:hAnsi="仿宋_GB2312" w:hint="eastAsia"/>
          <w:sz w:val="32"/>
          <w:szCs w:val="24"/>
          <w:highlight w:val="white"/>
        </w:rPr>
        <w:t>万元，</w:t>
      </w:r>
      <w:r>
        <w:rPr>
          <w:rFonts w:ascii="仿宋_GB2312" w:eastAsia="仿宋_GB2312" w:hAnsi="仿宋_GB2312" w:hint="eastAsia"/>
          <w:sz w:val="32"/>
          <w:szCs w:val="24"/>
          <w:highlight w:val="white"/>
          <w:lang w:val="zh-CN"/>
        </w:rPr>
        <w:t>减少</w:t>
      </w:r>
      <w:r>
        <w:rPr>
          <w:rFonts w:ascii="仿宋_GB2312" w:eastAsia="仿宋_GB2312" w:hAnsi="仿宋_GB2312"/>
          <w:sz w:val="32"/>
          <w:szCs w:val="24"/>
          <w:highlight w:val="white"/>
        </w:rPr>
        <w:t>3</w:t>
      </w:r>
      <w:r>
        <w:rPr>
          <w:rFonts w:ascii="仿宋_GB2312" w:eastAsia="仿宋_GB2312" w:hAnsi="仿宋_GB2312"/>
          <w:sz w:val="32"/>
          <w:szCs w:val="24"/>
          <w:highlight w:val="white"/>
          <w:lang w:val="zh-CN"/>
        </w:rPr>
        <w:t>%</w:t>
      </w:r>
      <w:r>
        <w:rPr>
          <w:rFonts w:ascii="仿宋_GB2312" w:eastAsia="仿宋_GB2312" w:hAnsi="仿宋_GB2312" w:hint="eastAsia"/>
          <w:sz w:val="32"/>
          <w:szCs w:val="24"/>
          <w:highlight w:val="white"/>
          <w:lang w:val="zh-CN"/>
        </w:rPr>
        <w:t>。主要原因是人员变动，减少人员经费拔款收入；</w:t>
      </w:r>
      <w:r>
        <w:rPr>
          <w:rFonts w:ascii="仿宋_GB2312" w:eastAsia="仿宋_GB2312" w:hAnsi="仿宋_GB2312"/>
          <w:sz w:val="32"/>
          <w:szCs w:val="24"/>
          <w:highlight w:val="white"/>
          <w:lang w:val="zh-CN"/>
        </w:rPr>
        <w:t>2019</w:t>
      </w:r>
      <w:r>
        <w:rPr>
          <w:rFonts w:ascii="仿宋_GB2312" w:eastAsia="仿宋_GB2312" w:hAnsi="仿宋_GB2312" w:hint="eastAsia"/>
          <w:sz w:val="32"/>
          <w:szCs w:val="24"/>
          <w:highlight w:val="white"/>
          <w:lang w:val="zh-CN"/>
        </w:rPr>
        <w:t>年度财政拨款支出总计</w:t>
      </w:r>
      <w:r>
        <w:rPr>
          <w:rFonts w:ascii="仿宋_GB2312" w:eastAsia="仿宋_GB2312" w:hAnsi="仿宋_GB2312"/>
          <w:sz w:val="32"/>
          <w:szCs w:val="24"/>
          <w:highlight w:val="white"/>
        </w:rPr>
        <w:t>137.75</w:t>
      </w:r>
      <w:r>
        <w:rPr>
          <w:rFonts w:ascii="仿宋_GB2312" w:eastAsia="仿宋_GB2312" w:hAnsi="仿宋_GB2312" w:hint="eastAsia"/>
          <w:sz w:val="32"/>
          <w:szCs w:val="24"/>
          <w:highlight w:val="white"/>
          <w:lang w:val="zh-CN"/>
        </w:rPr>
        <w:t>万元，与比上年同期增加</w:t>
      </w:r>
      <w:r>
        <w:rPr>
          <w:rFonts w:ascii="仿宋_GB2312" w:eastAsia="仿宋_GB2312" w:hAnsi="仿宋_GB2312"/>
          <w:sz w:val="32"/>
          <w:szCs w:val="24"/>
          <w:highlight w:val="white"/>
        </w:rPr>
        <w:t>2.64</w:t>
      </w:r>
      <w:r>
        <w:rPr>
          <w:rFonts w:ascii="仿宋_GB2312" w:eastAsia="仿宋_GB2312" w:hAnsi="仿宋_GB2312" w:hint="eastAsia"/>
          <w:sz w:val="32"/>
          <w:szCs w:val="24"/>
          <w:highlight w:val="white"/>
        </w:rPr>
        <w:t>万元，</w:t>
      </w:r>
      <w:r>
        <w:rPr>
          <w:rFonts w:ascii="仿宋_GB2312" w:eastAsia="仿宋_GB2312" w:hAnsi="仿宋_GB2312" w:hint="eastAsia"/>
          <w:sz w:val="32"/>
          <w:szCs w:val="24"/>
          <w:highlight w:val="white"/>
          <w:lang w:val="zh-CN"/>
        </w:rPr>
        <w:t>增加</w:t>
      </w:r>
      <w:r>
        <w:rPr>
          <w:rFonts w:ascii="仿宋_GB2312" w:eastAsia="仿宋_GB2312" w:hAnsi="仿宋_GB2312"/>
          <w:sz w:val="32"/>
          <w:szCs w:val="24"/>
          <w:highlight w:val="white"/>
        </w:rPr>
        <w:t>2</w:t>
      </w:r>
      <w:r>
        <w:rPr>
          <w:rFonts w:ascii="仿宋_GB2312" w:eastAsia="仿宋_GB2312" w:hAnsi="仿宋_GB2312"/>
          <w:sz w:val="32"/>
          <w:szCs w:val="24"/>
          <w:highlight w:val="white"/>
          <w:lang w:val="zh-CN"/>
        </w:rPr>
        <w:t>%</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rPr>
        <w:t>主要原因是全区机构改革，增加财政拔款支出。</w:t>
      </w:r>
    </w:p>
    <w:p w:rsidR="00000000" w:rsidRDefault="00E91550">
      <w:pPr>
        <w:widowControl w:val="0"/>
        <w:spacing w:line="576" w:lineRule="exact"/>
        <w:ind w:firstLine="640"/>
        <w:rPr>
          <w:rFonts w:ascii="楷体_GB2312" w:eastAsia="楷体_GB2312" w:hAnsi="楷体_GB2312"/>
          <w:b/>
          <w:sz w:val="32"/>
          <w:szCs w:val="24"/>
          <w:highlight w:val="white"/>
        </w:rPr>
      </w:pPr>
      <w:r>
        <w:rPr>
          <w:rFonts w:ascii="楷体_GB2312" w:eastAsia="楷体_GB2312" w:hAnsi="楷体_GB2312" w:hint="eastAsia"/>
          <w:sz w:val="32"/>
          <w:szCs w:val="24"/>
          <w:highlight w:val="white"/>
        </w:rPr>
        <w:t>五、</w:t>
      </w:r>
      <w:r>
        <w:rPr>
          <w:rFonts w:ascii="楷体_GB2312" w:eastAsia="楷体_GB2312" w:hAnsi="楷体_GB2312" w:hint="eastAsia"/>
          <w:b/>
          <w:sz w:val="32"/>
          <w:szCs w:val="24"/>
          <w:highlight w:val="white"/>
        </w:rPr>
        <w:t>一般公共预算财政拨款支出决算情况说明</w:t>
      </w:r>
    </w:p>
    <w:p w:rsidR="00000000" w:rsidRDefault="00E91550">
      <w:pPr>
        <w:widowControl w:val="0"/>
        <w:spacing w:line="576" w:lineRule="exact"/>
        <w:ind w:firstLine="641"/>
        <w:rPr>
          <w:rFonts w:ascii="仿宋_GB2312" w:eastAsia="仿宋_GB2312" w:hAnsi="仿宋_GB2312"/>
          <w:sz w:val="32"/>
          <w:szCs w:val="24"/>
          <w:highlight w:val="white"/>
        </w:rPr>
      </w:pPr>
      <w:r>
        <w:rPr>
          <w:rFonts w:ascii="仿宋_GB2312" w:eastAsia="仿宋_GB2312" w:hAnsi="仿宋_GB2312" w:hint="eastAsia"/>
          <w:b/>
          <w:sz w:val="32"/>
          <w:szCs w:val="24"/>
          <w:highlight w:val="white"/>
        </w:rPr>
        <w:t>（一）一般公共预算</w:t>
      </w:r>
      <w:r>
        <w:rPr>
          <w:rFonts w:ascii="仿宋_GB2312" w:eastAsia="仿宋_GB2312" w:hAnsi="仿宋_GB2312" w:hint="eastAsia"/>
          <w:b/>
          <w:sz w:val="32"/>
          <w:szCs w:val="24"/>
          <w:highlight w:val="white"/>
          <w:lang w:val="zh-CN"/>
        </w:rPr>
        <w:t>财政</w:t>
      </w:r>
      <w:r>
        <w:rPr>
          <w:rFonts w:ascii="仿宋_GB2312" w:eastAsia="仿宋_GB2312" w:hAnsi="仿宋_GB2312" w:hint="eastAsia"/>
          <w:b/>
          <w:sz w:val="32"/>
          <w:szCs w:val="24"/>
          <w:highlight w:val="white"/>
        </w:rPr>
        <w:t>拨款支出决算总体情况</w:t>
      </w:r>
    </w:p>
    <w:p w:rsidR="00000000" w:rsidRDefault="00E91550">
      <w:pPr>
        <w:widowControl w:val="0"/>
        <w:spacing w:line="576" w:lineRule="exact"/>
        <w:ind w:firstLine="640"/>
        <w:rPr>
          <w:rFonts w:ascii="仿宋_GB2312" w:eastAsia="仿宋_GB2312" w:hAnsi="仿宋_GB2312"/>
          <w:sz w:val="32"/>
          <w:szCs w:val="24"/>
          <w:highlight w:val="white"/>
        </w:rPr>
      </w:pPr>
      <w:r>
        <w:rPr>
          <w:rFonts w:ascii="仿宋_GB2312" w:eastAsia="仿宋_GB2312" w:hAnsi="仿宋_GB2312"/>
          <w:sz w:val="32"/>
          <w:szCs w:val="24"/>
          <w:highlight w:val="white"/>
        </w:rPr>
        <w:t>2019</w:t>
      </w:r>
      <w:r>
        <w:rPr>
          <w:rFonts w:ascii="仿宋_GB2312" w:eastAsia="仿宋_GB2312" w:hAnsi="仿宋_GB2312" w:hint="eastAsia"/>
          <w:sz w:val="32"/>
          <w:szCs w:val="24"/>
          <w:highlight w:val="white"/>
        </w:rPr>
        <w:t>年度一般公共预算财政拨款支出</w:t>
      </w:r>
      <w:r>
        <w:rPr>
          <w:rFonts w:ascii="仿宋_GB2312" w:eastAsia="仿宋_GB2312" w:hAnsi="仿宋_GB2312"/>
          <w:sz w:val="32"/>
          <w:szCs w:val="24"/>
          <w:highlight w:val="white"/>
        </w:rPr>
        <w:t>137.75</w:t>
      </w:r>
      <w:r>
        <w:rPr>
          <w:rFonts w:ascii="仿宋_GB2312" w:eastAsia="仿宋_GB2312" w:hAnsi="仿宋_GB2312" w:hint="eastAsia"/>
          <w:sz w:val="32"/>
          <w:szCs w:val="24"/>
          <w:highlight w:val="white"/>
        </w:rPr>
        <w:t>万元，占本年支出合计的</w:t>
      </w:r>
      <w:r>
        <w:rPr>
          <w:rFonts w:ascii="仿宋_GB2312" w:eastAsia="仿宋_GB2312" w:hAnsi="仿宋_GB2312"/>
          <w:sz w:val="32"/>
          <w:szCs w:val="24"/>
          <w:highlight w:val="white"/>
        </w:rPr>
        <w:t>100%</w:t>
      </w:r>
      <w:r>
        <w:rPr>
          <w:rFonts w:ascii="仿宋_GB2312" w:eastAsia="仿宋_GB2312" w:hAnsi="仿宋_GB2312" w:hint="eastAsia"/>
          <w:sz w:val="32"/>
          <w:szCs w:val="24"/>
          <w:highlight w:val="white"/>
        </w:rPr>
        <w:t>。与</w:t>
      </w:r>
      <w:r>
        <w:rPr>
          <w:rFonts w:ascii="仿宋_GB2312" w:eastAsia="仿宋_GB2312" w:hAnsi="仿宋_GB2312"/>
          <w:sz w:val="32"/>
          <w:szCs w:val="24"/>
          <w:highlight w:val="white"/>
        </w:rPr>
        <w:t>2018</w:t>
      </w:r>
      <w:r>
        <w:rPr>
          <w:rFonts w:ascii="仿宋_GB2312" w:eastAsia="仿宋_GB2312" w:hAnsi="仿宋_GB2312" w:hint="eastAsia"/>
          <w:sz w:val="32"/>
          <w:szCs w:val="24"/>
          <w:highlight w:val="white"/>
        </w:rPr>
        <w:t>年度相比，财政拨款支出增加</w:t>
      </w:r>
      <w:r>
        <w:rPr>
          <w:rFonts w:ascii="仿宋_GB2312" w:eastAsia="仿宋_GB2312" w:hAnsi="仿宋_GB2312"/>
          <w:sz w:val="32"/>
          <w:szCs w:val="24"/>
          <w:highlight w:val="white"/>
        </w:rPr>
        <w:t>2.64</w:t>
      </w:r>
      <w:r>
        <w:rPr>
          <w:rFonts w:ascii="仿宋_GB2312" w:eastAsia="仿宋_GB2312" w:hAnsi="仿宋_GB2312" w:hint="eastAsia"/>
          <w:sz w:val="32"/>
          <w:szCs w:val="24"/>
          <w:highlight w:val="white"/>
        </w:rPr>
        <w:t>万元，增长</w:t>
      </w:r>
      <w:r>
        <w:rPr>
          <w:rFonts w:ascii="仿宋_GB2312" w:eastAsia="仿宋_GB2312" w:hAnsi="仿宋_GB2312"/>
          <w:sz w:val="32"/>
          <w:szCs w:val="24"/>
          <w:highlight w:val="white"/>
        </w:rPr>
        <w:t>2%,</w:t>
      </w:r>
      <w:r>
        <w:rPr>
          <w:rFonts w:ascii="仿宋_GB2312" w:eastAsia="仿宋_GB2312" w:hAnsi="仿宋_GB2312" w:hint="eastAsia"/>
          <w:sz w:val="32"/>
          <w:szCs w:val="24"/>
          <w:highlight w:val="white"/>
        </w:rPr>
        <w:t>主要原因是全区机构改革，增加财政拔款支出。</w:t>
      </w:r>
    </w:p>
    <w:p w:rsidR="00000000" w:rsidRDefault="00E91550">
      <w:pPr>
        <w:widowControl w:val="0"/>
        <w:spacing w:line="576" w:lineRule="exact"/>
        <w:ind w:firstLine="641"/>
        <w:rPr>
          <w:rFonts w:ascii="仿宋_GB2312" w:eastAsia="仿宋_GB2312" w:hAnsi="仿宋_GB2312"/>
          <w:b/>
          <w:sz w:val="32"/>
          <w:szCs w:val="24"/>
          <w:highlight w:val="white"/>
        </w:rPr>
      </w:pPr>
      <w:r>
        <w:rPr>
          <w:rFonts w:ascii="仿宋_GB2312" w:eastAsia="仿宋_GB2312" w:hAnsi="仿宋_GB2312" w:hint="eastAsia"/>
          <w:b/>
          <w:sz w:val="32"/>
          <w:szCs w:val="24"/>
          <w:highlight w:val="white"/>
        </w:rPr>
        <w:t>（二）一般公共预算财政拨款支出决算结构情况</w:t>
      </w:r>
    </w:p>
    <w:p w:rsidR="00000000" w:rsidRDefault="00E91550">
      <w:pPr>
        <w:widowControl w:val="0"/>
        <w:spacing w:line="576" w:lineRule="exact"/>
        <w:ind w:firstLine="641"/>
        <w:rPr>
          <w:rFonts w:ascii="仿宋_GB2312" w:eastAsia="仿宋_GB2312" w:hAnsi="仿宋_GB2312"/>
          <w:sz w:val="32"/>
          <w:szCs w:val="24"/>
          <w:highlight w:val="white"/>
        </w:rPr>
      </w:pPr>
      <w:r>
        <w:rPr>
          <w:rFonts w:ascii="仿宋_GB2312" w:eastAsia="仿宋_GB2312" w:hAnsi="仿宋_GB2312"/>
          <w:kern w:val="0"/>
          <w:sz w:val="32"/>
          <w:szCs w:val="24"/>
          <w:highlight w:val="white"/>
        </w:rPr>
        <w:t>2019</w:t>
      </w:r>
      <w:r>
        <w:rPr>
          <w:rFonts w:ascii="仿宋_GB2312" w:eastAsia="仿宋_GB2312" w:hAnsi="仿宋_GB2312" w:hint="eastAsia"/>
          <w:kern w:val="0"/>
          <w:sz w:val="32"/>
          <w:szCs w:val="24"/>
          <w:highlight w:val="white"/>
        </w:rPr>
        <w:t>年度一般公共预算财政拨款支出</w:t>
      </w:r>
      <w:r>
        <w:rPr>
          <w:rFonts w:ascii="仿宋_GB2312" w:eastAsia="仿宋_GB2312" w:hAnsi="仿宋_GB2312"/>
          <w:kern w:val="0"/>
          <w:sz w:val="32"/>
          <w:szCs w:val="24"/>
          <w:highlight w:val="white"/>
        </w:rPr>
        <w:t>137.75</w:t>
      </w:r>
      <w:r>
        <w:rPr>
          <w:rFonts w:ascii="仿宋_GB2312" w:eastAsia="仿宋_GB2312" w:hAnsi="仿宋_GB2312" w:hint="eastAsia"/>
          <w:kern w:val="0"/>
          <w:sz w:val="32"/>
          <w:szCs w:val="24"/>
          <w:highlight w:val="white"/>
        </w:rPr>
        <w:t>万元，</w:t>
      </w:r>
      <w:r>
        <w:rPr>
          <w:rFonts w:ascii="仿宋_GB2312" w:eastAsia="仿宋_GB2312" w:hAnsi="仿宋_GB2312" w:hint="eastAsia"/>
          <w:kern w:val="0"/>
          <w:sz w:val="32"/>
          <w:szCs w:val="24"/>
          <w:highlight w:val="white"/>
          <w:lang w:val="zh-CN"/>
        </w:rPr>
        <w:t>主要用于以下方面：</w:t>
      </w:r>
      <w:r>
        <w:rPr>
          <w:rFonts w:ascii="仿宋_GB2312" w:eastAsia="仿宋_GB2312" w:hAnsi="仿宋_GB2312" w:hint="eastAsia"/>
          <w:kern w:val="0"/>
          <w:sz w:val="32"/>
          <w:szCs w:val="24"/>
          <w:highlight w:val="white"/>
        </w:rPr>
        <w:t>一般公共服务（类）支出</w:t>
      </w:r>
      <w:r>
        <w:rPr>
          <w:rFonts w:ascii="仿宋_GB2312" w:eastAsia="仿宋_GB2312" w:hAnsi="仿宋_GB2312"/>
          <w:kern w:val="0"/>
          <w:sz w:val="32"/>
          <w:szCs w:val="24"/>
          <w:highlight w:val="white"/>
        </w:rPr>
        <w:t>115.34</w:t>
      </w:r>
      <w:r>
        <w:rPr>
          <w:rFonts w:ascii="仿宋_GB2312" w:eastAsia="仿宋_GB2312" w:hAnsi="仿宋_GB2312" w:hint="eastAsia"/>
          <w:kern w:val="0"/>
          <w:sz w:val="32"/>
          <w:szCs w:val="24"/>
          <w:highlight w:val="white"/>
        </w:rPr>
        <w:t>万元，占</w:t>
      </w:r>
      <w:r>
        <w:rPr>
          <w:rFonts w:ascii="仿宋_GB2312" w:eastAsia="仿宋_GB2312" w:hAnsi="仿宋_GB2312"/>
          <w:kern w:val="0"/>
          <w:sz w:val="32"/>
          <w:szCs w:val="24"/>
          <w:highlight w:val="white"/>
        </w:rPr>
        <w:t>83.73%</w:t>
      </w:r>
      <w:r>
        <w:rPr>
          <w:rFonts w:ascii="仿宋_GB2312" w:eastAsia="仿宋_GB2312" w:hAnsi="仿宋_GB2312" w:hint="eastAsia"/>
          <w:kern w:val="0"/>
          <w:sz w:val="32"/>
          <w:szCs w:val="24"/>
          <w:highlight w:val="white"/>
        </w:rPr>
        <w:t>；</w:t>
      </w:r>
      <w:r>
        <w:rPr>
          <w:rFonts w:ascii="仿宋_GB2312" w:eastAsia="仿宋_GB2312" w:hAnsi="仿宋_GB2312" w:hint="eastAsia"/>
          <w:sz w:val="32"/>
          <w:szCs w:val="24"/>
          <w:highlight w:val="white"/>
        </w:rPr>
        <w:t>社会保障和就业（类）支出</w:t>
      </w:r>
      <w:r>
        <w:rPr>
          <w:rFonts w:ascii="仿宋_GB2312" w:eastAsia="仿宋_GB2312" w:hAnsi="仿宋_GB2312"/>
          <w:sz w:val="32"/>
          <w:szCs w:val="24"/>
          <w:highlight w:val="white"/>
        </w:rPr>
        <w:t>9.74</w:t>
      </w:r>
      <w:r>
        <w:rPr>
          <w:rFonts w:ascii="仿宋_GB2312" w:eastAsia="仿宋_GB2312" w:hAnsi="仿宋_GB2312" w:hint="eastAsia"/>
          <w:sz w:val="32"/>
          <w:szCs w:val="24"/>
          <w:highlight w:val="white"/>
        </w:rPr>
        <w:t>万元，占</w:t>
      </w:r>
      <w:r>
        <w:rPr>
          <w:rFonts w:ascii="仿宋_GB2312" w:eastAsia="仿宋_GB2312" w:hAnsi="仿宋_GB2312"/>
          <w:sz w:val="32"/>
          <w:szCs w:val="24"/>
          <w:highlight w:val="white"/>
        </w:rPr>
        <w:t>7.07%</w:t>
      </w:r>
      <w:r>
        <w:rPr>
          <w:rFonts w:ascii="仿宋_GB2312" w:eastAsia="仿宋_GB2312" w:hAnsi="仿宋_GB2312" w:hint="eastAsia"/>
          <w:sz w:val="32"/>
          <w:szCs w:val="24"/>
          <w:highlight w:val="white"/>
        </w:rPr>
        <w:t>；卫生健康（类）支出</w:t>
      </w:r>
      <w:r>
        <w:rPr>
          <w:rFonts w:ascii="仿宋_GB2312" w:eastAsia="仿宋_GB2312" w:hAnsi="仿宋_GB2312"/>
          <w:sz w:val="32"/>
          <w:szCs w:val="24"/>
          <w:highlight w:val="white"/>
        </w:rPr>
        <w:t>6.26</w:t>
      </w:r>
      <w:r>
        <w:rPr>
          <w:rFonts w:ascii="仿宋_GB2312" w:eastAsia="仿宋_GB2312" w:hAnsi="仿宋_GB2312" w:hint="eastAsia"/>
          <w:sz w:val="32"/>
          <w:szCs w:val="24"/>
          <w:highlight w:val="white"/>
        </w:rPr>
        <w:t>万元，占</w:t>
      </w:r>
      <w:r>
        <w:rPr>
          <w:rFonts w:ascii="仿宋_GB2312" w:eastAsia="仿宋_GB2312" w:hAnsi="仿宋_GB2312"/>
          <w:sz w:val="32"/>
          <w:szCs w:val="24"/>
          <w:highlight w:val="white"/>
        </w:rPr>
        <w:t>4.54%</w:t>
      </w:r>
      <w:r>
        <w:rPr>
          <w:rFonts w:ascii="仿宋_GB2312" w:eastAsia="仿宋_GB2312" w:hAnsi="仿宋_GB2312" w:hint="eastAsia"/>
          <w:sz w:val="32"/>
          <w:szCs w:val="24"/>
          <w:highlight w:val="white"/>
        </w:rPr>
        <w:t>；住房保障（类）支出</w:t>
      </w:r>
      <w:r>
        <w:rPr>
          <w:rFonts w:ascii="仿宋_GB2312" w:eastAsia="仿宋_GB2312" w:hAnsi="仿宋_GB2312"/>
          <w:sz w:val="32"/>
          <w:szCs w:val="24"/>
          <w:highlight w:val="white"/>
        </w:rPr>
        <w:t>6.42</w:t>
      </w:r>
      <w:r>
        <w:rPr>
          <w:rFonts w:ascii="仿宋_GB2312" w:eastAsia="仿宋_GB2312" w:hAnsi="仿宋_GB2312" w:hint="eastAsia"/>
          <w:sz w:val="32"/>
          <w:szCs w:val="24"/>
          <w:highlight w:val="white"/>
        </w:rPr>
        <w:t>万元，占</w:t>
      </w:r>
      <w:r>
        <w:rPr>
          <w:rFonts w:ascii="仿宋_GB2312" w:eastAsia="仿宋_GB2312" w:hAnsi="仿宋_GB2312"/>
          <w:sz w:val="32"/>
          <w:szCs w:val="24"/>
          <w:highlight w:val="white"/>
        </w:rPr>
        <w:t>4.66%</w:t>
      </w:r>
      <w:r>
        <w:rPr>
          <w:rFonts w:ascii="仿宋_GB2312" w:eastAsia="仿宋_GB2312" w:hAnsi="仿宋_GB2312" w:hint="eastAsia"/>
          <w:sz w:val="32"/>
          <w:szCs w:val="24"/>
          <w:highlight w:val="white"/>
        </w:rPr>
        <w:t>；</w:t>
      </w:r>
    </w:p>
    <w:p w:rsidR="00000000" w:rsidRDefault="00E91550">
      <w:pPr>
        <w:widowControl w:val="0"/>
        <w:spacing w:line="576" w:lineRule="exact"/>
        <w:ind w:firstLine="641"/>
        <w:rPr>
          <w:rFonts w:ascii="仿宋_GB2312" w:eastAsia="仿宋_GB2312" w:hAnsi="仿宋_GB2312"/>
          <w:sz w:val="32"/>
          <w:szCs w:val="24"/>
          <w:highlight w:val="white"/>
        </w:rPr>
      </w:pPr>
      <w:r>
        <w:rPr>
          <w:rFonts w:ascii="仿宋_GB2312" w:eastAsia="仿宋_GB2312" w:hAnsi="仿宋_GB2312" w:hint="eastAsia"/>
          <w:b/>
          <w:sz w:val="32"/>
          <w:szCs w:val="24"/>
          <w:highlight w:val="white"/>
        </w:rPr>
        <w:t>（三）一般公共预算财政拨款支出决算具体情况</w:t>
      </w:r>
    </w:p>
    <w:p w:rsidR="00000000" w:rsidRDefault="00E91550">
      <w:pPr>
        <w:widowControl w:val="0"/>
        <w:spacing w:line="576" w:lineRule="exact"/>
        <w:ind w:firstLine="641"/>
        <w:rPr>
          <w:rFonts w:ascii="仿宋_GB2312" w:eastAsia="仿宋_GB2312" w:hAnsi="仿宋_GB2312"/>
          <w:kern w:val="0"/>
          <w:sz w:val="32"/>
          <w:szCs w:val="24"/>
          <w:highlight w:val="white"/>
          <w:lang w:val="zh-CN"/>
        </w:rPr>
      </w:pPr>
      <w:r>
        <w:rPr>
          <w:rFonts w:ascii="仿宋_GB2312" w:eastAsia="仿宋_GB2312" w:hAnsi="仿宋_GB2312"/>
          <w:sz w:val="32"/>
          <w:szCs w:val="24"/>
          <w:highlight w:val="white"/>
        </w:rPr>
        <w:t>2019</w:t>
      </w:r>
      <w:r>
        <w:rPr>
          <w:rFonts w:ascii="仿宋_GB2312" w:eastAsia="仿宋_GB2312" w:hAnsi="仿宋_GB2312" w:hint="eastAsia"/>
          <w:sz w:val="32"/>
          <w:szCs w:val="24"/>
          <w:highlight w:val="white"/>
        </w:rPr>
        <w:t>年度一般公共预算财政拨款支出年初预算为</w:t>
      </w:r>
      <w:r>
        <w:rPr>
          <w:rFonts w:ascii="仿宋_GB2312" w:eastAsia="仿宋_GB2312" w:hAnsi="仿宋_GB2312"/>
          <w:sz w:val="32"/>
          <w:szCs w:val="24"/>
          <w:highlight w:val="white"/>
        </w:rPr>
        <w:t>125.14</w:t>
      </w:r>
      <w:r>
        <w:rPr>
          <w:rFonts w:ascii="仿宋_GB2312" w:eastAsia="仿宋_GB2312" w:hAnsi="仿宋_GB2312" w:hint="eastAsia"/>
          <w:sz w:val="32"/>
          <w:szCs w:val="24"/>
          <w:highlight w:val="white"/>
        </w:rPr>
        <w:t>万元，支出决算为</w:t>
      </w:r>
      <w:r>
        <w:rPr>
          <w:rFonts w:ascii="仿宋_GB2312" w:eastAsia="仿宋_GB2312" w:hAnsi="仿宋_GB2312"/>
          <w:sz w:val="32"/>
          <w:szCs w:val="24"/>
          <w:highlight w:val="white"/>
        </w:rPr>
        <w:t>137.75</w:t>
      </w:r>
      <w:r>
        <w:rPr>
          <w:rFonts w:ascii="仿宋_GB2312" w:eastAsia="仿宋_GB2312" w:hAnsi="仿宋_GB2312" w:hint="eastAsia"/>
          <w:sz w:val="32"/>
          <w:szCs w:val="24"/>
          <w:highlight w:val="white"/>
        </w:rPr>
        <w:t>万元，完成年初预算的</w:t>
      </w:r>
      <w:r>
        <w:rPr>
          <w:rFonts w:ascii="仿宋_GB2312" w:eastAsia="仿宋_GB2312" w:hAnsi="仿宋_GB2312"/>
          <w:sz w:val="32"/>
          <w:szCs w:val="24"/>
          <w:highlight w:val="white"/>
        </w:rPr>
        <w:t>110%</w:t>
      </w:r>
      <w:r>
        <w:rPr>
          <w:rFonts w:ascii="仿宋_GB2312" w:eastAsia="仿宋_GB2312" w:hAnsi="仿宋_GB2312" w:hint="eastAsia"/>
          <w:sz w:val="32"/>
          <w:szCs w:val="24"/>
          <w:highlight w:val="white"/>
        </w:rPr>
        <w:t>。其中：</w:t>
      </w:r>
      <w:r>
        <w:rPr>
          <w:rFonts w:ascii="仿宋_GB2312" w:eastAsia="仿宋_GB2312" w:hAnsi="仿宋_GB2312" w:hint="eastAsia"/>
          <w:kern w:val="0"/>
          <w:sz w:val="32"/>
          <w:szCs w:val="24"/>
          <w:highlight w:val="white"/>
        </w:rPr>
        <w:t>一般公共服务（类）支出</w:t>
      </w:r>
      <w:r>
        <w:rPr>
          <w:rFonts w:ascii="仿宋_GB2312" w:eastAsia="仿宋_GB2312" w:hAnsi="仿宋_GB2312"/>
          <w:kern w:val="0"/>
          <w:sz w:val="32"/>
          <w:szCs w:val="24"/>
          <w:highlight w:val="white"/>
        </w:rPr>
        <w:t>115.34</w:t>
      </w:r>
      <w:r>
        <w:rPr>
          <w:rFonts w:ascii="仿宋_GB2312" w:eastAsia="仿宋_GB2312" w:hAnsi="仿宋_GB2312" w:hint="eastAsia"/>
          <w:kern w:val="0"/>
          <w:sz w:val="32"/>
          <w:szCs w:val="24"/>
          <w:highlight w:val="white"/>
        </w:rPr>
        <w:t>万元，</w:t>
      </w:r>
      <w:r>
        <w:rPr>
          <w:rFonts w:ascii="仿宋_GB2312" w:eastAsia="仿宋_GB2312" w:hAnsi="仿宋_GB2312" w:hint="eastAsia"/>
          <w:sz w:val="32"/>
          <w:szCs w:val="24"/>
          <w:highlight w:val="white"/>
        </w:rPr>
        <w:t>完成年初预算的</w:t>
      </w:r>
      <w:r>
        <w:rPr>
          <w:rFonts w:ascii="仿宋_GB2312" w:eastAsia="仿宋_GB2312" w:hAnsi="仿宋_GB2312"/>
          <w:sz w:val="32"/>
          <w:szCs w:val="24"/>
          <w:highlight w:val="white"/>
        </w:rPr>
        <w:t>112%</w:t>
      </w:r>
      <w:r>
        <w:rPr>
          <w:rFonts w:ascii="仿宋_GB2312" w:eastAsia="仿宋_GB2312" w:hAnsi="仿宋_GB2312" w:hint="eastAsia"/>
          <w:sz w:val="32"/>
          <w:szCs w:val="24"/>
          <w:highlight w:val="white"/>
        </w:rPr>
        <w:t>；社会保障和就业（类）支出</w:t>
      </w:r>
      <w:r>
        <w:rPr>
          <w:rFonts w:ascii="仿宋_GB2312" w:eastAsia="仿宋_GB2312" w:hAnsi="仿宋_GB2312"/>
          <w:sz w:val="32"/>
          <w:szCs w:val="24"/>
          <w:highlight w:val="white"/>
        </w:rPr>
        <w:t>9.74</w:t>
      </w:r>
      <w:r>
        <w:rPr>
          <w:rFonts w:ascii="仿宋_GB2312" w:eastAsia="仿宋_GB2312" w:hAnsi="仿宋_GB2312" w:hint="eastAsia"/>
          <w:sz w:val="32"/>
          <w:szCs w:val="24"/>
          <w:highlight w:val="white"/>
        </w:rPr>
        <w:t>万元，完成年初预算的</w:t>
      </w:r>
      <w:r>
        <w:rPr>
          <w:rFonts w:ascii="仿宋_GB2312" w:eastAsia="仿宋_GB2312" w:hAnsi="仿宋_GB2312"/>
          <w:sz w:val="32"/>
          <w:szCs w:val="24"/>
          <w:highlight w:val="white"/>
        </w:rPr>
        <w:t>100%</w:t>
      </w:r>
      <w:r>
        <w:rPr>
          <w:rFonts w:ascii="仿宋_GB2312" w:eastAsia="仿宋_GB2312" w:hAnsi="仿宋_GB2312" w:hint="eastAsia"/>
          <w:sz w:val="32"/>
          <w:szCs w:val="24"/>
          <w:highlight w:val="white"/>
        </w:rPr>
        <w:t>；卫生健康（类）支出</w:t>
      </w:r>
      <w:r>
        <w:rPr>
          <w:rFonts w:ascii="仿宋_GB2312" w:eastAsia="仿宋_GB2312" w:hAnsi="仿宋_GB2312"/>
          <w:sz w:val="32"/>
          <w:szCs w:val="24"/>
          <w:highlight w:val="white"/>
        </w:rPr>
        <w:t>6.26</w:t>
      </w:r>
      <w:r>
        <w:rPr>
          <w:rFonts w:ascii="仿宋_GB2312" w:eastAsia="仿宋_GB2312" w:hAnsi="仿宋_GB2312" w:hint="eastAsia"/>
          <w:sz w:val="32"/>
          <w:szCs w:val="24"/>
          <w:highlight w:val="white"/>
        </w:rPr>
        <w:t>万元，完成年初</w:t>
      </w:r>
      <w:r>
        <w:rPr>
          <w:rFonts w:ascii="仿宋_GB2312" w:eastAsia="仿宋_GB2312" w:hAnsi="仿宋_GB2312" w:hint="eastAsia"/>
          <w:sz w:val="32"/>
          <w:szCs w:val="24"/>
          <w:highlight w:val="white"/>
        </w:rPr>
        <w:t>预算的</w:t>
      </w:r>
      <w:r>
        <w:rPr>
          <w:rFonts w:ascii="仿宋_GB2312" w:eastAsia="仿宋_GB2312" w:hAnsi="仿宋_GB2312"/>
          <w:sz w:val="32"/>
          <w:szCs w:val="24"/>
          <w:highlight w:val="white"/>
        </w:rPr>
        <w:t>100%</w:t>
      </w:r>
      <w:r>
        <w:rPr>
          <w:rFonts w:ascii="仿宋_GB2312" w:eastAsia="仿宋_GB2312" w:hAnsi="仿宋_GB2312" w:hint="eastAsia"/>
          <w:sz w:val="32"/>
          <w:szCs w:val="24"/>
          <w:highlight w:val="white"/>
        </w:rPr>
        <w:t>；住房保障（类）支</w:t>
      </w:r>
      <w:r>
        <w:rPr>
          <w:rFonts w:ascii="仿宋_GB2312" w:eastAsia="仿宋_GB2312" w:hAnsi="仿宋_GB2312" w:hint="eastAsia"/>
          <w:sz w:val="32"/>
          <w:szCs w:val="24"/>
          <w:highlight w:val="white"/>
        </w:rPr>
        <w:lastRenderedPageBreak/>
        <w:t>出</w:t>
      </w:r>
      <w:r>
        <w:rPr>
          <w:rFonts w:ascii="仿宋_GB2312" w:eastAsia="仿宋_GB2312" w:hAnsi="仿宋_GB2312"/>
          <w:sz w:val="32"/>
          <w:szCs w:val="24"/>
          <w:highlight w:val="white"/>
        </w:rPr>
        <w:t>6.42</w:t>
      </w:r>
      <w:r>
        <w:rPr>
          <w:rFonts w:ascii="仿宋_GB2312" w:eastAsia="仿宋_GB2312" w:hAnsi="仿宋_GB2312" w:hint="eastAsia"/>
          <w:sz w:val="32"/>
          <w:szCs w:val="24"/>
          <w:highlight w:val="white"/>
        </w:rPr>
        <w:t>万元，完成年初预算的</w:t>
      </w:r>
      <w:r>
        <w:rPr>
          <w:rFonts w:ascii="仿宋_GB2312" w:eastAsia="仿宋_GB2312" w:hAnsi="仿宋_GB2312"/>
          <w:sz w:val="32"/>
          <w:szCs w:val="24"/>
          <w:highlight w:val="white"/>
        </w:rPr>
        <w:t>100%</w:t>
      </w:r>
      <w:r>
        <w:rPr>
          <w:rFonts w:ascii="仿宋_GB2312" w:eastAsia="仿宋_GB2312" w:hAnsi="仿宋_GB2312" w:hint="eastAsia"/>
          <w:sz w:val="32"/>
          <w:szCs w:val="24"/>
          <w:highlight w:val="white"/>
        </w:rPr>
        <w:t>。因全区机构改革，增加</w:t>
      </w:r>
      <w:r>
        <w:rPr>
          <w:rFonts w:ascii="仿宋_GB2312" w:eastAsia="仿宋_GB2312" w:hAnsi="仿宋_GB2312" w:hint="eastAsia"/>
          <w:kern w:val="0"/>
          <w:sz w:val="32"/>
          <w:szCs w:val="24"/>
          <w:highlight w:val="white"/>
        </w:rPr>
        <w:t>一般公共服务（类）支出。</w:t>
      </w:r>
    </w:p>
    <w:p w:rsidR="00000000" w:rsidRDefault="00E91550">
      <w:pPr>
        <w:widowControl w:val="0"/>
        <w:spacing w:line="576" w:lineRule="exact"/>
        <w:ind w:firstLine="640"/>
        <w:rPr>
          <w:rFonts w:ascii="楷体_GB2312" w:eastAsia="楷体_GB2312" w:hAnsi="楷体_GB2312"/>
          <w:b/>
          <w:kern w:val="0"/>
          <w:sz w:val="32"/>
          <w:szCs w:val="24"/>
          <w:highlight w:val="white"/>
        </w:rPr>
      </w:pPr>
      <w:r>
        <w:rPr>
          <w:rFonts w:ascii="楷体_GB2312" w:eastAsia="楷体_GB2312" w:hAnsi="楷体_GB2312" w:hint="eastAsia"/>
          <w:b/>
          <w:kern w:val="0"/>
          <w:sz w:val="32"/>
          <w:szCs w:val="24"/>
          <w:highlight w:val="white"/>
        </w:rPr>
        <w:t>六、一般公共预算财政拨款基本支出决算情况说明</w:t>
      </w:r>
    </w:p>
    <w:p w:rsidR="00000000" w:rsidRDefault="00E91550">
      <w:pPr>
        <w:widowControl w:val="0"/>
        <w:spacing w:line="576" w:lineRule="exact"/>
        <w:jc w:val="left"/>
        <w:rPr>
          <w:rFonts w:ascii="仿宋_GB2312" w:eastAsia="仿宋_GB2312" w:hAnsi="仿宋_GB2312"/>
          <w:sz w:val="32"/>
          <w:szCs w:val="24"/>
          <w:highlight w:val="white"/>
          <w:lang w:val="zh-CN"/>
        </w:rPr>
      </w:pPr>
      <w:r>
        <w:rPr>
          <w:rFonts w:ascii="仿宋_GB2312" w:eastAsia="仿宋_GB2312" w:hAnsi="仿宋_GB2312"/>
          <w:sz w:val="32"/>
          <w:szCs w:val="24"/>
          <w:highlight w:val="white"/>
          <w:lang w:val="zh-CN"/>
        </w:rPr>
        <w:t xml:space="preserve">    2019</w:t>
      </w:r>
      <w:r>
        <w:rPr>
          <w:rFonts w:ascii="仿宋_GB2312" w:eastAsia="仿宋_GB2312" w:hAnsi="仿宋_GB2312" w:hint="eastAsia"/>
          <w:sz w:val="32"/>
          <w:szCs w:val="24"/>
          <w:highlight w:val="white"/>
          <w:lang w:val="zh-CN"/>
        </w:rPr>
        <w:t>年度一般公共预算</w:t>
      </w:r>
      <w:r>
        <w:rPr>
          <w:rFonts w:ascii="仿宋_GB2312" w:eastAsia="仿宋_GB2312" w:hAnsi="仿宋_GB2312" w:hint="eastAsia"/>
          <w:kern w:val="0"/>
          <w:sz w:val="32"/>
          <w:szCs w:val="24"/>
          <w:highlight w:val="white"/>
        </w:rPr>
        <w:t>财政拨款基本支出</w:t>
      </w:r>
      <w:r>
        <w:rPr>
          <w:rFonts w:ascii="仿宋_GB2312" w:eastAsia="仿宋_GB2312" w:hAnsi="仿宋_GB2312"/>
          <w:kern w:val="0"/>
          <w:sz w:val="32"/>
          <w:szCs w:val="24"/>
          <w:highlight w:val="white"/>
        </w:rPr>
        <w:t>137.75</w:t>
      </w:r>
      <w:r>
        <w:rPr>
          <w:rFonts w:ascii="仿宋_GB2312" w:eastAsia="仿宋_GB2312" w:hAnsi="仿宋_GB2312" w:hint="eastAsia"/>
          <w:kern w:val="0"/>
          <w:sz w:val="32"/>
          <w:szCs w:val="24"/>
          <w:highlight w:val="white"/>
        </w:rPr>
        <w:t>万元，其中</w:t>
      </w:r>
      <w:r>
        <w:rPr>
          <w:rFonts w:ascii="仿宋_GB2312" w:eastAsia="仿宋_GB2312" w:hAnsi="仿宋_GB2312"/>
          <w:kern w:val="0"/>
          <w:sz w:val="32"/>
          <w:szCs w:val="24"/>
          <w:highlight w:val="white"/>
        </w:rPr>
        <w:t>:</w:t>
      </w:r>
      <w:r>
        <w:rPr>
          <w:rFonts w:ascii="仿宋_GB2312" w:eastAsia="仿宋_GB2312" w:hAnsi="仿宋_GB2312" w:hint="eastAsia"/>
          <w:kern w:val="0"/>
          <w:sz w:val="32"/>
          <w:szCs w:val="24"/>
          <w:highlight w:val="white"/>
        </w:rPr>
        <w:t>人员经费</w:t>
      </w:r>
      <w:r>
        <w:rPr>
          <w:rFonts w:ascii="仿宋_GB2312" w:eastAsia="仿宋_GB2312" w:hAnsi="仿宋_GB2312"/>
          <w:kern w:val="0"/>
          <w:sz w:val="32"/>
          <w:szCs w:val="24"/>
          <w:highlight w:val="white"/>
        </w:rPr>
        <w:t>108.92</w:t>
      </w:r>
      <w:r>
        <w:rPr>
          <w:rFonts w:ascii="仿宋_GB2312" w:eastAsia="仿宋_GB2312" w:hAnsi="仿宋_GB2312" w:hint="eastAsia"/>
          <w:kern w:val="0"/>
          <w:sz w:val="32"/>
          <w:szCs w:val="24"/>
          <w:highlight w:val="white"/>
        </w:rPr>
        <w:t>万元，主要包括基本工资、津贴补贴、</w:t>
      </w:r>
      <w:r>
        <w:rPr>
          <w:rFonts w:ascii="仿宋_GB2312" w:eastAsia="仿宋_GB2312" w:hAnsi="仿宋_GB2312" w:hint="eastAsia"/>
          <w:kern w:val="0"/>
          <w:sz w:val="32"/>
          <w:szCs w:val="24"/>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w:t>
      </w:r>
      <w:r>
        <w:rPr>
          <w:rFonts w:ascii="仿宋_GB2312" w:eastAsia="仿宋_GB2312" w:hAnsi="仿宋_GB2312" w:hint="eastAsia"/>
          <w:kern w:val="0"/>
          <w:sz w:val="32"/>
          <w:szCs w:val="24"/>
          <w:highlight w:val="white"/>
          <w:lang w:val="zh-CN"/>
        </w:rPr>
        <w:t>、其他对个人和家庭的补助；</w:t>
      </w:r>
      <w:r>
        <w:rPr>
          <w:rFonts w:ascii="仿宋_GB2312" w:eastAsia="仿宋_GB2312" w:hAnsi="仿宋_GB2312" w:hint="eastAsia"/>
          <w:kern w:val="0"/>
          <w:sz w:val="32"/>
          <w:szCs w:val="24"/>
          <w:highlight w:val="white"/>
        </w:rPr>
        <w:t>公用经费</w:t>
      </w:r>
      <w:r>
        <w:rPr>
          <w:rFonts w:ascii="仿宋_GB2312" w:eastAsia="仿宋_GB2312" w:hAnsi="仿宋_GB2312"/>
          <w:kern w:val="0"/>
          <w:sz w:val="32"/>
          <w:szCs w:val="24"/>
          <w:highlight w:val="white"/>
        </w:rPr>
        <w:t>28.83</w:t>
      </w:r>
      <w:r>
        <w:rPr>
          <w:rFonts w:ascii="仿宋_GB2312" w:eastAsia="仿宋_GB2312" w:hAnsi="仿宋_GB2312" w:hint="eastAsia"/>
          <w:kern w:val="0"/>
          <w:sz w:val="32"/>
          <w:szCs w:val="24"/>
          <w:highlight w:val="white"/>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rsidR="00000000" w:rsidRDefault="00E91550">
      <w:pPr>
        <w:widowControl w:val="0"/>
        <w:spacing w:line="576" w:lineRule="exact"/>
        <w:ind w:firstLine="640"/>
        <w:jc w:val="left"/>
        <w:rPr>
          <w:rFonts w:ascii="楷体_GB2312" w:eastAsia="楷体_GB2312" w:hAnsi="楷体_GB2312"/>
          <w:b/>
          <w:sz w:val="32"/>
          <w:szCs w:val="24"/>
          <w:highlight w:val="white"/>
          <w:lang w:val="zh-CN"/>
        </w:rPr>
      </w:pPr>
      <w:r>
        <w:rPr>
          <w:rFonts w:ascii="楷体_GB2312" w:eastAsia="楷体_GB2312" w:hAnsi="楷体_GB2312" w:hint="eastAsia"/>
          <w:b/>
          <w:sz w:val="32"/>
          <w:szCs w:val="24"/>
          <w:highlight w:val="white"/>
          <w:lang w:val="zh-CN"/>
        </w:rPr>
        <w:t>七、一般公共预算财政拨款</w:t>
      </w:r>
      <w:r>
        <w:rPr>
          <w:rFonts w:ascii="楷体_GB2312" w:eastAsia="楷体_GB2312" w:hAnsi="楷体_GB2312" w:hint="eastAsia"/>
          <w:b/>
          <w:sz w:val="32"/>
          <w:szCs w:val="24"/>
          <w:highlight w:val="white"/>
          <w:lang w:val="zh-CN"/>
        </w:rPr>
        <w:t>“</w:t>
      </w:r>
      <w:r>
        <w:rPr>
          <w:rFonts w:ascii="楷体_GB2312" w:eastAsia="楷体_GB2312" w:hAnsi="楷体_GB2312" w:hint="eastAsia"/>
          <w:b/>
          <w:sz w:val="32"/>
          <w:szCs w:val="24"/>
          <w:highlight w:val="white"/>
          <w:lang w:val="zh-CN"/>
        </w:rPr>
        <w:t>三公</w:t>
      </w:r>
      <w:r>
        <w:rPr>
          <w:rFonts w:ascii="楷体_GB2312" w:eastAsia="楷体_GB2312" w:hAnsi="楷体_GB2312" w:hint="eastAsia"/>
          <w:b/>
          <w:sz w:val="32"/>
          <w:szCs w:val="24"/>
          <w:highlight w:val="white"/>
          <w:lang w:val="zh-CN"/>
        </w:rPr>
        <w:t>”</w:t>
      </w:r>
      <w:r>
        <w:rPr>
          <w:rFonts w:ascii="楷体_GB2312" w:eastAsia="楷体_GB2312" w:hAnsi="楷体_GB2312" w:hint="eastAsia"/>
          <w:b/>
          <w:sz w:val="32"/>
          <w:szCs w:val="24"/>
          <w:highlight w:val="white"/>
          <w:lang w:val="zh-CN"/>
        </w:rPr>
        <w:t>经费支出决算情况说明</w:t>
      </w:r>
    </w:p>
    <w:p w:rsidR="00000000" w:rsidRDefault="00E91550">
      <w:pPr>
        <w:widowControl w:val="0"/>
        <w:spacing w:line="576" w:lineRule="exact"/>
        <w:ind w:firstLine="640"/>
        <w:rPr>
          <w:rFonts w:ascii="仿宋_GB2312" w:eastAsia="仿宋_GB2312" w:hAnsi="仿宋_GB2312"/>
          <w:b/>
          <w:sz w:val="32"/>
          <w:szCs w:val="24"/>
          <w:highlight w:val="white"/>
          <w:lang w:val="zh-CN"/>
        </w:rPr>
      </w:pPr>
      <w:r>
        <w:rPr>
          <w:rFonts w:ascii="仿宋_GB2312" w:eastAsia="仿宋_GB2312" w:hAnsi="仿宋_GB2312" w:hint="eastAsia"/>
          <w:b/>
          <w:sz w:val="32"/>
          <w:szCs w:val="24"/>
          <w:highlight w:val="white"/>
          <w:lang w:val="zh-CN"/>
        </w:rPr>
        <w:t>（一）</w:t>
      </w:r>
      <w:r>
        <w:rPr>
          <w:rFonts w:ascii="楷体_GB2312" w:eastAsia="楷体_GB2312" w:hAnsi="楷体_GB2312" w:hint="eastAsia"/>
          <w:b/>
          <w:sz w:val="32"/>
          <w:szCs w:val="24"/>
          <w:highlight w:val="white"/>
        </w:rPr>
        <w:t>一般公共预算</w:t>
      </w:r>
      <w:r>
        <w:rPr>
          <w:rFonts w:ascii="仿宋_GB2312" w:eastAsia="仿宋_GB2312" w:hAnsi="仿宋_GB2312" w:hint="eastAsia"/>
          <w:b/>
          <w:sz w:val="32"/>
          <w:szCs w:val="24"/>
          <w:highlight w:val="white"/>
          <w:lang w:val="zh-CN"/>
        </w:rPr>
        <w:t>“</w:t>
      </w:r>
      <w:r>
        <w:rPr>
          <w:rFonts w:ascii="仿宋_GB2312" w:eastAsia="仿宋_GB2312" w:hAnsi="仿宋_GB2312" w:hint="eastAsia"/>
          <w:b/>
          <w:sz w:val="32"/>
          <w:szCs w:val="24"/>
          <w:highlight w:val="white"/>
          <w:lang w:val="zh-CN"/>
        </w:rPr>
        <w:t>三公</w:t>
      </w:r>
      <w:r>
        <w:rPr>
          <w:rFonts w:ascii="仿宋_GB2312" w:eastAsia="仿宋_GB2312" w:hAnsi="仿宋_GB2312" w:hint="eastAsia"/>
          <w:b/>
          <w:sz w:val="32"/>
          <w:szCs w:val="24"/>
          <w:highlight w:val="white"/>
          <w:lang w:val="zh-CN"/>
        </w:rPr>
        <w:t>”</w:t>
      </w:r>
      <w:r>
        <w:rPr>
          <w:rFonts w:ascii="仿宋_GB2312" w:eastAsia="仿宋_GB2312" w:hAnsi="仿宋_GB2312" w:hint="eastAsia"/>
          <w:b/>
          <w:sz w:val="32"/>
          <w:szCs w:val="24"/>
          <w:highlight w:val="white"/>
          <w:lang w:val="zh-CN"/>
        </w:rPr>
        <w:t>经费财政拨款支出决算总</w:t>
      </w:r>
      <w:r>
        <w:rPr>
          <w:rFonts w:ascii="仿宋_GB2312" w:eastAsia="仿宋_GB2312" w:hAnsi="仿宋_GB2312" w:hint="eastAsia"/>
          <w:b/>
          <w:sz w:val="32"/>
          <w:szCs w:val="24"/>
          <w:highlight w:val="white"/>
          <w:lang w:val="zh-CN"/>
        </w:rPr>
        <w:t>体情况说明</w:t>
      </w:r>
    </w:p>
    <w:p w:rsidR="00000000" w:rsidRDefault="00E91550">
      <w:pPr>
        <w:widowControl w:val="0"/>
        <w:spacing w:line="576" w:lineRule="exact"/>
        <w:ind w:firstLine="640"/>
        <w:rPr>
          <w:rFonts w:ascii="仿宋_GB2312" w:eastAsia="仿宋_GB2312" w:hAnsi="仿宋_GB2312"/>
          <w:sz w:val="32"/>
          <w:szCs w:val="24"/>
          <w:highlight w:val="white"/>
        </w:rPr>
      </w:pPr>
      <w:r>
        <w:rPr>
          <w:rFonts w:ascii="仿宋_GB2312" w:eastAsia="仿宋_GB2312" w:hAnsi="仿宋_GB2312"/>
          <w:sz w:val="32"/>
          <w:szCs w:val="24"/>
          <w:highlight w:val="white"/>
        </w:rPr>
        <w:t>2019</w:t>
      </w:r>
      <w:r>
        <w:rPr>
          <w:rFonts w:ascii="仿宋_GB2312" w:eastAsia="仿宋_GB2312" w:hAnsi="仿宋_GB2312" w:hint="eastAsia"/>
          <w:sz w:val="32"/>
          <w:szCs w:val="24"/>
          <w:highlight w:val="white"/>
        </w:rPr>
        <w:t>年度</w:t>
      </w:r>
      <w:r>
        <w:rPr>
          <w:rFonts w:ascii="仿宋_GB2312" w:eastAsia="仿宋_GB2312" w:hAnsi="仿宋_GB2312" w:hint="eastAsia"/>
          <w:sz w:val="32"/>
          <w:szCs w:val="24"/>
          <w:highlight w:val="white"/>
        </w:rPr>
        <w:t>“</w:t>
      </w:r>
      <w:r>
        <w:rPr>
          <w:rFonts w:ascii="仿宋_GB2312" w:eastAsia="仿宋_GB2312" w:hAnsi="仿宋_GB2312" w:hint="eastAsia"/>
          <w:sz w:val="32"/>
          <w:szCs w:val="24"/>
          <w:highlight w:val="white"/>
        </w:rPr>
        <w:t>三公</w:t>
      </w:r>
      <w:r>
        <w:rPr>
          <w:rFonts w:ascii="仿宋_GB2312" w:eastAsia="仿宋_GB2312" w:hAnsi="仿宋_GB2312" w:hint="eastAsia"/>
          <w:sz w:val="32"/>
          <w:szCs w:val="24"/>
          <w:highlight w:val="white"/>
        </w:rPr>
        <w:t>”</w:t>
      </w:r>
      <w:r>
        <w:rPr>
          <w:rFonts w:ascii="仿宋_GB2312" w:eastAsia="仿宋_GB2312" w:hAnsi="仿宋_GB2312" w:hint="eastAsia"/>
          <w:sz w:val="32"/>
          <w:szCs w:val="24"/>
          <w:highlight w:val="white"/>
        </w:rPr>
        <w:t>经费一般公共预算财政拨款支出预算为</w:t>
      </w:r>
      <w:r>
        <w:rPr>
          <w:rFonts w:ascii="仿宋_GB2312" w:eastAsia="仿宋_GB2312" w:hAnsi="仿宋_GB2312"/>
          <w:sz w:val="32"/>
          <w:szCs w:val="24"/>
          <w:highlight w:val="white"/>
        </w:rPr>
        <w:t>1</w:t>
      </w:r>
      <w:r>
        <w:rPr>
          <w:rFonts w:ascii="仿宋_GB2312" w:eastAsia="仿宋_GB2312" w:hAnsi="仿宋_GB2312" w:hint="eastAsia"/>
          <w:sz w:val="32"/>
          <w:szCs w:val="24"/>
          <w:highlight w:val="white"/>
        </w:rPr>
        <w:lastRenderedPageBreak/>
        <w:t>万元，支出决算为</w:t>
      </w:r>
      <w:r>
        <w:rPr>
          <w:rFonts w:ascii="仿宋_GB2312" w:eastAsia="仿宋_GB2312" w:hAnsi="仿宋_GB2312"/>
          <w:sz w:val="32"/>
          <w:szCs w:val="24"/>
          <w:highlight w:val="white"/>
        </w:rPr>
        <w:t>0.26</w:t>
      </w:r>
      <w:r>
        <w:rPr>
          <w:rFonts w:ascii="仿宋_GB2312" w:eastAsia="仿宋_GB2312" w:hAnsi="仿宋_GB2312" w:hint="eastAsia"/>
          <w:sz w:val="32"/>
          <w:szCs w:val="24"/>
          <w:highlight w:val="white"/>
        </w:rPr>
        <w:t>万元</w:t>
      </w:r>
      <w:r>
        <w:rPr>
          <w:rFonts w:ascii="仿宋_GB2312" w:eastAsia="仿宋_GB2312" w:hAnsi="仿宋_GB2312"/>
          <w:sz w:val="32"/>
          <w:szCs w:val="24"/>
          <w:highlight w:val="white"/>
        </w:rPr>
        <w:t>,</w:t>
      </w:r>
      <w:r>
        <w:rPr>
          <w:rFonts w:ascii="仿宋_GB2312" w:eastAsia="仿宋_GB2312" w:hAnsi="仿宋_GB2312" w:hint="eastAsia"/>
          <w:sz w:val="32"/>
          <w:szCs w:val="24"/>
          <w:highlight w:val="white"/>
          <w:lang w:val="zh-CN"/>
        </w:rPr>
        <w:t>完成预算的</w:t>
      </w:r>
      <w:r>
        <w:rPr>
          <w:rFonts w:ascii="仿宋_GB2312" w:eastAsia="仿宋_GB2312" w:hAnsi="仿宋_GB2312"/>
          <w:sz w:val="32"/>
          <w:szCs w:val="24"/>
          <w:highlight w:val="white"/>
          <w:lang w:val="zh-CN"/>
        </w:rPr>
        <w:t>26%</w:t>
      </w:r>
      <w:r>
        <w:rPr>
          <w:rFonts w:ascii="仿宋_GB2312" w:eastAsia="仿宋_GB2312" w:hAnsi="仿宋_GB2312" w:hint="eastAsia"/>
          <w:sz w:val="32"/>
          <w:szCs w:val="24"/>
          <w:highlight w:val="white"/>
          <w:lang w:val="zh-CN"/>
        </w:rPr>
        <w:t>，其中：</w:t>
      </w:r>
    </w:p>
    <w:p w:rsidR="00000000" w:rsidRDefault="00E91550">
      <w:pPr>
        <w:widowControl w:val="0"/>
        <w:spacing w:line="576" w:lineRule="exact"/>
        <w:ind w:firstLine="640"/>
        <w:rPr>
          <w:rFonts w:ascii="仿宋_GB2312" w:eastAsia="仿宋_GB2312" w:hAnsi="仿宋_GB2312"/>
          <w:sz w:val="32"/>
          <w:szCs w:val="24"/>
          <w:highlight w:val="white"/>
          <w:lang w:val="zh-CN"/>
        </w:rPr>
      </w:pPr>
      <w:r>
        <w:rPr>
          <w:rFonts w:ascii="仿宋_GB2312" w:eastAsia="仿宋_GB2312" w:hAnsi="仿宋_GB2312" w:hint="eastAsia"/>
          <w:sz w:val="32"/>
          <w:szCs w:val="24"/>
          <w:highlight w:val="white"/>
          <w:lang w:val="zh-CN"/>
        </w:rPr>
        <w:t>无因公出国（境）费支出预算与决算。</w:t>
      </w:r>
      <w:r>
        <w:rPr>
          <w:rFonts w:ascii="仿宋_GB2312" w:eastAsia="仿宋_GB2312" w:hAnsi="仿宋_GB2312"/>
          <w:sz w:val="32"/>
          <w:szCs w:val="24"/>
          <w:highlight w:val="white"/>
          <w:lang w:val="zh-CN"/>
        </w:rPr>
        <w:t xml:space="preserve">   </w:t>
      </w:r>
    </w:p>
    <w:p w:rsidR="00000000" w:rsidRDefault="00E91550">
      <w:pPr>
        <w:widowControl w:val="0"/>
        <w:spacing w:line="576" w:lineRule="exact"/>
        <w:ind w:firstLine="640"/>
        <w:rPr>
          <w:rFonts w:ascii="仿宋_GB2312" w:eastAsia="仿宋_GB2312" w:hAnsi="仿宋_GB2312"/>
          <w:sz w:val="32"/>
          <w:szCs w:val="24"/>
          <w:highlight w:val="white"/>
          <w:lang w:val="zh-CN"/>
        </w:rPr>
      </w:pPr>
      <w:r>
        <w:rPr>
          <w:rFonts w:ascii="仿宋_GB2312" w:eastAsia="仿宋_GB2312" w:hAnsi="仿宋_GB2312" w:hint="eastAsia"/>
          <w:sz w:val="32"/>
          <w:szCs w:val="24"/>
          <w:highlight w:val="white"/>
          <w:lang w:val="zh-CN"/>
        </w:rPr>
        <w:t>无公务用车购置费及运行维护费支出预算与预算。</w:t>
      </w:r>
      <w:r>
        <w:rPr>
          <w:rFonts w:ascii="仿宋_GB2312" w:eastAsia="仿宋_GB2312" w:hAnsi="仿宋_GB2312"/>
          <w:sz w:val="32"/>
          <w:szCs w:val="24"/>
          <w:highlight w:val="white"/>
          <w:lang w:val="zh-CN"/>
        </w:rPr>
        <w:t xml:space="preserve">   </w:t>
      </w:r>
    </w:p>
    <w:p w:rsidR="00000000" w:rsidRDefault="00E91550">
      <w:pPr>
        <w:widowControl w:val="0"/>
        <w:spacing w:line="576" w:lineRule="exact"/>
        <w:ind w:firstLine="640"/>
        <w:rPr>
          <w:rFonts w:ascii="仿宋_GB2312" w:eastAsia="仿宋_GB2312" w:hAnsi="仿宋_GB2312"/>
          <w:sz w:val="32"/>
          <w:szCs w:val="24"/>
          <w:highlight w:val="white"/>
          <w:lang w:val="zh-CN"/>
        </w:rPr>
      </w:pPr>
      <w:r>
        <w:rPr>
          <w:rFonts w:ascii="仿宋_GB2312" w:eastAsia="仿宋_GB2312" w:hAnsi="仿宋_GB2312" w:hint="eastAsia"/>
          <w:sz w:val="32"/>
          <w:szCs w:val="24"/>
          <w:highlight w:val="white"/>
          <w:lang w:val="zh-CN"/>
        </w:rPr>
        <w:t>公务接待费支出预算为</w:t>
      </w:r>
      <w:r>
        <w:rPr>
          <w:rFonts w:ascii="仿宋_GB2312" w:eastAsia="仿宋_GB2312" w:hAnsi="仿宋_GB2312"/>
          <w:sz w:val="32"/>
          <w:szCs w:val="24"/>
          <w:highlight w:val="white"/>
          <w:lang w:val="zh-CN"/>
        </w:rPr>
        <w:t>1</w:t>
      </w:r>
      <w:r>
        <w:rPr>
          <w:rFonts w:ascii="仿宋_GB2312" w:eastAsia="仿宋_GB2312" w:hAnsi="仿宋_GB2312" w:hint="eastAsia"/>
          <w:sz w:val="32"/>
          <w:szCs w:val="24"/>
          <w:highlight w:val="white"/>
          <w:lang w:val="zh-CN"/>
        </w:rPr>
        <w:t>万元，支出决算为</w:t>
      </w:r>
      <w:r>
        <w:rPr>
          <w:rFonts w:ascii="仿宋_GB2312" w:eastAsia="仿宋_GB2312" w:hAnsi="仿宋_GB2312"/>
          <w:sz w:val="32"/>
          <w:szCs w:val="24"/>
          <w:highlight w:val="white"/>
          <w:lang w:val="zh-CN"/>
        </w:rPr>
        <w:t>0.26</w:t>
      </w:r>
      <w:r>
        <w:rPr>
          <w:rFonts w:ascii="仿宋_GB2312" w:eastAsia="仿宋_GB2312" w:hAnsi="仿宋_GB2312" w:hint="eastAsia"/>
          <w:sz w:val="32"/>
          <w:szCs w:val="24"/>
          <w:highlight w:val="white"/>
          <w:lang w:val="zh-CN"/>
        </w:rPr>
        <w:t>万元</w:t>
      </w:r>
      <w:r>
        <w:rPr>
          <w:rFonts w:ascii="仿宋_GB2312" w:eastAsia="仿宋_GB2312" w:hAnsi="仿宋_GB2312"/>
          <w:sz w:val="32"/>
          <w:szCs w:val="24"/>
          <w:highlight w:val="white"/>
          <w:lang w:val="zh-CN"/>
        </w:rPr>
        <w:t>,</w:t>
      </w:r>
      <w:r>
        <w:rPr>
          <w:rFonts w:ascii="仿宋_GB2312" w:eastAsia="仿宋_GB2312" w:hAnsi="仿宋_GB2312" w:hint="eastAsia"/>
          <w:sz w:val="32"/>
          <w:szCs w:val="24"/>
          <w:highlight w:val="white"/>
          <w:lang w:val="zh-CN"/>
        </w:rPr>
        <w:t>完成预算的</w:t>
      </w:r>
      <w:r>
        <w:rPr>
          <w:rFonts w:ascii="仿宋_GB2312" w:eastAsia="仿宋_GB2312" w:hAnsi="仿宋_GB2312"/>
          <w:sz w:val="32"/>
          <w:szCs w:val="24"/>
          <w:highlight w:val="white"/>
          <w:lang w:val="zh-CN"/>
        </w:rPr>
        <w:t>26%,</w:t>
      </w:r>
      <w:r>
        <w:rPr>
          <w:rFonts w:ascii="仿宋_GB2312" w:eastAsia="仿宋_GB2312" w:hAnsi="仿宋_GB2312" w:hint="eastAsia"/>
          <w:sz w:val="32"/>
          <w:szCs w:val="24"/>
          <w:highlight w:val="white"/>
          <w:lang w:val="zh-CN"/>
        </w:rPr>
        <w:t>决算数小于预算数的主要原因是是认真贯彻落实中央</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lang w:val="zh-CN"/>
        </w:rPr>
        <w:t>八项规定</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lang w:val="zh-CN"/>
        </w:rPr>
        <w:t>精神和厉行节约要求，从严控制</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lang w:val="zh-CN"/>
        </w:rPr>
        <w:t>三公</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lang w:val="zh-CN"/>
        </w:rPr>
        <w:t>经费开支，全年实际支出比预算有所节约。与上年相比减少</w:t>
      </w:r>
      <w:r>
        <w:rPr>
          <w:rFonts w:ascii="仿宋_GB2312" w:eastAsia="仿宋_GB2312" w:hAnsi="仿宋_GB2312"/>
          <w:sz w:val="32"/>
          <w:szCs w:val="24"/>
          <w:highlight w:val="white"/>
          <w:lang w:val="zh-CN"/>
        </w:rPr>
        <w:t>0.14</w:t>
      </w:r>
      <w:r>
        <w:rPr>
          <w:rFonts w:ascii="仿宋_GB2312" w:eastAsia="仿宋_GB2312" w:hAnsi="仿宋_GB2312" w:hint="eastAsia"/>
          <w:sz w:val="32"/>
          <w:szCs w:val="24"/>
          <w:highlight w:val="white"/>
          <w:lang w:val="zh-CN"/>
        </w:rPr>
        <w:t>万元，减少</w:t>
      </w:r>
      <w:r>
        <w:rPr>
          <w:rFonts w:ascii="仿宋_GB2312" w:eastAsia="仿宋_GB2312" w:hAnsi="仿宋_GB2312"/>
          <w:sz w:val="32"/>
          <w:szCs w:val="24"/>
          <w:highlight w:val="white"/>
          <w:lang w:val="zh-CN"/>
        </w:rPr>
        <w:t>35.26%,</w:t>
      </w:r>
      <w:r>
        <w:rPr>
          <w:rFonts w:ascii="仿宋_GB2312" w:eastAsia="仿宋_GB2312" w:hAnsi="仿宋_GB2312" w:hint="eastAsia"/>
          <w:sz w:val="32"/>
          <w:szCs w:val="24"/>
          <w:highlight w:val="white"/>
          <w:lang w:val="zh-CN"/>
        </w:rPr>
        <w:t>减少主要原因是认真贯彻落实中央</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lang w:val="zh-CN"/>
        </w:rPr>
        <w:t>八项规定</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lang w:val="zh-CN"/>
        </w:rPr>
        <w:t>精神</w:t>
      </w:r>
      <w:r>
        <w:rPr>
          <w:rFonts w:ascii="仿宋_GB2312" w:eastAsia="仿宋_GB2312" w:hAnsi="仿宋_GB2312" w:hint="eastAsia"/>
          <w:sz w:val="32"/>
          <w:szCs w:val="24"/>
          <w:highlight w:val="white"/>
          <w:lang w:val="zh-CN"/>
        </w:rPr>
        <w:t>和厉行节约要求，从严控制</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lang w:val="zh-CN"/>
        </w:rPr>
        <w:t>三公</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lang w:val="zh-CN"/>
        </w:rPr>
        <w:t>经费开支，全年支出比上年有所压减。</w:t>
      </w:r>
    </w:p>
    <w:p w:rsidR="00000000" w:rsidRDefault="00E91550">
      <w:pPr>
        <w:widowControl w:val="0"/>
        <w:spacing w:line="576" w:lineRule="exact"/>
        <w:ind w:firstLine="640"/>
        <w:rPr>
          <w:rFonts w:ascii="仿宋_GB2312" w:eastAsia="仿宋_GB2312" w:hAnsi="仿宋_GB2312"/>
          <w:b/>
          <w:sz w:val="32"/>
          <w:szCs w:val="24"/>
          <w:highlight w:val="white"/>
          <w:lang w:val="zh-CN"/>
        </w:rPr>
      </w:pPr>
      <w:r>
        <w:rPr>
          <w:rFonts w:ascii="仿宋_GB2312" w:eastAsia="仿宋_GB2312" w:hAnsi="仿宋_GB2312" w:hint="eastAsia"/>
          <w:b/>
          <w:sz w:val="32"/>
          <w:szCs w:val="24"/>
          <w:highlight w:val="white"/>
          <w:lang w:val="zh-CN"/>
        </w:rPr>
        <w:t>（二）</w:t>
      </w:r>
      <w:r>
        <w:rPr>
          <w:rFonts w:ascii="仿宋_GB2312" w:eastAsia="仿宋_GB2312" w:hAnsi="仿宋_GB2312" w:hint="eastAsia"/>
          <w:b/>
          <w:sz w:val="32"/>
          <w:szCs w:val="24"/>
          <w:highlight w:val="white"/>
          <w:lang w:val="zh-CN"/>
        </w:rPr>
        <w:t>“</w:t>
      </w:r>
      <w:r>
        <w:rPr>
          <w:rFonts w:ascii="仿宋_GB2312" w:eastAsia="仿宋_GB2312" w:hAnsi="仿宋_GB2312" w:hint="eastAsia"/>
          <w:b/>
          <w:sz w:val="32"/>
          <w:szCs w:val="24"/>
          <w:highlight w:val="white"/>
          <w:lang w:val="zh-CN"/>
        </w:rPr>
        <w:t>三公</w:t>
      </w:r>
      <w:r>
        <w:rPr>
          <w:rFonts w:ascii="仿宋_GB2312" w:eastAsia="仿宋_GB2312" w:hAnsi="仿宋_GB2312" w:hint="eastAsia"/>
          <w:b/>
          <w:sz w:val="32"/>
          <w:szCs w:val="24"/>
          <w:highlight w:val="white"/>
          <w:lang w:val="zh-CN"/>
        </w:rPr>
        <w:t>”</w:t>
      </w:r>
      <w:r>
        <w:rPr>
          <w:rFonts w:ascii="仿宋_GB2312" w:eastAsia="仿宋_GB2312" w:hAnsi="仿宋_GB2312" w:hint="eastAsia"/>
          <w:b/>
          <w:sz w:val="32"/>
          <w:szCs w:val="24"/>
          <w:highlight w:val="white"/>
          <w:lang w:val="zh-CN"/>
        </w:rPr>
        <w:t>经费财政拨款支出决算具体情况说明</w:t>
      </w:r>
    </w:p>
    <w:p w:rsidR="00000000" w:rsidRDefault="00E91550">
      <w:pPr>
        <w:widowControl w:val="0"/>
        <w:spacing w:line="576" w:lineRule="exact"/>
        <w:ind w:firstLine="640"/>
        <w:rPr>
          <w:rFonts w:ascii="仿宋_GB2312" w:eastAsia="仿宋_GB2312" w:hAnsi="仿宋_GB2312"/>
          <w:sz w:val="32"/>
          <w:szCs w:val="24"/>
          <w:highlight w:val="white"/>
          <w:lang w:val="zh-CN"/>
        </w:rPr>
      </w:pPr>
      <w:r>
        <w:rPr>
          <w:rFonts w:ascii="仿宋_GB2312" w:eastAsia="仿宋_GB2312" w:hAnsi="仿宋_GB2312"/>
          <w:sz w:val="32"/>
          <w:szCs w:val="24"/>
          <w:highlight w:val="white"/>
          <w:lang w:val="zh-CN"/>
        </w:rPr>
        <w:t>2019</w:t>
      </w:r>
      <w:r>
        <w:rPr>
          <w:rFonts w:ascii="仿宋_GB2312" w:eastAsia="仿宋_GB2312" w:hAnsi="仿宋_GB2312" w:hint="eastAsia"/>
          <w:sz w:val="32"/>
          <w:szCs w:val="24"/>
          <w:highlight w:val="white"/>
          <w:lang w:val="zh-CN"/>
        </w:rPr>
        <w:t>年度</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lang w:val="zh-CN"/>
        </w:rPr>
        <w:t>三公</w:t>
      </w:r>
      <w:r>
        <w:rPr>
          <w:rFonts w:ascii="仿宋_GB2312" w:eastAsia="仿宋_GB2312" w:hAnsi="仿宋_GB2312" w:hint="eastAsia"/>
          <w:sz w:val="32"/>
          <w:szCs w:val="24"/>
          <w:highlight w:val="white"/>
          <w:lang w:val="zh-CN"/>
        </w:rPr>
        <w:t>”</w:t>
      </w:r>
      <w:r>
        <w:rPr>
          <w:rFonts w:ascii="仿宋_GB2312" w:eastAsia="仿宋_GB2312" w:hAnsi="仿宋_GB2312" w:hint="eastAsia"/>
          <w:sz w:val="32"/>
          <w:szCs w:val="24"/>
          <w:highlight w:val="white"/>
          <w:lang w:val="zh-CN"/>
        </w:rPr>
        <w:t>经费财政拨款支出决算中，公务接待费决算</w:t>
      </w:r>
      <w:r>
        <w:rPr>
          <w:rFonts w:ascii="仿宋_GB2312" w:eastAsia="仿宋_GB2312" w:hAnsi="仿宋_GB2312"/>
          <w:sz w:val="32"/>
          <w:szCs w:val="24"/>
          <w:highlight w:val="white"/>
          <w:lang w:val="zh-CN"/>
        </w:rPr>
        <w:t>0.26</w:t>
      </w:r>
      <w:r>
        <w:rPr>
          <w:rFonts w:ascii="仿宋_GB2312" w:eastAsia="仿宋_GB2312" w:hAnsi="仿宋_GB2312" w:hint="eastAsia"/>
          <w:sz w:val="32"/>
          <w:szCs w:val="24"/>
          <w:highlight w:val="white"/>
          <w:lang w:val="zh-CN"/>
        </w:rPr>
        <w:t>万元，占</w:t>
      </w:r>
      <w:r>
        <w:rPr>
          <w:rFonts w:ascii="仿宋_GB2312" w:eastAsia="仿宋_GB2312" w:hAnsi="仿宋_GB2312"/>
          <w:sz w:val="32"/>
          <w:szCs w:val="24"/>
          <w:highlight w:val="white"/>
          <w:lang w:val="zh-CN"/>
        </w:rPr>
        <w:t>100%</w:t>
      </w:r>
      <w:r>
        <w:rPr>
          <w:rFonts w:ascii="仿宋_GB2312" w:eastAsia="仿宋_GB2312" w:hAnsi="仿宋_GB2312" w:hint="eastAsia"/>
          <w:sz w:val="32"/>
          <w:szCs w:val="24"/>
          <w:highlight w:val="white"/>
          <w:lang w:val="zh-CN"/>
        </w:rPr>
        <w:t>，</w:t>
      </w:r>
      <w:r>
        <w:rPr>
          <w:rFonts w:ascii="仿宋_GB2312" w:eastAsia="仿宋_GB2312" w:hAnsi="仿宋_GB2312"/>
          <w:sz w:val="32"/>
          <w:szCs w:val="24"/>
          <w:highlight w:val="white"/>
          <w:lang w:val="zh-CN"/>
        </w:rPr>
        <w:t xml:space="preserve"> </w:t>
      </w:r>
      <w:r>
        <w:rPr>
          <w:rFonts w:ascii="仿宋_GB2312" w:eastAsia="仿宋_GB2312" w:hAnsi="仿宋_GB2312" w:hint="eastAsia"/>
          <w:sz w:val="32"/>
          <w:szCs w:val="24"/>
          <w:highlight w:val="white"/>
          <w:lang w:val="zh-CN"/>
        </w:rPr>
        <w:t>具体情况如下：接待区外同级单位</w:t>
      </w:r>
      <w:r>
        <w:rPr>
          <w:rFonts w:ascii="仿宋_GB2312" w:eastAsia="仿宋_GB2312" w:hAnsi="仿宋_GB2312"/>
          <w:sz w:val="32"/>
          <w:szCs w:val="24"/>
          <w:highlight w:val="white"/>
        </w:rPr>
        <w:t>4</w:t>
      </w:r>
      <w:r>
        <w:rPr>
          <w:rFonts w:ascii="仿宋_GB2312" w:eastAsia="仿宋_GB2312" w:hAnsi="仿宋_GB2312" w:hint="eastAsia"/>
          <w:sz w:val="32"/>
          <w:szCs w:val="24"/>
          <w:highlight w:val="white"/>
        </w:rPr>
        <w:t>次，</w:t>
      </w:r>
      <w:r>
        <w:rPr>
          <w:rFonts w:ascii="仿宋_GB2312" w:eastAsia="仿宋_GB2312" w:hAnsi="仿宋_GB2312"/>
          <w:sz w:val="32"/>
          <w:szCs w:val="24"/>
          <w:highlight w:val="white"/>
        </w:rPr>
        <w:t>52</w:t>
      </w:r>
      <w:r>
        <w:rPr>
          <w:rFonts w:ascii="仿宋_GB2312" w:eastAsia="仿宋_GB2312" w:hAnsi="仿宋_GB2312" w:hint="eastAsia"/>
          <w:sz w:val="32"/>
          <w:szCs w:val="24"/>
          <w:highlight w:val="white"/>
        </w:rPr>
        <w:t>人。</w:t>
      </w:r>
    </w:p>
    <w:p w:rsidR="00000000" w:rsidRDefault="00E91550">
      <w:pPr>
        <w:widowControl w:val="0"/>
        <w:spacing w:line="576" w:lineRule="exact"/>
        <w:ind w:firstLine="640"/>
        <w:rPr>
          <w:rFonts w:ascii="仿宋_GB2312" w:eastAsia="仿宋_GB2312" w:hAnsi="仿宋_GB2312"/>
          <w:sz w:val="32"/>
          <w:szCs w:val="24"/>
          <w:highlight w:val="white"/>
          <w:lang w:val="zh-CN"/>
        </w:rPr>
      </w:pPr>
      <w:r>
        <w:rPr>
          <w:rFonts w:ascii="仿宋_GB2312" w:eastAsia="仿宋_GB2312" w:hAnsi="仿宋_GB2312" w:hint="eastAsia"/>
          <w:sz w:val="32"/>
          <w:szCs w:val="24"/>
          <w:highlight w:val="white"/>
          <w:lang w:val="zh-CN"/>
        </w:rPr>
        <w:t>因公出国（境）费支出决算支出</w:t>
      </w:r>
      <w:r>
        <w:rPr>
          <w:rFonts w:ascii="仿宋_GB2312" w:eastAsia="仿宋_GB2312" w:hAnsi="仿宋_GB2312"/>
          <w:sz w:val="32"/>
          <w:szCs w:val="24"/>
          <w:highlight w:val="white"/>
        </w:rPr>
        <w:t>0</w:t>
      </w:r>
      <w:r>
        <w:rPr>
          <w:rFonts w:ascii="仿宋_GB2312" w:eastAsia="仿宋_GB2312" w:hAnsi="仿宋_GB2312" w:hint="eastAsia"/>
          <w:sz w:val="32"/>
          <w:szCs w:val="24"/>
          <w:highlight w:val="white"/>
        </w:rPr>
        <w:t>万元，</w:t>
      </w:r>
      <w:r>
        <w:rPr>
          <w:rFonts w:ascii="仿宋_GB2312" w:eastAsia="仿宋_GB2312" w:hAnsi="仿宋_GB2312" w:hint="eastAsia"/>
          <w:sz w:val="32"/>
          <w:szCs w:val="24"/>
          <w:highlight w:val="white"/>
          <w:lang w:val="zh-CN"/>
        </w:rPr>
        <w:t>占</w:t>
      </w:r>
      <w:r>
        <w:rPr>
          <w:rFonts w:ascii="仿宋_GB2312" w:eastAsia="仿宋_GB2312" w:hAnsi="仿宋_GB2312"/>
          <w:sz w:val="32"/>
          <w:szCs w:val="24"/>
          <w:highlight w:val="white"/>
          <w:lang w:val="zh-CN"/>
        </w:rPr>
        <w:t>0%</w:t>
      </w:r>
      <w:r>
        <w:rPr>
          <w:rFonts w:ascii="仿宋_GB2312" w:eastAsia="仿宋_GB2312" w:hAnsi="仿宋_GB2312" w:hint="eastAsia"/>
          <w:sz w:val="32"/>
          <w:szCs w:val="24"/>
          <w:highlight w:val="white"/>
          <w:lang w:val="zh-CN"/>
        </w:rPr>
        <w:t>。</w:t>
      </w:r>
    </w:p>
    <w:p w:rsidR="00000000" w:rsidRDefault="00E91550">
      <w:pPr>
        <w:widowControl w:val="0"/>
        <w:spacing w:line="576" w:lineRule="exact"/>
        <w:ind w:firstLine="640"/>
        <w:rPr>
          <w:rFonts w:ascii="仿宋_GB2312" w:eastAsia="仿宋_GB2312" w:hAnsi="仿宋_GB2312"/>
          <w:sz w:val="32"/>
          <w:szCs w:val="24"/>
          <w:highlight w:val="white"/>
          <w:lang w:val="zh-CN"/>
        </w:rPr>
      </w:pPr>
      <w:r>
        <w:rPr>
          <w:rFonts w:ascii="仿宋_GB2312" w:eastAsia="仿宋_GB2312" w:hAnsi="仿宋_GB2312" w:hint="eastAsia"/>
          <w:sz w:val="32"/>
          <w:szCs w:val="24"/>
          <w:highlight w:val="white"/>
          <w:lang w:val="zh-CN"/>
        </w:rPr>
        <w:t>公务用车购置费及运行维护费支出预算</w:t>
      </w:r>
      <w:r>
        <w:rPr>
          <w:rFonts w:ascii="仿宋_GB2312" w:eastAsia="仿宋_GB2312" w:hAnsi="仿宋_GB2312"/>
          <w:sz w:val="32"/>
          <w:szCs w:val="24"/>
          <w:highlight w:val="white"/>
        </w:rPr>
        <w:t>0</w:t>
      </w:r>
      <w:r>
        <w:rPr>
          <w:rFonts w:ascii="仿宋_GB2312" w:eastAsia="仿宋_GB2312" w:hAnsi="仿宋_GB2312" w:hint="eastAsia"/>
          <w:sz w:val="32"/>
          <w:szCs w:val="24"/>
          <w:highlight w:val="white"/>
        </w:rPr>
        <w:t>万元，</w:t>
      </w:r>
      <w:r>
        <w:rPr>
          <w:rFonts w:ascii="仿宋_GB2312" w:eastAsia="仿宋_GB2312" w:hAnsi="仿宋_GB2312" w:hint="eastAsia"/>
          <w:sz w:val="32"/>
          <w:szCs w:val="24"/>
          <w:highlight w:val="white"/>
          <w:lang w:val="zh-CN"/>
        </w:rPr>
        <w:t>占</w:t>
      </w:r>
      <w:r>
        <w:rPr>
          <w:rFonts w:ascii="仿宋_GB2312" w:eastAsia="仿宋_GB2312" w:hAnsi="仿宋_GB2312"/>
          <w:sz w:val="32"/>
          <w:szCs w:val="24"/>
          <w:highlight w:val="white"/>
          <w:lang w:val="zh-CN"/>
        </w:rPr>
        <w:t>0%</w:t>
      </w:r>
      <w:r>
        <w:rPr>
          <w:rFonts w:ascii="仿宋_GB2312" w:eastAsia="仿宋_GB2312" w:hAnsi="仿宋_GB2312" w:hint="eastAsia"/>
          <w:sz w:val="32"/>
          <w:szCs w:val="24"/>
          <w:highlight w:val="white"/>
          <w:lang w:val="zh-CN"/>
        </w:rPr>
        <w:t>。</w:t>
      </w:r>
    </w:p>
    <w:p w:rsidR="00000000" w:rsidRDefault="00E91550">
      <w:pPr>
        <w:widowControl w:val="0"/>
        <w:spacing w:line="576" w:lineRule="exact"/>
        <w:ind w:firstLine="640"/>
        <w:rPr>
          <w:rFonts w:ascii="仿宋_GB2312" w:eastAsia="仿宋_GB2312" w:hAnsi="仿宋_GB2312"/>
          <w:sz w:val="32"/>
          <w:szCs w:val="24"/>
          <w:highlight w:val="white"/>
          <w:lang w:val="zh-CN"/>
        </w:rPr>
      </w:pPr>
      <w:r>
        <w:rPr>
          <w:rFonts w:ascii="仿宋_GB2312" w:eastAsia="仿宋_GB2312" w:hAnsi="仿宋_GB2312" w:hint="eastAsia"/>
          <w:sz w:val="32"/>
          <w:szCs w:val="24"/>
          <w:highlight w:val="white"/>
          <w:lang w:val="zh-CN"/>
        </w:rPr>
        <w:t>公务接待费预算为</w:t>
      </w:r>
      <w:r>
        <w:rPr>
          <w:rFonts w:ascii="仿宋_GB2312" w:eastAsia="仿宋_GB2312" w:hAnsi="仿宋_GB2312"/>
          <w:sz w:val="32"/>
          <w:szCs w:val="24"/>
          <w:highlight w:val="white"/>
          <w:lang w:val="zh-CN"/>
        </w:rPr>
        <w:t>1</w:t>
      </w:r>
      <w:r>
        <w:rPr>
          <w:rFonts w:ascii="仿宋_GB2312" w:eastAsia="仿宋_GB2312" w:hAnsi="仿宋_GB2312" w:hint="eastAsia"/>
          <w:sz w:val="32"/>
          <w:szCs w:val="24"/>
          <w:highlight w:val="white"/>
          <w:lang w:val="zh-CN"/>
        </w:rPr>
        <w:t>万元，支出决算为</w:t>
      </w:r>
      <w:r>
        <w:rPr>
          <w:rFonts w:ascii="仿宋_GB2312" w:eastAsia="仿宋_GB2312" w:hAnsi="仿宋_GB2312"/>
          <w:sz w:val="32"/>
          <w:szCs w:val="24"/>
          <w:highlight w:val="white"/>
          <w:lang w:val="zh-CN"/>
        </w:rPr>
        <w:t>0.26</w:t>
      </w:r>
      <w:r>
        <w:rPr>
          <w:rFonts w:ascii="仿宋_GB2312" w:eastAsia="仿宋_GB2312" w:hAnsi="仿宋_GB2312" w:hint="eastAsia"/>
          <w:sz w:val="32"/>
          <w:szCs w:val="24"/>
          <w:highlight w:val="white"/>
          <w:lang w:val="zh-CN"/>
        </w:rPr>
        <w:t>万元，完成预算的</w:t>
      </w:r>
      <w:r>
        <w:rPr>
          <w:rFonts w:ascii="仿宋_GB2312" w:eastAsia="仿宋_GB2312" w:hAnsi="仿宋_GB2312"/>
          <w:sz w:val="32"/>
          <w:szCs w:val="24"/>
          <w:highlight w:val="white"/>
          <w:lang w:val="zh-CN"/>
        </w:rPr>
        <w:t>26%,</w:t>
      </w:r>
      <w:r>
        <w:rPr>
          <w:rFonts w:ascii="仿宋_GB2312" w:eastAsia="仿宋_GB2312" w:hAnsi="仿宋_GB2312" w:hint="eastAsia"/>
          <w:sz w:val="32"/>
          <w:szCs w:val="24"/>
          <w:highlight w:val="white"/>
          <w:lang w:val="zh-CN"/>
        </w:rPr>
        <w:t>主要是积极贯彻落实中央关于厉行节约的要求，从严控制公务接待行为。其中：接待区外同级单位</w:t>
      </w:r>
      <w:r>
        <w:rPr>
          <w:rFonts w:ascii="仿宋_GB2312" w:eastAsia="仿宋_GB2312" w:hAnsi="仿宋_GB2312"/>
          <w:sz w:val="32"/>
          <w:szCs w:val="24"/>
          <w:highlight w:val="white"/>
        </w:rPr>
        <w:t>4</w:t>
      </w:r>
      <w:r>
        <w:rPr>
          <w:rFonts w:ascii="仿宋_GB2312" w:eastAsia="仿宋_GB2312" w:hAnsi="仿宋_GB2312" w:hint="eastAsia"/>
          <w:sz w:val="32"/>
          <w:szCs w:val="24"/>
          <w:highlight w:val="white"/>
        </w:rPr>
        <w:t>次，</w:t>
      </w:r>
      <w:r>
        <w:rPr>
          <w:rFonts w:ascii="仿宋_GB2312" w:eastAsia="仿宋_GB2312" w:hAnsi="仿宋_GB2312"/>
          <w:sz w:val="32"/>
          <w:szCs w:val="24"/>
          <w:highlight w:val="white"/>
        </w:rPr>
        <w:t>52</w:t>
      </w:r>
      <w:r>
        <w:rPr>
          <w:rFonts w:ascii="仿宋_GB2312" w:eastAsia="仿宋_GB2312" w:hAnsi="仿宋_GB2312" w:hint="eastAsia"/>
          <w:sz w:val="32"/>
          <w:szCs w:val="24"/>
          <w:highlight w:val="white"/>
        </w:rPr>
        <w:t>人。</w:t>
      </w:r>
    </w:p>
    <w:p w:rsidR="00000000" w:rsidRDefault="00E91550">
      <w:pPr>
        <w:widowControl w:val="0"/>
        <w:spacing w:line="576" w:lineRule="exact"/>
        <w:ind w:firstLine="640"/>
        <w:rPr>
          <w:rFonts w:ascii="仿宋_GB2312" w:eastAsia="仿宋_GB2312" w:hAnsi="仿宋_GB2312"/>
          <w:sz w:val="32"/>
          <w:szCs w:val="24"/>
          <w:highlight w:val="white"/>
          <w:lang w:val="zh-CN"/>
        </w:rPr>
      </w:pPr>
      <w:r>
        <w:rPr>
          <w:rFonts w:ascii="仿宋_GB2312" w:eastAsia="仿宋_GB2312" w:hAnsi="仿宋_GB2312" w:hint="eastAsia"/>
          <w:sz w:val="32"/>
          <w:szCs w:val="24"/>
          <w:highlight w:val="white"/>
          <w:lang w:val="zh-CN"/>
        </w:rPr>
        <w:t>其他国内公务接待支出</w:t>
      </w:r>
      <w:r>
        <w:rPr>
          <w:rFonts w:ascii="仿宋_GB2312" w:eastAsia="仿宋_GB2312" w:hAnsi="仿宋_GB2312"/>
          <w:sz w:val="32"/>
          <w:szCs w:val="24"/>
          <w:highlight w:val="white"/>
          <w:lang w:val="zh-CN"/>
        </w:rPr>
        <w:t>0.26</w:t>
      </w:r>
      <w:r>
        <w:rPr>
          <w:rFonts w:ascii="仿宋_GB2312" w:eastAsia="仿宋_GB2312" w:hAnsi="仿宋_GB2312" w:hint="eastAsia"/>
          <w:sz w:val="32"/>
          <w:szCs w:val="24"/>
          <w:highlight w:val="white"/>
          <w:lang w:val="zh-CN"/>
        </w:rPr>
        <w:t>万元。主要用于与有关单位交流工作情况及接受相关部门检查指导工作发生的接待支出。益阳市赫</w:t>
      </w:r>
      <w:r>
        <w:rPr>
          <w:rFonts w:ascii="仿宋_GB2312" w:eastAsia="仿宋_GB2312" w:hAnsi="仿宋_GB2312" w:hint="eastAsia"/>
          <w:sz w:val="32"/>
          <w:szCs w:val="24"/>
          <w:highlight w:val="white"/>
          <w:lang w:val="zh-CN"/>
        </w:rPr>
        <w:lastRenderedPageBreak/>
        <w:t>山区委编办</w:t>
      </w:r>
      <w:r>
        <w:rPr>
          <w:rFonts w:ascii="仿宋_GB2312" w:eastAsia="仿宋_GB2312" w:hAnsi="仿宋_GB2312"/>
          <w:sz w:val="32"/>
          <w:szCs w:val="24"/>
          <w:highlight w:val="white"/>
          <w:lang w:val="zh-CN"/>
        </w:rPr>
        <w:t>2019</w:t>
      </w:r>
      <w:r>
        <w:rPr>
          <w:rFonts w:ascii="仿宋_GB2312" w:eastAsia="仿宋_GB2312" w:hAnsi="仿宋_GB2312" w:hint="eastAsia"/>
          <w:sz w:val="32"/>
          <w:szCs w:val="24"/>
          <w:highlight w:val="white"/>
          <w:lang w:val="zh-CN"/>
        </w:rPr>
        <w:t>年共接待国内公务接待批次</w:t>
      </w:r>
      <w:r>
        <w:rPr>
          <w:rFonts w:ascii="仿宋_GB2312" w:eastAsia="仿宋_GB2312" w:hAnsi="仿宋_GB2312"/>
          <w:sz w:val="32"/>
          <w:szCs w:val="24"/>
          <w:highlight w:val="white"/>
          <w:lang w:val="zh-CN"/>
        </w:rPr>
        <w:t>4</w:t>
      </w:r>
      <w:r>
        <w:rPr>
          <w:rFonts w:ascii="仿宋_GB2312" w:eastAsia="仿宋_GB2312" w:hAnsi="仿宋_GB2312" w:hint="eastAsia"/>
          <w:sz w:val="32"/>
          <w:szCs w:val="24"/>
          <w:highlight w:val="white"/>
          <w:lang w:val="zh-CN"/>
        </w:rPr>
        <w:t>个、接待人次</w:t>
      </w:r>
      <w:r>
        <w:rPr>
          <w:rFonts w:ascii="仿宋_GB2312" w:eastAsia="仿宋_GB2312" w:hAnsi="仿宋_GB2312"/>
          <w:sz w:val="32"/>
          <w:szCs w:val="24"/>
          <w:highlight w:val="white"/>
          <w:lang w:val="zh-CN"/>
        </w:rPr>
        <w:t>52</w:t>
      </w:r>
      <w:r>
        <w:rPr>
          <w:rFonts w:ascii="仿宋_GB2312" w:eastAsia="仿宋_GB2312" w:hAnsi="仿宋_GB2312" w:hint="eastAsia"/>
          <w:sz w:val="32"/>
          <w:szCs w:val="24"/>
          <w:highlight w:val="white"/>
          <w:lang w:val="zh-CN"/>
        </w:rPr>
        <w:t>人次（不包括陪同人员）。</w:t>
      </w:r>
    </w:p>
    <w:p w:rsidR="00000000" w:rsidRDefault="00E91550">
      <w:pPr>
        <w:pStyle w:val="1"/>
      </w:pPr>
    </w:p>
    <w:p w:rsidR="00000000" w:rsidRDefault="00E91550">
      <w:pPr>
        <w:widowControl w:val="0"/>
        <w:spacing w:line="576" w:lineRule="exact"/>
        <w:ind w:firstLine="640"/>
        <w:rPr>
          <w:rFonts w:ascii="楷体_GB2312" w:eastAsia="楷体_GB2312" w:hAnsi="楷体_GB2312"/>
          <w:b/>
          <w:kern w:val="0"/>
          <w:sz w:val="32"/>
          <w:szCs w:val="24"/>
          <w:highlight w:val="white"/>
        </w:rPr>
      </w:pPr>
      <w:r>
        <w:rPr>
          <w:rFonts w:ascii="楷体_GB2312" w:eastAsia="楷体_GB2312" w:hAnsi="楷体_GB2312" w:hint="eastAsia"/>
          <w:b/>
          <w:kern w:val="0"/>
          <w:sz w:val="32"/>
          <w:szCs w:val="24"/>
          <w:highlight w:val="white"/>
        </w:rPr>
        <w:t>八、政府性基金预算收入支出决算情况</w:t>
      </w:r>
    </w:p>
    <w:p w:rsidR="00000000" w:rsidRDefault="00E91550">
      <w:pPr>
        <w:widowControl w:val="0"/>
        <w:spacing w:line="576" w:lineRule="exact"/>
        <w:ind w:firstLine="640"/>
        <w:rPr>
          <w:rFonts w:ascii="仿宋_GB2312" w:eastAsia="仿宋_GB2312" w:hAnsi="仿宋_GB2312"/>
          <w:sz w:val="32"/>
          <w:szCs w:val="24"/>
          <w:highlight w:val="white"/>
        </w:rPr>
      </w:pPr>
      <w:r>
        <w:rPr>
          <w:rFonts w:ascii="仿宋_GB2312" w:eastAsia="仿宋_GB2312" w:hAnsi="仿宋_GB2312"/>
          <w:kern w:val="0"/>
          <w:sz w:val="32"/>
          <w:szCs w:val="24"/>
          <w:highlight w:val="white"/>
        </w:rPr>
        <w:t>2019</w:t>
      </w:r>
      <w:r>
        <w:rPr>
          <w:rFonts w:ascii="仿宋_GB2312" w:eastAsia="仿宋_GB2312" w:hAnsi="仿宋_GB2312" w:hint="eastAsia"/>
          <w:kern w:val="0"/>
          <w:sz w:val="32"/>
          <w:szCs w:val="24"/>
          <w:highlight w:val="white"/>
        </w:rPr>
        <w:t>年本单位没有使用政府性基金预算拨款安排的收支。</w:t>
      </w:r>
    </w:p>
    <w:p w:rsidR="00000000" w:rsidRDefault="00E91550">
      <w:pPr>
        <w:widowControl w:val="0"/>
        <w:spacing w:line="576" w:lineRule="exact"/>
        <w:ind w:firstLine="640"/>
        <w:rPr>
          <w:rFonts w:ascii="楷体_GB2312" w:eastAsia="楷体_GB2312" w:hAnsi="楷体_GB2312"/>
          <w:b/>
          <w:sz w:val="32"/>
          <w:szCs w:val="24"/>
          <w:highlight w:val="white"/>
        </w:rPr>
      </w:pPr>
      <w:r>
        <w:rPr>
          <w:rFonts w:ascii="楷体_GB2312" w:eastAsia="楷体_GB2312" w:hAnsi="楷体_GB2312" w:hint="eastAsia"/>
          <w:b/>
          <w:kern w:val="0"/>
          <w:sz w:val="32"/>
          <w:szCs w:val="24"/>
          <w:highlight w:val="white"/>
        </w:rPr>
        <w:t>九、预算绩效情况说明</w:t>
      </w:r>
    </w:p>
    <w:p w:rsidR="00000000" w:rsidRDefault="00E91550">
      <w:pPr>
        <w:widowControl w:val="0"/>
        <w:spacing w:line="576" w:lineRule="exact"/>
        <w:ind w:firstLine="640"/>
        <w:rPr>
          <w:rFonts w:ascii="仿宋_GB2312" w:eastAsia="仿宋_GB2312" w:hAnsi="仿宋_GB2312"/>
          <w:b/>
          <w:sz w:val="32"/>
          <w:szCs w:val="24"/>
          <w:highlight w:val="white"/>
        </w:rPr>
      </w:pPr>
      <w:r>
        <w:rPr>
          <w:rFonts w:ascii="仿宋_GB2312" w:eastAsia="仿宋_GB2312" w:hAnsi="仿宋_GB2312" w:hint="eastAsia"/>
          <w:b/>
          <w:sz w:val="32"/>
          <w:szCs w:val="24"/>
          <w:highlight w:val="white"/>
        </w:rPr>
        <w:t>（一）绩效管理工作开展情况</w:t>
      </w:r>
    </w:p>
    <w:p w:rsidR="00000000" w:rsidRDefault="00E91550">
      <w:pPr>
        <w:widowControl w:val="0"/>
        <w:spacing w:line="576" w:lineRule="exact"/>
        <w:ind w:firstLineChars="200" w:firstLine="643"/>
        <w:rPr>
          <w:rFonts w:ascii="仿宋_GB2312" w:eastAsia="仿宋_GB2312" w:hAnsi="仿宋_GB2312"/>
          <w:kern w:val="0"/>
          <w:sz w:val="32"/>
          <w:szCs w:val="24"/>
        </w:rPr>
      </w:pPr>
      <w:r>
        <w:rPr>
          <w:rFonts w:ascii="仿宋_GB2312" w:eastAsia="仿宋_GB2312" w:hAnsi="仿宋_GB2312"/>
          <w:b/>
          <w:kern w:val="0"/>
          <w:sz w:val="32"/>
          <w:szCs w:val="24"/>
        </w:rPr>
        <w:t>1.</w:t>
      </w:r>
      <w:r>
        <w:rPr>
          <w:rFonts w:ascii="仿宋_GB2312" w:eastAsia="仿宋_GB2312" w:hAnsi="仿宋_GB2312" w:hint="eastAsia"/>
          <w:b/>
          <w:kern w:val="0"/>
          <w:sz w:val="32"/>
          <w:szCs w:val="24"/>
        </w:rPr>
        <w:t>前期准备。</w:t>
      </w:r>
      <w:r>
        <w:rPr>
          <w:rFonts w:ascii="仿宋_GB2312" w:eastAsia="仿宋_GB2312" w:hAnsi="仿宋_GB2312" w:hint="eastAsia"/>
          <w:kern w:val="0"/>
          <w:sz w:val="32"/>
          <w:szCs w:val="24"/>
        </w:rPr>
        <w:t>按照绩效自评工作要求，成立以陈泽义主任为组长的绩效评价工作小组，对相关的国家法律法规进行了认真学习，掌握政策，根据部门整体收支情况制定了部门整体支出绩效</w:t>
      </w:r>
      <w:r>
        <w:rPr>
          <w:rFonts w:ascii="仿宋_GB2312" w:eastAsia="仿宋_GB2312" w:hAnsi="仿宋_GB2312" w:hint="eastAsia"/>
          <w:kern w:val="0"/>
          <w:sz w:val="32"/>
          <w:szCs w:val="24"/>
        </w:rPr>
        <w:t>评价实施方案。</w:t>
      </w:r>
    </w:p>
    <w:p w:rsidR="00000000" w:rsidRDefault="00E91550">
      <w:pPr>
        <w:widowControl w:val="0"/>
        <w:spacing w:line="576" w:lineRule="exact"/>
        <w:ind w:firstLineChars="200" w:firstLine="643"/>
        <w:rPr>
          <w:rFonts w:ascii="仿宋_GB2312" w:eastAsia="仿宋_GB2312" w:hAnsi="仿宋_GB2312"/>
          <w:kern w:val="0"/>
          <w:sz w:val="32"/>
          <w:szCs w:val="24"/>
        </w:rPr>
      </w:pPr>
      <w:r>
        <w:rPr>
          <w:rFonts w:ascii="仿宋_GB2312" w:eastAsia="仿宋_GB2312" w:hAnsi="仿宋_GB2312"/>
          <w:b/>
          <w:kern w:val="0"/>
          <w:sz w:val="32"/>
          <w:szCs w:val="24"/>
        </w:rPr>
        <w:t>2.</w:t>
      </w:r>
      <w:r>
        <w:rPr>
          <w:rFonts w:ascii="仿宋_GB2312" w:eastAsia="仿宋_GB2312" w:hAnsi="仿宋_GB2312" w:hint="eastAsia"/>
          <w:b/>
          <w:kern w:val="0"/>
          <w:sz w:val="32"/>
          <w:szCs w:val="24"/>
        </w:rPr>
        <w:t>组织实施。</w:t>
      </w:r>
      <w:r>
        <w:rPr>
          <w:rFonts w:ascii="仿宋_GB2312" w:eastAsia="仿宋_GB2312" w:hAnsi="仿宋_GB2312" w:hint="eastAsia"/>
          <w:kern w:val="0"/>
          <w:sz w:val="32"/>
          <w:szCs w:val="24"/>
        </w:rPr>
        <w:t>采用核查法核查</w:t>
      </w:r>
      <w:r>
        <w:rPr>
          <w:rFonts w:ascii="仿宋_GB2312" w:eastAsia="仿宋_GB2312" w:hAnsi="仿宋_GB2312"/>
          <w:kern w:val="0"/>
          <w:sz w:val="32"/>
          <w:szCs w:val="24"/>
        </w:rPr>
        <w:t>2019</w:t>
      </w:r>
      <w:r>
        <w:rPr>
          <w:rFonts w:ascii="仿宋_GB2312" w:eastAsia="仿宋_GB2312" w:hAnsi="仿宋_GB2312" w:hint="eastAsia"/>
          <w:kern w:val="0"/>
          <w:sz w:val="32"/>
          <w:szCs w:val="24"/>
        </w:rPr>
        <w:t>年同级财政预算批复执行及部门整体支出情况，着重核查了</w:t>
      </w:r>
      <w:r>
        <w:rPr>
          <w:rFonts w:ascii="仿宋_GB2312" w:eastAsia="仿宋_GB2312" w:hAnsi="仿宋_GB2312" w:hint="eastAsia"/>
          <w:kern w:val="0"/>
          <w:sz w:val="32"/>
          <w:szCs w:val="24"/>
        </w:rPr>
        <w:t>“</w:t>
      </w:r>
      <w:r>
        <w:rPr>
          <w:rFonts w:ascii="仿宋_GB2312" w:eastAsia="仿宋_GB2312" w:hAnsi="仿宋_GB2312" w:hint="eastAsia"/>
          <w:kern w:val="0"/>
          <w:sz w:val="32"/>
          <w:szCs w:val="24"/>
        </w:rPr>
        <w:t>三公</w:t>
      </w:r>
      <w:r>
        <w:rPr>
          <w:rFonts w:ascii="仿宋_GB2312" w:eastAsia="仿宋_GB2312" w:hAnsi="仿宋_GB2312" w:hint="eastAsia"/>
          <w:kern w:val="0"/>
          <w:sz w:val="32"/>
          <w:szCs w:val="24"/>
        </w:rPr>
        <w:t>”</w:t>
      </w:r>
      <w:r>
        <w:rPr>
          <w:rFonts w:ascii="仿宋_GB2312" w:eastAsia="仿宋_GB2312" w:hAnsi="仿宋_GB2312" w:hint="eastAsia"/>
          <w:kern w:val="0"/>
          <w:sz w:val="32"/>
          <w:szCs w:val="24"/>
        </w:rPr>
        <w:t>经费及资产管理、内部控制制度等情况。</w:t>
      </w:r>
    </w:p>
    <w:p w:rsidR="00000000" w:rsidRDefault="00E91550">
      <w:pPr>
        <w:widowControl w:val="0"/>
        <w:spacing w:line="576" w:lineRule="exact"/>
        <w:ind w:firstLineChars="200" w:firstLine="643"/>
        <w:rPr>
          <w:rFonts w:ascii="仿宋_GB2312" w:eastAsia="仿宋_GB2312" w:hAnsi="仿宋_GB2312"/>
          <w:sz w:val="32"/>
          <w:szCs w:val="24"/>
        </w:rPr>
      </w:pPr>
      <w:r>
        <w:rPr>
          <w:rFonts w:ascii="仿宋_GB2312" w:eastAsia="仿宋_GB2312" w:hAnsi="仿宋_GB2312"/>
          <w:b/>
          <w:kern w:val="0"/>
          <w:sz w:val="32"/>
          <w:szCs w:val="24"/>
        </w:rPr>
        <w:t>3.</w:t>
      </w:r>
      <w:r>
        <w:rPr>
          <w:rFonts w:ascii="仿宋_GB2312" w:eastAsia="仿宋_GB2312" w:hAnsi="仿宋_GB2312" w:hint="eastAsia"/>
          <w:b/>
          <w:kern w:val="0"/>
          <w:sz w:val="32"/>
          <w:szCs w:val="24"/>
        </w:rPr>
        <w:t>分析评价。</w:t>
      </w:r>
      <w:r>
        <w:rPr>
          <w:rFonts w:ascii="仿宋_GB2312" w:eastAsia="仿宋_GB2312" w:hAnsi="仿宋_GB2312" w:hint="eastAsia"/>
          <w:kern w:val="0"/>
          <w:sz w:val="32"/>
          <w:szCs w:val="24"/>
        </w:rPr>
        <w:t>对评价过程中收集资料进行归纳，汇总分析，依据设定的部门整体支出绩效评价指标体系进行了评分，形成了综合性书面报告。</w:t>
      </w:r>
    </w:p>
    <w:p w:rsidR="00000000" w:rsidRDefault="00E91550">
      <w:pPr>
        <w:widowControl w:val="0"/>
        <w:spacing w:line="576" w:lineRule="exact"/>
        <w:ind w:firstLineChars="200" w:firstLine="643"/>
        <w:rPr>
          <w:rFonts w:ascii="仿宋_GB2312" w:eastAsia="仿宋_GB2312" w:hAnsi="仿宋_GB2312"/>
          <w:b/>
          <w:kern w:val="0"/>
          <w:sz w:val="32"/>
          <w:szCs w:val="24"/>
          <w:highlight w:val="white"/>
        </w:rPr>
      </w:pPr>
      <w:r>
        <w:rPr>
          <w:rFonts w:ascii="仿宋_GB2312" w:eastAsia="仿宋_GB2312" w:hAnsi="仿宋_GB2312" w:hint="eastAsia"/>
          <w:b/>
          <w:sz w:val="32"/>
          <w:szCs w:val="24"/>
          <w:highlight w:val="white"/>
        </w:rPr>
        <w:t>（二）部门决算中项目绩效自评结果</w:t>
      </w:r>
    </w:p>
    <w:p w:rsidR="00000000" w:rsidRDefault="00E91550">
      <w:pPr>
        <w:pStyle w:val="1"/>
        <w:widowControl w:val="0"/>
        <w:spacing w:line="576" w:lineRule="exact"/>
        <w:rPr>
          <w:rFonts w:ascii="仿宋_GB2312" w:eastAsia="仿宋_GB2312" w:hAnsi="仿宋_GB2312"/>
          <w:kern w:val="0"/>
          <w:sz w:val="32"/>
        </w:rPr>
      </w:pPr>
      <w:r>
        <w:rPr>
          <w:rFonts w:ascii="仿宋_GB2312" w:eastAsia="仿宋_GB2312" w:hAnsi="仿宋_GB2312"/>
          <w:sz w:val="32"/>
        </w:rPr>
        <w:t xml:space="preserve">    </w:t>
      </w:r>
      <w:r>
        <w:rPr>
          <w:rFonts w:ascii="仿宋_GB2312" w:eastAsia="仿宋_GB2312" w:hAnsi="仿宋_GB2312" w:hint="eastAsia"/>
          <w:kern w:val="0"/>
          <w:sz w:val="32"/>
        </w:rPr>
        <w:t>本单位无项目支出。</w:t>
      </w:r>
    </w:p>
    <w:p w:rsidR="00000000" w:rsidRDefault="00E91550">
      <w:pPr>
        <w:widowControl w:val="0"/>
        <w:spacing w:line="576" w:lineRule="exact"/>
        <w:ind w:firstLine="640"/>
        <w:rPr>
          <w:rFonts w:ascii="仿宋_GB2312" w:eastAsia="仿宋_GB2312" w:hAnsi="仿宋_GB2312"/>
          <w:b/>
          <w:kern w:val="0"/>
          <w:sz w:val="32"/>
          <w:szCs w:val="24"/>
          <w:highlight w:val="white"/>
        </w:rPr>
      </w:pPr>
      <w:r>
        <w:rPr>
          <w:rFonts w:ascii="仿宋_GB2312" w:eastAsia="仿宋_GB2312" w:hAnsi="仿宋_GB2312" w:hint="eastAsia"/>
          <w:b/>
          <w:sz w:val="32"/>
          <w:szCs w:val="24"/>
          <w:highlight w:val="white"/>
        </w:rPr>
        <w:t>（三）以部门为主体开展的重点绩效评价结果</w:t>
      </w:r>
    </w:p>
    <w:p w:rsidR="00000000" w:rsidRDefault="00E91550">
      <w:pPr>
        <w:widowControl w:val="0"/>
        <w:spacing w:line="576" w:lineRule="exact"/>
        <w:ind w:firstLineChars="200" w:firstLine="640"/>
        <w:rPr>
          <w:rFonts w:ascii="仿宋_GB2312" w:eastAsia="仿宋_GB2312" w:hAnsi="仿宋_GB2312"/>
          <w:kern w:val="0"/>
          <w:sz w:val="32"/>
          <w:szCs w:val="24"/>
        </w:rPr>
      </w:pPr>
      <w:r>
        <w:rPr>
          <w:rFonts w:ascii="仿宋_GB2312" w:eastAsia="仿宋_GB2312" w:hAnsi="仿宋_GB2312" w:hint="eastAsia"/>
          <w:kern w:val="0"/>
          <w:sz w:val="32"/>
          <w:szCs w:val="24"/>
        </w:rPr>
        <w:t>本次绩效评价的目的是为了全面分析和综合评价我单位本级</w:t>
      </w:r>
      <w:r>
        <w:rPr>
          <w:rFonts w:ascii="仿宋_GB2312" w:eastAsia="仿宋_GB2312" w:hAnsi="仿宋_GB2312" w:hint="eastAsia"/>
          <w:kern w:val="0"/>
          <w:sz w:val="32"/>
          <w:szCs w:val="24"/>
        </w:rPr>
        <w:lastRenderedPageBreak/>
        <w:t>财政预算资金的使用管理情况，为切实提高财政资金使用效益，强化预算支出的责任和效</w:t>
      </w:r>
      <w:r>
        <w:rPr>
          <w:rFonts w:ascii="仿宋_GB2312" w:eastAsia="仿宋_GB2312" w:hAnsi="仿宋_GB2312" w:hint="eastAsia"/>
          <w:kern w:val="0"/>
          <w:sz w:val="32"/>
          <w:szCs w:val="24"/>
        </w:rPr>
        <w:t>率提供参考依据。</w:t>
      </w:r>
    </w:p>
    <w:p w:rsidR="00000000" w:rsidRDefault="00E91550">
      <w:pPr>
        <w:widowControl w:val="0"/>
        <w:spacing w:line="576" w:lineRule="exact"/>
        <w:ind w:firstLineChars="200" w:firstLine="640"/>
        <w:rPr>
          <w:rFonts w:ascii="仿宋_GB2312" w:eastAsia="仿宋_GB2312" w:hAnsi="仿宋_GB2312"/>
          <w:kern w:val="0"/>
          <w:sz w:val="32"/>
          <w:szCs w:val="24"/>
        </w:rPr>
      </w:pPr>
      <w:r>
        <w:rPr>
          <w:rFonts w:ascii="仿宋_GB2312" w:eastAsia="仿宋_GB2312" w:hAnsi="仿宋_GB2312" w:hint="eastAsia"/>
          <w:kern w:val="0"/>
          <w:sz w:val="32"/>
          <w:szCs w:val="24"/>
        </w:rPr>
        <w:t>我办</w:t>
      </w:r>
      <w:r>
        <w:rPr>
          <w:rFonts w:ascii="仿宋_GB2312" w:eastAsia="仿宋_GB2312" w:hAnsi="仿宋_GB2312"/>
          <w:kern w:val="0"/>
          <w:sz w:val="32"/>
          <w:szCs w:val="24"/>
        </w:rPr>
        <w:t>2019</w:t>
      </w:r>
      <w:r>
        <w:rPr>
          <w:rFonts w:ascii="仿宋_GB2312" w:eastAsia="仿宋_GB2312" w:hAnsi="仿宋_GB2312" w:hint="eastAsia"/>
          <w:kern w:val="0"/>
          <w:sz w:val="32"/>
          <w:szCs w:val="24"/>
        </w:rPr>
        <w:t>年的主要绩效及评价结论：</w:t>
      </w:r>
    </w:p>
    <w:p w:rsidR="00000000" w:rsidRDefault="00E91550">
      <w:pPr>
        <w:widowControl w:val="0"/>
        <w:spacing w:line="576" w:lineRule="exact"/>
        <w:ind w:firstLineChars="200" w:firstLine="640"/>
        <w:rPr>
          <w:rFonts w:ascii="仿宋_GB2312" w:eastAsia="仿宋_GB2312" w:hAnsi="仿宋_GB2312"/>
          <w:kern w:val="0"/>
          <w:sz w:val="32"/>
          <w:szCs w:val="24"/>
        </w:rPr>
      </w:pPr>
      <w:r>
        <w:rPr>
          <w:rFonts w:ascii="仿宋_GB2312" w:eastAsia="仿宋_GB2312" w:hAnsi="仿宋_GB2312" w:hint="eastAsia"/>
          <w:kern w:val="0"/>
          <w:sz w:val="32"/>
          <w:szCs w:val="24"/>
        </w:rPr>
        <w:t>经济性分析</w:t>
      </w:r>
    </w:p>
    <w:p w:rsidR="00000000" w:rsidRDefault="00E91550">
      <w:pPr>
        <w:widowControl w:val="0"/>
        <w:spacing w:line="576" w:lineRule="exact"/>
        <w:ind w:firstLineChars="200" w:firstLine="640"/>
        <w:rPr>
          <w:rFonts w:ascii="仿宋_GB2312" w:eastAsia="仿宋_GB2312" w:hAnsi="仿宋_GB2312"/>
          <w:kern w:val="0"/>
          <w:sz w:val="32"/>
          <w:szCs w:val="24"/>
        </w:rPr>
      </w:pPr>
      <w:r>
        <w:rPr>
          <w:rFonts w:ascii="仿宋_GB2312" w:eastAsia="仿宋_GB2312" w:hAnsi="仿宋_GB2312"/>
          <w:kern w:val="0"/>
          <w:sz w:val="32"/>
          <w:szCs w:val="24"/>
        </w:rPr>
        <w:t>1.</w:t>
      </w:r>
      <w:r>
        <w:rPr>
          <w:rFonts w:ascii="仿宋_GB2312" w:eastAsia="仿宋_GB2312" w:hAnsi="仿宋_GB2312" w:hint="eastAsia"/>
          <w:kern w:val="0"/>
          <w:sz w:val="32"/>
          <w:szCs w:val="24"/>
        </w:rPr>
        <w:t>本年预算配置控制较好。财政供养人员控制在预算编制以内，编制内在职人员控制率为</w:t>
      </w:r>
      <w:r>
        <w:rPr>
          <w:rFonts w:ascii="仿宋_GB2312" w:eastAsia="仿宋_GB2312" w:hAnsi="仿宋_GB2312"/>
          <w:kern w:val="0"/>
          <w:sz w:val="32"/>
          <w:szCs w:val="24"/>
        </w:rPr>
        <w:t>100%</w:t>
      </w:r>
      <w:r>
        <w:rPr>
          <w:rFonts w:ascii="仿宋_GB2312" w:eastAsia="仿宋_GB2312" w:hAnsi="仿宋_GB2312" w:hint="eastAsia"/>
          <w:kern w:val="0"/>
          <w:sz w:val="32"/>
          <w:szCs w:val="24"/>
        </w:rPr>
        <w:t>；</w:t>
      </w:r>
      <w:r>
        <w:rPr>
          <w:rFonts w:ascii="仿宋_GB2312" w:eastAsia="仿宋_GB2312" w:hAnsi="仿宋_GB2312" w:hint="eastAsia"/>
          <w:kern w:val="0"/>
          <w:sz w:val="32"/>
          <w:szCs w:val="24"/>
        </w:rPr>
        <w:t>“</w:t>
      </w:r>
      <w:r>
        <w:rPr>
          <w:rFonts w:ascii="仿宋_GB2312" w:eastAsia="仿宋_GB2312" w:hAnsi="仿宋_GB2312" w:hint="eastAsia"/>
          <w:kern w:val="0"/>
          <w:sz w:val="32"/>
          <w:szCs w:val="24"/>
        </w:rPr>
        <w:t>三公</w:t>
      </w:r>
      <w:r>
        <w:rPr>
          <w:rFonts w:ascii="仿宋_GB2312" w:eastAsia="仿宋_GB2312" w:hAnsi="仿宋_GB2312" w:hint="eastAsia"/>
          <w:kern w:val="0"/>
          <w:sz w:val="32"/>
          <w:szCs w:val="24"/>
        </w:rPr>
        <w:t>”</w:t>
      </w:r>
      <w:r>
        <w:rPr>
          <w:rFonts w:ascii="仿宋_GB2312" w:eastAsia="仿宋_GB2312" w:hAnsi="仿宋_GB2312" w:hint="eastAsia"/>
          <w:kern w:val="0"/>
          <w:sz w:val="32"/>
          <w:szCs w:val="24"/>
        </w:rPr>
        <w:t>经费支出总额小，低于年初预算。</w:t>
      </w:r>
    </w:p>
    <w:p w:rsidR="00000000" w:rsidRDefault="00E91550">
      <w:pPr>
        <w:widowControl w:val="0"/>
        <w:spacing w:line="576" w:lineRule="exact"/>
        <w:ind w:firstLineChars="200" w:firstLine="640"/>
        <w:rPr>
          <w:rFonts w:ascii="仿宋_GB2312" w:eastAsia="仿宋_GB2312" w:hAnsi="仿宋_GB2312"/>
          <w:kern w:val="0"/>
          <w:sz w:val="32"/>
          <w:szCs w:val="24"/>
        </w:rPr>
      </w:pPr>
      <w:r>
        <w:rPr>
          <w:rFonts w:ascii="仿宋_GB2312" w:eastAsia="仿宋_GB2312" w:hAnsi="仿宋_GB2312"/>
          <w:kern w:val="0"/>
          <w:sz w:val="32"/>
          <w:szCs w:val="24"/>
        </w:rPr>
        <w:t>2.</w:t>
      </w:r>
      <w:r>
        <w:rPr>
          <w:rFonts w:ascii="仿宋_GB2312" w:eastAsia="仿宋_GB2312" w:hAnsi="仿宋_GB2312" w:hint="eastAsia"/>
          <w:kern w:val="0"/>
          <w:sz w:val="32"/>
          <w:szCs w:val="24"/>
        </w:rPr>
        <w:t>预算执行方面。支出总额控制在预算总额以内，所有支出严格依照相关财务管理规定执行，特别重视量财办事、量力而行，严格控制标准、注重节约，少花钱办好事，各项支出都在合理范围内。</w:t>
      </w:r>
    </w:p>
    <w:p w:rsidR="00000000" w:rsidRDefault="00E91550">
      <w:pPr>
        <w:widowControl w:val="0"/>
        <w:spacing w:line="576" w:lineRule="exact"/>
        <w:ind w:firstLineChars="200" w:firstLine="640"/>
        <w:rPr>
          <w:rFonts w:ascii="仿宋_GB2312" w:eastAsia="仿宋_GB2312" w:hAnsi="仿宋_GB2312"/>
          <w:kern w:val="0"/>
          <w:sz w:val="32"/>
          <w:szCs w:val="24"/>
        </w:rPr>
      </w:pPr>
      <w:r>
        <w:rPr>
          <w:rFonts w:ascii="仿宋_GB2312" w:eastAsia="仿宋_GB2312" w:hAnsi="仿宋_GB2312"/>
          <w:kern w:val="0"/>
          <w:sz w:val="32"/>
          <w:szCs w:val="24"/>
        </w:rPr>
        <w:t>3.</w:t>
      </w:r>
      <w:r>
        <w:rPr>
          <w:rFonts w:ascii="仿宋_GB2312" w:eastAsia="仿宋_GB2312" w:hAnsi="仿宋_GB2312" w:hint="eastAsia"/>
          <w:kern w:val="0"/>
          <w:sz w:val="32"/>
          <w:szCs w:val="24"/>
        </w:rPr>
        <w:t>预算管理方面。我办制定了切实有效的内部管理制度和经费支出控制方案，有较强的内控风险管理意识、各项经费支出得到了有效控制。</w:t>
      </w:r>
    </w:p>
    <w:p w:rsidR="00000000" w:rsidRDefault="00E91550">
      <w:pPr>
        <w:widowControl w:val="0"/>
        <w:spacing w:line="576" w:lineRule="exact"/>
        <w:ind w:firstLineChars="200" w:firstLine="640"/>
        <w:rPr>
          <w:rFonts w:ascii="仿宋_GB2312" w:eastAsia="仿宋_GB2312" w:hAnsi="仿宋_GB2312"/>
          <w:kern w:val="0"/>
          <w:sz w:val="32"/>
          <w:szCs w:val="24"/>
        </w:rPr>
      </w:pPr>
      <w:r>
        <w:rPr>
          <w:rFonts w:ascii="仿宋_GB2312" w:eastAsia="仿宋_GB2312" w:hAnsi="仿宋_GB2312" w:hint="eastAsia"/>
          <w:kern w:val="0"/>
          <w:sz w:val="32"/>
          <w:szCs w:val="24"/>
        </w:rPr>
        <w:t>效率性分析</w:t>
      </w:r>
    </w:p>
    <w:p w:rsidR="00000000" w:rsidRDefault="00E91550">
      <w:pPr>
        <w:widowControl w:val="0"/>
        <w:spacing w:line="576" w:lineRule="exact"/>
        <w:ind w:firstLineChars="200" w:firstLine="640"/>
        <w:rPr>
          <w:rFonts w:ascii="仿宋_GB2312" w:eastAsia="仿宋_GB2312" w:hAnsi="仿宋_GB2312"/>
          <w:kern w:val="0"/>
          <w:sz w:val="32"/>
          <w:szCs w:val="24"/>
        </w:rPr>
      </w:pPr>
      <w:r>
        <w:rPr>
          <w:rFonts w:ascii="仿宋_GB2312" w:eastAsia="仿宋_GB2312" w:hAnsi="仿宋_GB2312"/>
          <w:kern w:val="0"/>
          <w:sz w:val="32"/>
          <w:szCs w:val="24"/>
        </w:rPr>
        <w:t>2019</w:t>
      </w:r>
      <w:r>
        <w:rPr>
          <w:rFonts w:ascii="仿宋_GB2312" w:eastAsia="仿宋_GB2312" w:hAnsi="仿宋_GB2312" w:hint="eastAsia"/>
          <w:kern w:val="0"/>
          <w:sz w:val="32"/>
          <w:szCs w:val="24"/>
        </w:rPr>
        <w:t>年，在区委、区政府和区委编委的正确领导下，在市委编办的关心指导下，区委编办坚持围绕赫山区经济社会发展中心，服务大局，以深化改革和创新管理为重点，切实抓好机构编制管理和自身建设，忠诚履职，实干善为，各项工作取得了明显成效。</w:t>
      </w:r>
    </w:p>
    <w:p w:rsidR="00000000" w:rsidRDefault="00E91550">
      <w:pPr>
        <w:widowControl w:val="0"/>
        <w:spacing w:line="576" w:lineRule="exact"/>
        <w:ind w:firstLineChars="200" w:firstLine="640"/>
        <w:rPr>
          <w:rFonts w:ascii="仿宋_GB2312" w:eastAsia="仿宋_GB2312" w:hAnsi="仿宋_GB2312"/>
          <w:kern w:val="0"/>
          <w:sz w:val="32"/>
          <w:szCs w:val="24"/>
        </w:rPr>
      </w:pPr>
      <w:r>
        <w:rPr>
          <w:rFonts w:ascii="仿宋_GB2312" w:eastAsia="仿宋_GB2312" w:hAnsi="仿宋_GB2312" w:hint="eastAsia"/>
          <w:kern w:val="0"/>
          <w:sz w:val="32"/>
          <w:szCs w:val="24"/>
        </w:rPr>
        <w:t>效益性分析</w:t>
      </w:r>
    </w:p>
    <w:p w:rsidR="00000000" w:rsidRDefault="00E91550">
      <w:pPr>
        <w:widowControl w:val="0"/>
        <w:spacing w:line="576" w:lineRule="exact"/>
        <w:ind w:firstLineChars="200" w:firstLine="640"/>
        <w:rPr>
          <w:rFonts w:ascii="仿宋_GB2312" w:eastAsia="仿宋_GB2312" w:hAnsi="仿宋_GB2312"/>
          <w:kern w:val="0"/>
          <w:sz w:val="32"/>
          <w:szCs w:val="24"/>
        </w:rPr>
      </w:pPr>
      <w:r>
        <w:rPr>
          <w:rFonts w:ascii="仿宋_GB2312" w:eastAsia="仿宋_GB2312" w:hAnsi="仿宋_GB2312"/>
          <w:kern w:val="0"/>
          <w:sz w:val="32"/>
          <w:szCs w:val="24"/>
        </w:rPr>
        <w:t>2019</w:t>
      </w:r>
      <w:r>
        <w:rPr>
          <w:rFonts w:ascii="仿宋_GB2312" w:eastAsia="仿宋_GB2312" w:hAnsi="仿宋_GB2312" w:hint="eastAsia"/>
          <w:kern w:val="0"/>
          <w:sz w:val="32"/>
          <w:szCs w:val="24"/>
        </w:rPr>
        <w:t>年，我办干部职工认真贯彻落实党的十九大精神和区委</w:t>
      </w:r>
      <w:r>
        <w:rPr>
          <w:rFonts w:ascii="仿宋_GB2312" w:eastAsia="仿宋_GB2312" w:hAnsi="仿宋_GB2312" w:hint="eastAsia"/>
          <w:kern w:val="0"/>
          <w:sz w:val="32"/>
          <w:szCs w:val="24"/>
        </w:rPr>
        <w:lastRenderedPageBreak/>
        <w:t>区政府决策部署，努力工作，创先争优，不仅按照年初工作安排较好地完成各项工作任务，而且取得较好的成绩。</w:t>
      </w:r>
    </w:p>
    <w:p w:rsidR="00000000" w:rsidRDefault="00E91550">
      <w:pPr>
        <w:widowControl w:val="0"/>
        <w:spacing w:line="576" w:lineRule="exact"/>
        <w:ind w:firstLineChars="200" w:firstLine="640"/>
        <w:rPr>
          <w:rFonts w:ascii="仿宋_GB2312" w:eastAsia="仿宋_GB2312" w:hAnsi="仿宋_GB2312"/>
          <w:kern w:val="0"/>
          <w:sz w:val="32"/>
          <w:szCs w:val="24"/>
        </w:rPr>
      </w:pPr>
      <w:r>
        <w:rPr>
          <w:rFonts w:ascii="仿宋_GB2312" w:eastAsia="仿宋_GB2312" w:hAnsi="仿宋_GB2312" w:hint="eastAsia"/>
          <w:kern w:val="0"/>
          <w:sz w:val="32"/>
          <w:szCs w:val="24"/>
        </w:rPr>
        <w:t>本绩效绩效评价报告按照财政绩效部门要求已公开。</w:t>
      </w:r>
    </w:p>
    <w:p w:rsidR="00000000" w:rsidRDefault="00E91550">
      <w:pPr>
        <w:widowControl w:val="0"/>
        <w:spacing w:line="576" w:lineRule="exact"/>
        <w:ind w:firstLine="640"/>
        <w:rPr>
          <w:rFonts w:ascii="楷体_GB2312" w:eastAsia="楷体_GB2312" w:hAnsi="楷体_GB2312"/>
          <w:b/>
          <w:sz w:val="32"/>
          <w:szCs w:val="24"/>
          <w:highlight w:val="white"/>
        </w:rPr>
      </w:pPr>
      <w:r>
        <w:rPr>
          <w:rFonts w:ascii="楷体_GB2312" w:eastAsia="楷体_GB2312" w:hAnsi="楷体_GB2312" w:hint="eastAsia"/>
          <w:b/>
          <w:sz w:val="32"/>
          <w:szCs w:val="24"/>
          <w:highlight w:val="white"/>
        </w:rPr>
        <w:t>十、其他重要事项情况说明</w:t>
      </w:r>
    </w:p>
    <w:p w:rsidR="00000000" w:rsidRDefault="00E91550">
      <w:pPr>
        <w:widowControl w:val="0"/>
        <w:spacing w:line="576" w:lineRule="exact"/>
        <w:ind w:firstLine="641"/>
        <w:rPr>
          <w:rFonts w:ascii="仿宋_GB2312" w:eastAsia="仿宋_GB2312" w:hAnsi="仿宋_GB2312"/>
          <w:b/>
          <w:sz w:val="32"/>
          <w:szCs w:val="24"/>
          <w:highlight w:val="white"/>
        </w:rPr>
      </w:pPr>
      <w:r>
        <w:rPr>
          <w:rFonts w:ascii="仿宋_GB2312" w:eastAsia="仿宋_GB2312" w:hAnsi="仿宋_GB2312" w:hint="eastAsia"/>
          <w:b/>
          <w:sz w:val="32"/>
          <w:szCs w:val="24"/>
          <w:highlight w:val="white"/>
        </w:rPr>
        <w:t>（一）机关运行经费支出情况</w:t>
      </w:r>
    </w:p>
    <w:p w:rsidR="00000000" w:rsidRDefault="00E91550">
      <w:pPr>
        <w:widowControl w:val="0"/>
        <w:spacing w:line="576" w:lineRule="exact"/>
        <w:ind w:firstLine="640"/>
        <w:rPr>
          <w:rFonts w:ascii="仿宋_GB2312" w:eastAsia="仿宋_GB2312" w:hAnsi="仿宋_GB2312"/>
          <w:sz w:val="32"/>
          <w:szCs w:val="24"/>
          <w:highlight w:val="white"/>
        </w:rPr>
      </w:pPr>
      <w:r>
        <w:rPr>
          <w:rFonts w:ascii="仿宋_GB2312" w:eastAsia="仿宋_GB2312" w:hAnsi="仿宋_GB2312" w:hint="eastAsia"/>
          <w:sz w:val="32"/>
          <w:szCs w:val="24"/>
          <w:highlight w:val="white"/>
        </w:rPr>
        <w:t>益阳市赫山</w:t>
      </w:r>
      <w:r>
        <w:rPr>
          <w:rFonts w:ascii="仿宋_GB2312" w:eastAsia="仿宋_GB2312" w:hAnsi="仿宋_GB2312" w:hint="eastAsia"/>
          <w:sz w:val="32"/>
          <w:szCs w:val="24"/>
          <w:highlight w:val="white"/>
        </w:rPr>
        <w:t>区委编办</w:t>
      </w:r>
      <w:r>
        <w:rPr>
          <w:rFonts w:ascii="仿宋_GB2312" w:eastAsia="仿宋_GB2312" w:hAnsi="仿宋_GB2312"/>
          <w:sz w:val="32"/>
          <w:szCs w:val="24"/>
          <w:highlight w:val="white"/>
        </w:rPr>
        <w:t>2019</w:t>
      </w:r>
      <w:r>
        <w:rPr>
          <w:rFonts w:ascii="仿宋_GB2312" w:eastAsia="仿宋_GB2312" w:hAnsi="仿宋_GB2312" w:hint="eastAsia"/>
          <w:sz w:val="32"/>
          <w:szCs w:val="24"/>
          <w:highlight w:val="white"/>
        </w:rPr>
        <w:t>年机关运行经费支出</w:t>
      </w:r>
      <w:r>
        <w:rPr>
          <w:rFonts w:ascii="仿宋_GB2312" w:eastAsia="仿宋_GB2312" w:hAnsi="仿宋_GB2312"/>
          <w:sz w:val="32"/>
          <w:szCs w:val="24"/>
          <w:highlight w:val="white"/>
        </w:rPr>
        <w:t>28.83</w:t>
      </w:r>
      <w:r>
        <w:rPr>
          <w:rFonts w:ascii="仿宋_GB2312" w:eastAsia="仿宋_GB2312" w:hAnsi="仿宋_GB2312" w:hint="eastAsia"/>
          <w:sz w:val="32"/>
          <w:szCs w:val="24"/>
          <w:highlight w:val="white"/>
        </w:rPr>
        <w:t>万元。与年初预算数持平。</w:t>
      </w:r>
    </w:p>
    <w:p w:rsidR="00000000" w:rsidRDefault="00E91550">
      <w:pPr>
        <w:widowControl w:val="0"/>
        <w:spacing w:line="576" w:lineRule="exact"/>
        <w:ind w:firstLineChars="200" w:firstLine="643"/>
        <w:rPr>
          <w:rFonts w:ascii="仿宋_GB2312" w:eastAsia="仿宋_GB2312" w:hAnsi="仿宋_GB2312"/>
          <w:b/>
          <w:sz w:val="32"/>
          <w:szCs w:val="24"/>
          <w:highlight w:val="white"/>
        </w:rPr>
      </w:pPr>
      <w:r>
        <w:rPr>
          <w:rFonts w:ascii="仿宋_GB2312" w:eastAsia="仿宋_GB2312" w:hAnsi="仿宋_GB2312" w:hint="eastAsia"/>
          <w:b/>
          <w:sz w:val="32"/>
          <w:szCs w:val="24"/>
          <w:highlight w:val="white"/>
        </w:rPr>
        <w:t>（二）一般性支出情况</w:t>
      </w:r>
    </w:p>
    <w:p w:rsidR="00000000" w:rsidRDefault="00E91550">
      <w:pPr>
        <w:widowControl w:val="0"/>
        <w:spacing w:line="576" w:lineRule="exact"/>
        <w:ind w:firstLineChars="200" w:firstLine="640"/>
        <w:rPr>
          <w:rFonts w:ascii="仿宋_GB2312" w:eastAsia="仿宋_GB2312" w:hAnsi="仿宋_GB2312"/>
          <w:sz w:val="32"/>
          <w:szCs w:val="24"/>
          <w:highlight w:val="white"/>
        </w:rPr>
      </w:pPr>
      <w:r>
        <w:rPr>
          <w:rFonts w:ascii="仿宋_GB2312" w:eastAsia="仿宋_GB2312" w:hAnsi="仿宋_GB2312"/>
          <w:sz w:val="32"/>
          <w:szCs w:val="24"/>
          <w:highlight w:val="white"/>
        </w:rPr>
        <w:t>2019</w:t>
      </w:r>
      <w:r>
        <w:rPr>
          <w:rFonts w:ascii="仿宋_GB2312" w:eastAsia="仿宋_GB2312" w:hAnsi="仿宋_GB2312" w:hint="eastAsia"/>
          <w:sz w:val="32"/>
          <w:szCs w:val="24"/>
          <w:highlight w:val="white"/>
        </w:rPr>
        <w:t>年末本部门开支会议费</w:t>
      </w:r>
      <w:r>
        <w:rPr>
          <w:rFonts w:ascii="仿宋_GB2312" w:eastAsia="仿宋_GB2312" w:hAnsi="仿宋_GB2312"/>
          <w:sz w:val="32"/>
          <w:szCs w:val="24"/>
          <w:highlight w:val="white"/>
        </w:rPr>
        <w:t>0.38</w:t>
      </w:r>
      <w:r>
        <w:rPr>
          <w:rFonts w:ascii="仿宋_GB2312" w:eastAsia="仿宋_GB2312" w:hAnsi="仿宋_GB2312" w:hint="eastAsia"/>
          <w:sz w:val="32"/>
          <w:szCs w:val="24"/>
          <w:highlight w:val="white"/>
        </w:rPr>
        <w:t>万元，用于召开</w:t>
      </w:r>
      <w:r>
        <w:rPr>
          <w:rFonts w:ascii="仿宋_GB2312" w:eastAsia="仿宋_GB2312" w:hAnsi="仿宋_GB2312"/>
          <w:sz w:val="32"/>
          <w:szCs w:val="24"/>
          <w:highlight w:val="white"/>
        </w:rPr>
        <w:t>1</w:t>
      </w:r>
      <w:r>
        <w:rPr>
          <w:rFonts w:ascii="仿宋_GB2312" w:eastAsia="仿宋_GB2312" w:hAnsi="仿宋_GB2312" w:hint="eastAsia"/>
          <w:sz w:val="32"/>
          <w:szCs w:val="24"/>
          <w:highlight w:val="white"/>
        </w:rPr>
        <w:t>次会议，人数</w:t>
      </w:r>
      <w:r>
        <w:rPr>
          <w:rFonts w:ascii="仿宋_GB2312" w:eastAsia="仿宋_GB2312" w:hAnsi="仿宋_GB2312"/>
          <w:sz w:val="32"/>
          <w:szCs w:val="24"/>
          <w:highlight w:val="white"/>
        </w:rPr>
        <w:t>162</w:t>
      </w:r>
      <w:r>
        <w:rPr>
          <w:rFonts w:ascii="仿宋_GB2312" w:eastAsia="仿宋_GB2312" w:hAnsi="仿宋_GB2312" w:hint="eastAsia"/>
          <w:sz w:val="32"/>
          <w:szCs w:val="24"/>
          <w:highlight w:val="white"/>
        </w:rPr>
        <w:t>人，内容为机构改革业务培训会，没有人员培训，没有举办节庆、晚会、论坛、赛事等活动。</w:t>
      </w:r>
      <w:r>
        <w:rPr>
          <w:rFonts w:ascii="仿宋_GB2312" w:eastAsia="仿宋_GB2312" w:hAnsi="仿宋_GB2312"/>
          <w:sz w:val="32"/>
          <w:szCs w:val="24"/>
          <w:highlight w:val="white"/>
        </w:rPr>
        <w:t xml:space="preserve"> </w:t>
      </w:r>
    </w:p>
    <w:p w:rsidR="00000000" w:rsidRDefault="00E91550">
      <w:pPr>
        <w:widowControl w:val="0"/>
        <w:spacing w:line="576" w:lineRule="exact"/>
        <w:ind w:firstLine="641"/>
        <w:rPr>
          <w:rFonts w:ascii="仿宋_GB2312" w:eastAsia="仿宋_GB2312" w:hAnsi="仿宋_GB2312"/>
          <w:sz w:val="32"/>
          <w:szCs w:val="24"/>
          <w:highlight w:val="white"/>
        </w:rPr>
      </w:pPr>
      <w:r>
        <w:rPr>
          <w:rFonts w:ascii="仿宋_GB2312" w:eastAsia="仿宋_GB2312" w:hAnsi="仿宋_GB2312" w:hint="eastAsia"/>
          <w:b/>
          <w:sz w:val="32"/>
          <w:szCs w:val="24"/>
          <w:highlight w:val="white"/>
        </w:rPr>
        <w:t>（三）政府采购支出情情况</w:t>
      </w:r>
    </w:p>
    <w:p w:rsidR="00000000" w:rsidRDefault="00E91550">
      <w:pPr>
        <w:widowControl w:val="0"/>
        <w:spacing w:line="576" w:lineRule="exact"/>
        <w:ind w:firstLine="641"/>
        <w:rPr>
          <w:rFonts w:ascii="仿宋_GB2312" w:eastAsia="仿宋_GB2312" w:hAnsi="仿宋_GB2312"/>
          <w:sz w:val="32"/>
          <w:szCs w:val="24"/>
          <w:highlight w:val="white"/>
        </w:rPr>
      </w:pPr>
      <w:r>
        <w:rPr>
          <w:rFonts w:ascii="仿宋_GB2312" w:eastAsia="仿宋_GB2312" w:hAnsi="仿宋_GB2312" w:hint="eastAsia"/>
          <w:sz w:val="32"/>
          <w:szCs w:val="24"/>
          <w:highlight w:val="white"/>
        </w:rPr>
        <w:t>本年度无政府采购。</w:t>
      </w:r>
      <w:r>
        <w:rPr>
          <w:rFonts w:ascii="仿宋_GB2312" w:eastAsia="仿宋_GB2312" w:hAnsi="仿宋_GB2312"/>
          <w:sz w:val="32"/>
          <w:szCs w:val="24"/>
          <w:highlight w:val="white"/>
        </w:rPr>
        <w:t xml:space="preserve">  </w:t>
      </w:r>
    </w:p>
    <w:p w:rsidR="00000000" w:rsidRDefault="00E91550">
      <w:pPr>
        <w:widowControl w:val="0"/>
        <w:spacing w:line="576" w:lineRule="exact"/>
        <w:ind w:firstLine="641"/>
        <w:rPr>
          <w:rFonts w:ascii="仿宋_GB2312" w:eastAsia="仿宋_GB2312" w:hAnsi="仿宋_GB2312"/>
          <w:b/>
          <w:sz w:val="32"/>
          <w:szCs w:val="24"/>
          <w:highlight w:val="white"/>
        </w:rPr>
      </w:pPr>
      <w:r>
        <w:rPr>
          <w:rFonts w:ascii="仿宋_GB2312" w:eastAsia="仿宋_GB2312" w:hAnsi="仿宋_GB2312" w:hint="eastAsia"/>
          <w:b/>
          <w:sz w:val="32"/>
          <w:szCs w:val="24"/>
          <w:highlight w:val="white"/>
        </w:rPr>
        <w:t>（四）国有资产占有情况</w:t>
      </w:r>
    </w:p>
    <w:p w:rsidR="00000000" w:rsidRDefault="00E91550">
      <w:pPr>
        <w:widowControl w:val="0"/>
        <w:spacing w:line="576" w:lineRule="exact"/>
        <w:ind w:firstLine="640"/>
        <w:rPr>
          <w:rFonts w:ascii="仿宋_GB2312" w:eastAsia="仿宋_GB2312" w:hAnsi="仿宋_GB2312"/>
          <w:sz w:val="32"/>
          <w:szCs w:val="24"/>
          <w:highlight w:val="white"/>
        </w:rPr>
      </w:pPr>
      <w:r>
        <w:rPr>
          <w:rFonts w:ascii="仿宋_GB2312" w:eastAsia="仿宋_GB2312" w:hAnsi="仿宋_GB2312" w:hint="eastAsia"/>
          <w:sz w:val="32"/>
          <w:szCs w:val="24"/>
          <w:highlight w:val="white"/>
        </w:rPr>
        <w:t>本单位年末无车辆。年末无单价</w:t>
      </w:r>
      <w:r>
        <w:rPr>
          <w:rFonts w:ascii="仿宋_GB2312" w:eastAsia="仿宋_GB2312" w:hAnsi="仿宋_GB2312"/>
          <w:sz w:val="32"/>
          <w:szCs w:val="24"/>
          <w:highlight w:val="white"/>
        </w:rPr>
        <w:t>50</w:t>
      </w:r>
      <w:r>
        <w:rPr>
          <w:rFonts w:ascii="仿宋_GB2312" w:eastAsia="仿宋_GB2312" w:hAnsi="仿宋_GB2312" w:hint="eastAsia"/>
          <w:sz w:val="32"/>
          <w:szCs w:val="24"/>
          <w:highlight w:val="white"/>
        </w:rPr>
        <w:t>万元以上通用设备，年末无单价</w:t>
      </w:r>
      <w:r>
        <w:rPr>
          <w:rFonts w:ascii="仿宋_GB2312" w:eastAsia="仿宋_GB2312" w:hAnsi="仿宋_GB2312"/>
          <w:sz w:val="32"/>
          <w:szCs w:val="24"/>
          <w:highlight w:val="white"/>
        </w:rPr>
        <w:t>100</w:t>
      </w:r>
      <w:r>
        <w:rPr>
          <w:rFonts w:ascii="仿宋_GB2312" w:eastAsia="仿宋_GB2312" w:hAnsi="仿宋_GB2312" w:hint="eastAsia"/>
          <w:sz w:val="32"/>
          <w:szCs w:val="24"/>
          <w:highlight w:val="white"/>
        </w:rPr>
        <w:t>万元以上通用设备。</w:t>
      </w:r>
    </w:p>
    <w:p w:rsidR="00000000" w:rsidRDefault="00E91550">
      <w:pPr>
        <w:widowControl w:val="0"/>
        <w:spacing w:line="576" w:lineRule="exact"/>
        <w:ind w:firstLine="640"/>
        <w:rPr>
          <w:rFonts w:ascii="黑体" w:eastAsia="黑体" w:hAnsi="黑体"/>
          <w:sz w:val="32"/>
          <w:szCs w:val="24"/>
          <w:highlight w:val="white"/>
        </w:rPr>
      </w:pPr>
      <w:r>
        <w:rPr>
          <w:rFonts w:ascii="黑体" w:eastAsia="黑体" w:hAnsi="黑体" w:hint="eastAsia"/>
          <w:sz w:val="32"/>
          <w:szCs w:val="24"/>
          <w:highlight w:val="white"/>
        </w:rPr>
        <w:t>第四部分</w:t>
      </w:r>
      <w:r>
        <w:rPr>
          <w:rFonts w:ascii="黑体" w:eastAsia="黑体" w:hAnsi="黑体"/>
          <w:sz w:val="32"/>
          <w:szCs w:val="24"/>
          <w:highlight w:val="white"/>
        </w:rPr>
        <w:t xml:space="preserve">  </w:t>
      </w:r>
      <w:r>
        <w:rPr>
          <w:rFonts w:ascii="黑体" w:eastAsia="黑体" w:hAnsi="黑体" w:hint="eastAsia"/>
          <w:sz w:val="32"/>
          <w:szCs w:val="24"/>
          <w:highlight w:val="white"/>
        </w:rPr>
        <w:t>名词解释</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财政拨款收入：指本级财政当年拨付的资金。</w:t>
      </w:r>
    </w:p>
    <w:p w:rsidR="00000000" w:rsidRDefault="00E91550">
      <w:pPr>
        <w:widowControl w:val="0"/>
        <w:spacing w:line="576" w:lineRule="exact"/>
        <w:ind w:firstLineChars="200"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上年结转和结余：指以前年度尚未完成、结转</w:t>
      </w:r>
      <w:r>
        <w:rPr>
          <w:rFonts w:ascii="仿宋_GB2312" w:eastAsia="仿宋_GB2312" w:hAnsi="仿宋_GB2312" w:hint="eastAsia"/>
          <w:kern w:val="0"/>
          <w:sz w:val="32"/>
          <w:szCs w:val="24"/>
          <w:highlight w:val="white"/>
        </w:rPr>
        <w:t>到本年按有关规定继续使用的资金。</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lastRenderedPageBreak/>
        <w:t>年末结转和结余资金：指本年度或以前年度预算安排、因客观条件发生变化无法按原计划实施，需要延迟到以后年度按有关规定继续使用的资金。</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r>
        <w:rPr>
          <w:rFonts w:ascii="仿宋_GB2312" w:eastAsia="仿宋_GB2312" w:hAnsi="仿宋_GB2312"/>
          <w:kern w:val="0"/>
          <w:sz w:val="32"/>
          <w:szCs w:val="24"/>
          <w:highlight w:val="white"/>
        </w:rPr>
        <w:t>?</w:t>
      </w:r>
    </w:p>
    <w:p w:rsidR="00000000" w:rsidRDefault="00E91550">
      <w:pPr>
        <w:widowControl w:val="0"/>
        <w:spacing w:line="576" w:lineRule="exact"/>
        <w:ind w:firstLineChars="200"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社会保障和就业支出（类）：是指用于社会保障和就业方面的支出，包括保障机构正常运转、完成日常</w:t>
      </w:r>
      <w:r>
        <w:rPr>
          <w:rFonts w:ascii="仿宋_GB2312" w:eastAsia="仿宋_GB2312" w:hAnsi="仿宋_GB2312" w:hint="eastAsia"/>
          <w:kern w:val="0"/>
          <w:sz w:val="32"/>
          <w:szCs w:val="24"/>
          <w:highlight w:val="white"/>
        </w:rPr>
        <w:t>和特定的工作任务或事业发展目标的支出。归口管理的行政单位离退休，指离退休人员管理机构统一管理的机关离退休人员的经费。</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卫生健康支出（类）：是指用于医疗卫生与计划生育方面的支出，包括保障机构正常运转、完成日常和特定的工作任务或事业发展目标的支出。</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住房保障支出（类）：是指用于住房方面的支出，包括保障机构正常运转、完成日常和特定的工作任务或事业发展目标的支出。</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基本支出：指保障机构正常运转、完成支日常工作任务而发生的人员支出和公用支出。</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w:t>
      </w:r>
      <w:r>
        <w:rPr>
          <w:rFonts w:ascii="仿宋_GB2312" w:eastAsia="仿宋_GB2312" w:hAnsi="仿宋_GB2312" w:hint="eastAsia"/>
          <w:kern w:val="0"/>
          <w:sz w:val="32"/>
          <w:szCs w:val="24"/>
          <w:highlight w:val="white"/>
        </w:rPr>
        <w:t>三公</w:t>
      </w:r>
      <w:r>
        <w:rPr>
          <w:rFonts w:ascii="仿宋_GB2312" w:eastAsia="仿宋_GB2312" w:hAnsi="仿宋_GB2312" w:hint="eastAsia"/>
          <w:kern w:val="0"/>
          <w:sz w:val="32"/>
          <w:szCs w:val="24"/>
          <w:highlight w:val="white"/>
        </w:rPr>
        <w:t>”</w:t>
      </w:r>
      <w:r>
        <w:rPr>
          <w:rFonts w:ascii="仿宋_GB2312" w:eastAsia="仿宋_GB2312" w:hAnsi="仿宋_GB2312" w:hint="eastAsia"/>
          <w:kern w:val="0"/>
          <w:sz w:val="32"/>
          <w:szCs w:val="24"/>
          <w:highlight w:val="white"/>
        </w:rPr>
        <w:t>经费：指用财政拨款安排的因公出国（境）费、公务</w:t>
      </w:r>
      <w:r>
        <w:rPr>
          <w:rFonts w:ascii="仿宋_GB2312" w:eastAsia="仿宋_GB2312" w:hAnsi="仿宋_GB2312" w:hint="eastAsia"/>
          <w:kern w:val="0"/>
          <w:sz w:val="32"/>
          <w:szCs w:val="24"/>
          <w:highlight w:val="white"/>
        </w:rPr>
        <w:lastRenderedPageBreak/>
        <w:t>用车购置及运行费和公</w:t>
      </w:r>
      <w:r>
        <w:rPr>
          <w:rFonts w:ascii="仿宋_GB2312" w:eastAsia="仿宋_GB2312" w:hAnsi="仿宋_GB2312" w:hint="eastAsia"/>
          <w:kern w:val="0"/>
          <w:sz w:val="32"/>
          <w:szCs w:val="24"/>
          <w:highlight w:val="white"/>
        </w:rPr>
        <w:t>务接待费。其中，因公出国（境）费反映出国（境）的住宿费、旅费、伙食补助费、杂费、培训费等支出；公务用车购置及运行费反映单位公务用车购置费及租用费、燃料费、维修费、过路过桥费、保险费</w:t>
      </w:r>
      <w:r>
        <w:rPr>
          <w:rFonts w:ascii="仿宋_GB2312" w:eastAsia="仿宋_GB2312" w:hAnsi="仿宋_GB2312"/>
          <w:kern w:val="0"/>
          <w:sz w:val="32"/>
          <w:szCs w:val="24"/>
          <w:highlight w:val="white"/>
        </w:rPr>
        <w:t>?</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工资福利支出：反映单位开支的在职职工和编制外长期聘用人员的各类劳动报酬，以及为上述人员缴纳的各项社会保险费等。</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基本工资：反映按规定发放的基本工资，包括公务员的职务工资、级别工资；机关工人的岗位工资、技术等级工资；事业单位工作人员的岗位工资、薪级工资；各类学校毕业生试用期</w:t>
      </w:r>
      <w:r>
        <w:rPr>
          <w:rFonts w:ascii="仿宋_GB2312" w:eastAsia="仿宋_GB2312" w:hAnsi="仿宋_GB2312"/>
          <w:kern w:val="0"/>
          <w:sz w:val="32"/>
          <w:szCs w:val="24"/>
          <w:highlight w:val="white"/>
        </w:rPr>
        <w:t>(</w:t>
      </w:r>
      <w:r>
        <w:rPr>
          <w:rFonts w:ascii="仿宋_GB2312" w:eastAsia="仿宋_GB2312" w:hAnsi="仿宋_GB2312" w:hint="eastAsia"/>
          <w:kern w:val="0"/>
          <w:sz w:val="32"/>
          <w:szCs w:val="24"/>
          <w:highlight w:val="white"/>
        </w:rPr>
        <w:t>见习期</w:t>
      </w:r>
      <w:r>
        <w:rPr>
          <w:rFonts w:ascii="仿宋_GB2312" w:eastAsia="仿宋_GB2312" w:hAnsi="仿宋_GB2312"/>
          <w:kern w:val="0"/>
          <w:sz w:val="32"/>
          <w:szCs w:val="24"/>
          <w:highlight w:val="white"/>
        </w:rPr>
        <w:t>)</w:t>
      </w:r>
      <w:r>
        <w:rPr>
          <w:rFonts w:ascii="仿宋_GB2312" w:eastAsia="仿宋_GB2312" w:hAnsi="仿宋_GB2312" w:hint="eastAsia"/>
          <w:kern w:val="0"/>
          <w:sz w:val="32"/>
          <w:szCs w:val="24"/>
          <w:highlight w:val="white"/>
        </w:rPr>
        <w:t>工资、新参加工作工人学徒期、熟练期工资；军队（</w:t>
      </w:r>
      <w:r>
        <w:rPr>
          <w:rFonts w:ascii="仿宋_GB2312" w:eastAsia="仿宋_GB2312" w:hAnsi="仿宋_GB2312" w:hint="eastAsia"/>
          <w:kern w:val="0"/>
          <w:sz w:val="32"/>
          <w:szCs w:val="24"/>
          <w:highlight w:val="white"/>
        </w:rPr>
        <w:t>武警）军官、文职干部的职务（专业技术等级</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津贴补贴：反映经国家批准建立的机关事业单位艰苦边远地区津贴、机关工作人员地区附加津贴、机关工作人员岗位津贴、事业单位工作人员特殊岗位津贴补贴等。</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奖金：反映机关工作人员年终一次性奖金。</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伙食补助费：反映单位发给职工的伙食补助费，如误餐补助等。</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机关事业单位基本养老保险缴费：反映机关事业单位缴纳的基本养老保险费。由单位代扣的工作人员基本养老保险缴费，不在此科目反映。</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职工基本医疗保险缴费：反映单位为职工缴纳的基本医疗保险</w:t>
      </w:r>
      <w:r>
        <w:rPr>
          <w:rFonts w:ascii="仿宋_GB2312" w:eastAsia="仿宋_GB2312" w:hAnsi="仿宋_GB2312" w:hint="eastAsia"/>
          <w:kern w:val="0"/>
          <w:sz w:val="32"/>
          <w:szCs w:val="24"/>
          <w:highlight w:val="white"/>
        </w:rPr>
        <w:lastRenderedPageBreak/>
        <w:t>费。</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其他社会保障缴费：反映单位为职工缴纳的基本</w:t>
      </w:r>
      <w:r>
        <w:rPr>
          <w:rFonts w:ascii="仿宋_GB2312" w:eastAsia="仿宋_GB2312" w:hAnsi="仿宋_GB2312" w:hint="eastAsia"/>
          <w:kern w:val="0"/>
          <w:sz w:val="32"/>
          <w:szCs w:val="24"/>
          <w:highlight w:val="white"/>
        </w:rPr>
        <w:t>医疗、失业、工伤、生育等社会保险费，残疾人就业保障金，军队（含武警）为军人缴纳的伤亡、退役医疗等社会保险费。</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住房公积金：反映行政事业单位按人力资源和社会保障部、财政部规定的基本工资和津贴补贴以及规定比例为职工缴纳的住房公积金。</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商品和服务支出：反映单位购买商品和服务的支出（不包括用于购置固定资产的支出、战略性和应急储备支出）。</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办公费：反映单位购买按财务会计制度规定不符合固定资产确认标准的日常办公用品、书报杂志等支出。</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印刷费：反映单位的印刷费支出。</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电费：反映单位的电费支出。</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邮电费：反映单位开支的信函</w:t>
      </w:r>
      <w:r>
        <w:rPr>
          <w:rFonts w:ascii="仿宋_GB2312" w:eastAsia="仿宋_GB2312" w:hAnsi="仿宋_GB2312" w:hint="eastAsia"/>
          <w:kern w:val="0"/>
          <w:sz w:val="32"/>
          <w:szCs w:val="24"/>
          <w:highlight w:val="white"/>
        </w:rPr>
        <w:t>、包裹、货物等物品的邮寄费及电话费、电报费、传真费、网络通讯费等。</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物业管理费：反映单位开支的办公用房以及未实行职工住宅物业服务改革的在职职工和离退休人员宿舍等的物业管理费，包括综合治理、绿化、卫生等方面的支出。</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差旅费：反映单位工作人员出差发生的城市间交通费、住宿费、伙食补贴费和市内交通费。</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lastRenderedPageBreak/>
        <w:t>维修（护）费：反映单位日常开支的固定资产（不包括车船等交通工具）修理和维护费用，网络信息系统运行与维护费用，以及按规定提取的修购基金。</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会议费：反映会议中按规定开支的住宿费、伙食费、会议室租金、交通费、文件印刷费、医</w:t>
      </w:r>
      <w:r>
        <w:rPr>
          <w:rFonts w:ascii="仿宋_GB2312" w:eastAsia="仿宋_GB2312" w:hAnsi="仿宋_GB2312" w:hint="eastAsia"/>
          <w:kern w:val="0"/>
          <w:sz w:val="32"/>
          <w:szCs w:val="24"/>
          <w:highlight w:val="white"/>
        </w:rPr>
        <w:t>药费等。</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公务接待费：反映单位按规定开支的各类公务接待（含外宾接待）费用。</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劳务费：反映支付给单位和个人的劳务费用，如临时聘用人员、钟点工工资，稿费、翻译费，评审费等。</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委托业务费：反映因委托外单位办理业务而支付的委托业务费。</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工会经费：反映单位按规定提取的工会经费。</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其他交通费用：反映单位除公务用车运行维护费以外的其他交通费用。如公务交通补贴，租车费用、出租车费用，飞机、船舶等的燃料费、维修费、保险费等。</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其他商品和服务支出：反映上述科目未包括的日常公用支出。如行政赔偿费和诉讼费、国内组织的会员费、来访费</w:t>
      </w:r>
      <w:r>
        <w:rPr>
          <w:rFonts w:ascii="仿宋_GB2312" w:eastAsia="仿宋_GB2312" w:hAnsi="仿宋_GB2312" w:hint="eastAsia"/>
          <w:kern w:val="0"/>
          <w:sz w:val="32"/>
          <w:szCs w:val="24"/>
          <w:highlight w:val="white"/>
        </w:rPr>
        <w:t>、广告宣传、其他劳务费及离休人员特需费、公用经费等。</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t>对个人和家庭的补助：反映政府用于对个人和家庭的补助支出。</w:t>
      </w:r>
    </w:p>
    <w:p w:rsidR="00000000" w:rsidRDefault="00E91550">
      <w:pPr>
        <w:widowControl w:val="0"/>
        <w:spacing w:line="576" w:lineRule="exact"/>
        <w:ind w:firstLine="640"/>
        <w:rPr>
          <w:rFonts w:ascii="仿宋_GB2312" w:eastAsia="仿宋_GB2312" w:hAnsi="仿宋_GB2312"/>
          <w:kern w:val="0"/>
          <w:sz w:val="32"/>
          <w:szCs w:val="24"/>
          <w:highlight w:val="white"/>
        </w:rPr>
      </w:pPr>
      <w:r>
        <w:rPr>
          <w:rFonts w:ascii="仿宋_GB2312" w:eastAsia="仿宋_GB2312" w:hAnsi="仿宋_GB2312" w:hint="eastAsia"/>
          <w:kern w:val="0"/>
          <w:sz w:val="32"/>
          <w:szCs w:val="24"/>
          <w:highlight w:val="white"/>
        </w:rPr>
        <w:lastRenderedPageBreak/>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rsidR="00000000" w:rsidRDefault="00E91550">
      <w:pPr>
        <w:widowControl w:val="0"/>
        <w:spacing w:line="576" w:lineRule="exact"/>
        <w:ind w:firstLineChars="200" w:firstLine="640"/>
        <w:rPr>
          <w:rFonts w:ascii="黑体" w:eastAsia="黑体" w:hAnsi="黑体"/>
          <w:sz w:val="32"/>
          <w:szCs w:val="24"/>
          <w:highlight w:val="white"/>
        </w:rPr>
      </w:pPr>
      <w:r>
        <w:rPr>
          <w:rFonts w:ascii="黑体" w:eastAsia="黑体" w:hAnsi="黑体" w:hint="eastAsia"/>
          <w:sz w:val="32"/>
          <w:szCs w:val="24"/>
          <w:highlight w:val="white"/>
        </w:rPr>
        <w:t>第五部分</w:t>
      </w:r>
      <w:r>
        <w:rPr>
          <w:rFonts w:ascii="黑体" w:eastAsia="黑体" w:hAnsi="黑体"/>
          <w:sz w:val="32"/>
          <w:szCs w:val="24"/>
          <w:highlight w:val="white"/>
        </w:rPr>
        <w:t xml:space="preserve">  </w:t>
      </w:r>
      <w:r>
        <w:rPr>
          <w:rFonts w:ascii="黑体" w:eastAsia="黑体" w:hAnsi="黑体" w:hint="eastAsia"/>
          <w:sz w:val="32"/>
          <w:szCs w:val="24"/>
          <w:highlight w:val="white"/>
        </w:rPr>
        <w:t>附件</w:t>
      </w:r>
    </w:p>
    <w:p w:rsidR="00E91550" w:rsidRDefault="00E91550">
      <w:pPr>
        <w:widowControl w:val="0"/>
        <w:spacing w:line="576" w:lineRule="exact"/>
        <w:ind w:firstLine="640"/>
        <w:rPr>
          <w:rFonts w:ascii="仿宋_GB2312" w:eastAsia="仿宋_GB2312" w:hAnsi="仿宋_GB2312"/>
          <w:sz w:val="32"/>
          <w:szCs w:val="24"/>
        </w:rPr>
      </w:pPr>
      <w:r>
        <w:rPr>
          <w:rFonts w:ascii="仿宋_GB2312" w:eastAsia="仿宋_GB2312" w:hAnsi="仿宋_GB2312" w:hint="eastAsia"/>
          <w:sz w:val="32"/>
          <w:szCs w:val="24"/>
          <w:highlight w:val="white"/>
        </w:rPr>
        <w:t>附件：</w:t>
      </w:r>
      <w:r>
        <w:rPr>
          <w:rFonts w:ascii="仿宋_GB2312" w:eastAsia="仿宋_GB2312" w:hAnsi="仿宋_GB2312"/>
          <w:sz w:val="32"/>
          <w:szCs w:val="24"/>
          <w:highlight w:val="white"/>
        </w:rPr>
        <w:t>2019</w:t>
      </w:r>
      <w:r>
        <w:rPr>
          <w:rFonts w:ascii="仿宋_GB2312" w:eastAsia="仿宋_GB2312" w:hAnsi="仿宋_GB2312" w:hint="eastAsia"/>
          <w:sz w:val="32"/>
          <w:szCs w:val="24"/>
          <w:highlight w:val="white"/>
        </w:rPr>
        <w:t>年度益阳市赫山区委编办部门决算公开表格</w:t>
      </w:r>
    </w:p>
    <w:sectPr w:rsidR="00E91550">
      <w:footerReference w:type="default" r:id="rId7"/>
      <w:pgSz w:w="12240" w:h="15840"/>
      <w:pgMar w:top="2098" w:right="1474" w:bottom="1928" w:left="1587" w:header="720" w:footer="720" w:gutter="0"/>
      <w:pgNumType w:fmt="numberI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550" w:rsidRDefault="00E91550">
      <w:pPr>
        <w:widowControl w:val="0"/>
        <w:autoSpaceDE w:val="0"/>
        <w:autoSpaceDN w:val="0"/>
        <w:adjustRightInd w:val="0"/>
        <w:jc w:val="left"/>
        <w:rPr>
          <w:rFonts w:eastAsia="宋体"/>
          <w:kern w:val="0"/>
          <w:sz w:val="24"/>
          <w:szCs w:val="24"/>
        </w:rPr>
      </w:pPr>
      <w:r>
        <w:rPr>
          <w:rFonts w:eastAsia="宋体"/>
          <w:kern w:val="0"/>
          <w:sz w:val="24"/>
          <w:szCs w:val="24"/>
        </w:rPr>
        <w:separator/>
      </w:r>
    </w:p>
  </w:endnote>
  <w:endnote w:type="continuationSeparator" w:id="0">
    <w:p w:rsidR="00E91550" w:rsidRDefault="00E91550">
      <w:pPr>
        <w:widowControl w:val="0"/>
        <w:autoSpaceDE w:val="0"/>
        <w:autoSpaceDN w:val="0"/>
        <w:adjustRightInd w:val="0"/>
        <w:jc w:val="left"/>
        <w:rPr>
          <w:rFonts w:eastAsia="宋体"/>
          <w:kern w:val="0"/>
          <w:sz w:val="24"/>
          <w:szCs w:val="24"/>
        </w:rPr>
      </w:pPr>
      <w:r>
        <w:rPr>
          <w:rFonts w:eastAsia="宋体"/>
          <w:kern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黑体">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0000000000000000000"/>
    <w:charset w:val="86"/>
    <w:family w:val="modern"/>
    <w:notTrueType/>
    <w:pitch w:val="default"/>
    <w:sig w:usb0="00000001" w:usb1="080E0000" w:usb2="00000010" w:usb3="00000000" w:csb0="00040000" w:csb1="00000000"/>
  </w:font>
  <w:font w:name="楷体_GB2312">
    <w:altName w:val="楷体"/>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F4898">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-532765</wp:posOffset>
              </wp:positionV>
              <wp:extent cx="534035" cy="7639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76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91550">
                          <w:pPr>
                            <w:pStyle w:val="a4"/>
                            <w:rPr>
                              <w:rFonts w:ascii="宋体" w:eastAsia="宋体" w:hAnsi="宋体"/>
                              <w:sz w:val="28"/>
                            </w:rPr>
                          </w:pP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sidR="00BF4898">
                            <w:rPr>
                              <w:rFonts w:ascii="宋体" w:eastAsia="宋体" w:hAnsi="宋体"/>
                              <w:noProof/>
                              <w:sz w:val="28"/>
                            </w:rPr>
                            <w:t>- 2 -</w:t>
                          </w:r>
                          <w:r>
                            <w:rPr>
                              <w:rFonts w:ascii="宋体" w:eastAsia="宋体" w:hAnsi="宋体"/>
                              <w:sz w:val="28"/>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41.95pt;width:42.05pt;height:60.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" filled="f" stroked="f">
              <v:textbox inset="0,0,0,0">
                <w:txbxContent>
                  <w:p w:rsidR="00000000" w:rsidRDefault="00E91550">
                    <w:pPr>
                      <w:pStyle w:val="a4"/>
                      <w:rPr>
                        <w:rFonts w:ascii="宋体" w:eastAsia="宋体" w:hAnsi="宋体"/>
                        <w:sz w:val="28"/>
                      </w:rPr>
                    </w:pP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sidR="00BF4898">
                      <w:rPr>
                        <w:rFonts w:ascii="宋体" w:eastAsia="宋体" w:hAnsi="宋体"/>
                        <w:noProof/>
                        <w:sz w:val="28"/>
                      </w:rPr>
                      <w:t>- 2 -</w:t>
                    </w:r>
                    <w:r>
                      <w:rPr>
                        <w:rFonts w:ascii="宋体" w:eastAsia="宋体" w:hAnsi="宋体"/>
                        <w:sz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550" w:rsidRDefault="00E91550">
      <w:pPr>
        <w:widowControl w:val="0"/>
        <w:autoSpaceDE w:val="0"/>
        <w:autoSpaceDN w:val="0"/>
        <w:adjustRightInd w:val="0"/>
        <w:jc w:val="left"/>
        <w:rPr>
          <w:rFonts w:eastAsia="宋体"/>
          <w:kern w:val="0"/>
          <w:sz w:val="24"/>
          <w:szCs w:val="24"/>
        </w:rPr>
      </w:pPr>
      <w:r>
        <w:rPr>
          <w:rFonts w:eastAsia="宋体"/>
          <w:kern w:val="0"/>
          <w:sz w:val="24"/>
          <w:szCs w:val="24"/>
        </w:rPr>
        <w:separator/>
      </w:r>
    </w:p>
  </w:footnote>
  <w:footnote w:type="continuationSeparator" w:id="0">
    <w:p w:rsidR="00E91550" w:rsidRDefault="00E91550">
      <w:pPr>
        <w:widowControl w:val="0"/>
        <w:autoSpaceDE w:val="0"/>
        <w:autoSpaceDN w:val="0"/>
        <w:adjustRightInd w:val="0"/>
        <w:jc w:val="left"/>
        <w:rPr>
          <w:rFonts w:eastAsia="宋体"/>
          <w:kern w:val="0"/>
          <w:sz w:val="24"/>
          <w:szCs w:val="24"/>
        </w:rPr>
      </w:pPr>
      <w:r>
        <w:rPr>
          <w:rFonts w:eastAsia="宋体"/>
          <w:kern w:val="0"/>
          <w:sz w:val="24"/>
          <w:szCs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898"/>
    <w:rsid w:val="00000000"/>
    <w:rsid w:val="00BF4898"/>
    <w:rsid w:val="00E91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267">
    <w:lsdException w:name="Normal" w:uiPriority="0"/>
    <w:lsdException w:name="heading 2" w:semiHidden="1" w:unhideWhenUsed="1"/>
    <w:lsdException w:name="heading 3"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0" w:unhideWhenUsed="1"/>
    <w:lsdException w:name="header" w:unhideWhenUsed="1"/>
    <w:lsdException w:name="footer" w:unhideWhenUsed="1"/>
    <w:lsdException w:name="caption" w:semiHidden="1" w:unhideWhenUsed="1"/>
    <w:lsdException w:name="Default Paragraph Font" w:unhideWhenUsed="1" w:qFormat="0"/>
    <w:lsdException w:name="HTML Top of Form" w:semiHidden="1" w:unhideWhenUsed="1" w:qFormat="0"/>
    <w:lsdException w:name="HTML Bottom of Form"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Revision" w:semiHidden="1" w:unhideWhenUsed="1"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1"/>
    <w:qFormat/>
    <w:pPr>
      <w:jc w:val="both"/>
    </w:pPr>
    <w:rPr>
      <w:rFonts w:eastAsia="Times New Roman" w:cs="Times New Roman"/>
      <w:szCs w:val="21"/>
    </w:rPr>
  </w:style>
  <w:style w:type="paragraph" w:styleId="4">
    <w:name w:val="heading 4"/>
    <w:basedOn w:val="a"/>
    <w:next w:val="a"/>
    <w:link w:val="4Char"/>
    <w:uiPriority w:val="99"/>
    <w:qFormat/>
    <w:pPr>
      <w:keepNext/>
      <w:keepLines/>
      <w:spacing w:before="280" w:after="290" w:line="372" w:lineRule="auto"/>
      <w:outlineLvl w:val="3"/>
    </w:pPr>
    <w:rPr>
      <w:rFonts w:ascii="Arial" w:eastAsia="黑体" w:hAnsi="Arial"/>
      <w:b/>
      <w:sz w:val="28"/>
      <w:szCs w:val="24"/>
    </w:r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paragraph" w:styleId="a3">
    <w:name w:val="header"/>
    <w:basedOn w:val="a"/>
    <w:link w:val="Char"/>
    <w:uiPriority w:val="99"/>
    <w:unhideWhenUsed/>
    <w:qFormat/>
    <w:pPr>
      <w:tabs>
        <w:tab w:val="center" w:pos="4153"/>
        <w:tab w:val="right" w:pos="8306"/>
      </w:tabs>
      <w:snapToGrid w:val="0"/>
    </w:pPr>
    <w:rPr>
      <w:sz w:val="18"/>
      <w:szCs w:val="24"/>
    </w:rPr>
  </w:style>
  <w:style w:type="character" w:customStyle="1" w:styleId="Char">
    <w:name w:val="页眉 Char"/>
    <w:basedOn w:val="a0"/>
    <w:link w:val="a3"/>
    <w:uiPriority w:val="99"/>
    <w:semiHidden/>
    <w:rPr>
      <w:rFonts w:eastAsia="Times New Roman" w:cs="Times New Roman"/>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24"/>
    </w:rPr>
  </w:style>
  <w:style w:type="character" w:customStyle="1" w:styleId="Char0">
    <w:name w:val="页脚 Char"/>
    <w:basedOn w:val="a0"/>
    <w:link w:val="a4"/>
    <w:uiPriority w:val="99"/>
    <w:semiHidden/>
    <w:rPr>
      <w:rFonts w:eastAsia="Times New Roman" w:cs="Times New Roman"/>
      <w:sz w:val="18"/>
      <w:szCs w:val="18"/>
    </w:rPr>
  </w:style>
  <w:style w:type="paragraph" w:styleId="1">
    <w:name w:val="toc 1"/>
    <w:basedOn w:val="a"/>
    <w:next w:val="a"/>
    <w:uiPriority w:val="39"/>
    <w:unhideWhenUsed/>
    <w:qFormat/>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267">
    <w:lsdException w:name="Normal" w:uiPriority="0"/>
    <w:lsdException w:name="heading 2" w:semiHidden="1" w:unhideWhenUsed="1"/>
    <w:lsdException w:name="heading 3"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0" w:unhideWhenUsed="1"/>
    <w:lsdException w:name="header" w:unhideWhenUsed="1"/>
    <w:lsdException w:name="footer" w:unhideWhenUsed="1"/>
    <w:lsdException w:name="caption" w:semiHidden="1" w:unhideWhenUsed="1"/>
    <w:lsdException w:name="Default Paragraph Font" w:unhideWhenUsed="1" w:qFormat="0"/>
    <w:lsdException w:name="HTML Top of Form" w:semiHidden="1" w:unhideWhenUsed="1" w:qFormat="0"/>
    <w:lsdException w:name="HTML Bottom of Form"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Revision" w:semiHidden="1" w:unhideWhenUsed="1"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1"/>
    <w:qFormat/>
    <w:pPr>
      <w:jc w:val="both"/>
    </w:pPr>
    <w:rPr>
      <w:rFonts w:eastAsia="Times New Roman" w:cs="Times New Roman"/>
      <w:szCs w:val="21"/>
    </w:rPr>
  </w:style>
  <w:style w:type="paragraph" w:styleId="4">
    <w:name w:val="heading 4"/>
    <w:basedOn w:val="a"/>
    <w:next w:val="a"/>
    <w:link w:val="4Char"/>
    <w:uiPriority w:val="99"/>
    <w:qFormat/>
    <w:pPr>
      <w:keepNext/>
      <w:keepLines/>
      <w:spacing w:before="280" w:after="290" w:line="372" w:lineRule="auto"/>
      <w:outlineLvl w:val="3"/>
    </w:pPr>
    <w:rPr>
      <w:rFonts w:ascii="Arial" w:eastAsia="黑体" w:hAnsi="Arial"/>
      <w:b/>
      <w:sz w:val="28"/>
      <w:szCs w:val="24"/>
    </w:r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paragraph" w:styleId="a3">
    <w:name w:val="header"/>
    <w:basedOn w:val="a"/>
    <w:link w:val="Char"/>
    <w:uiPriority w:val="99"/>
    <w:unhideWhenUsed/>
    <w:qFormat/>
    <w:pPr>
      <w:tabs>
        <w:tab w:val="center" w:pos="4153"/>
        <w:tab w:val="right" w:pos="8306"/>
      </w:tabs>
      <w:snapToGrid w:val="0"/>
    </w:pPr>
    <w:rPr>
      <w:sz w:val="18"/>
      <w:szCs w:val="24"/>
    </w:rPr>
  </w:style>
  <w:style w:type="character" w:customStyle="1" w:styleId="Char">
    <w:name w:val="页眉 Char"/>
    <w:basedOn w:val="a0"/>
    <w:link w:val="a3"/>
    <w:uiPriority w:val="99"/>
    <w:semiHidden/>
    <w:rPr>
      <w:rFonts w:eastAsia="Times New Roman" w:cs="Times New Roman"/>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24"/>
    </w:rPr>
  </w:style>
  <w:style w:type="character" w:customStyle="1" w:styleId="Char0">
    <w:name w:val="页脚 Char"/>
    <w:basedOn w:val="a0"/>
    <w:link w:val="a4"/>
    <w:uiPriority w:val="99"/>
    <w:semiHidden/>
    <w:rPr>
      <w:rFonts w:eastAsia="Times New Roman" w:cs="Times New Roman"/>
      <w:sz w:val="18"/>
      <w:szCs w:val="18"/>
    </w:rPr>
  </w:style>
  <w:style w:type="paragraph" w:styleId="1">
    <w:name w:val="toc 1"/>
    <w:basedOn w:val="a"/>
    <w:next w:val="a"/>
    <w:uiPriority w:val="39"/>
    <w:unhideWhenUsed/>
    <w:qFormat/>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993</Words>
  <Characters>5665</Characters>
  <Application>Microsoft Office Word</Application>
  <DocSecurity>0</DocSecurity>
  <Lines>47</Lines>
  <Paragraphs>13</Paragraphs>
  <ScaleCrop>false</ScaleCrop>
  <Company>微软中国</Company>
  <LinksUpToDate>false</LinksUpToDate>
  <CharactersWithSpaces>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dcterms:created xsi:type="dcterms:W3CDTF">2021-05-10T11:31:00Z</dcterms:created>
  <dcterms:modified xsi:type="dcterms:W3CDTF">2021-05-10T11:31:00Z</dcterms:modified>
</cp:coreProperties>
</file>