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益阳市赫山区兰溪粮食产业园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2020年部门预算公开</w:t>
      </w:r>
    </w:p>
    <w:p>
      <w:pPr>
        <w:spacing w:line="4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目  录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第一部分：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益阳市赫山区兰溪粮食产业园</w:t>
      </w:r>
      <w:r>
        <w:rPr>
          <w:rFonts w:hint="eastAsia" w:ascii="仿宋" w:hAnsi="仿宋" w:eastAsia="仿宋"/>
          <w:sz w:val="28"/>
          <w:szCs w:val="28"/>
        </w:rPr>
        <w:t>2020年部门预算说明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一、部门基本情况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1、职能职责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2、机构设置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二、部门预算单位构成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三、部门收支总体情况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四、一般公共预算拨款支出预算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五、其他重要事项的情况说明</w:t>
      </w:r>
    </w:p>
    <w:p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六、名词解释</w:t>
      </w:r>
    </w:p>
    <w:p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第二部分：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益阳市赫山区兰溪粮食产业园</w:t>
      </w:r>
      <w:r>
        <w:rPr>
          <w:rFonts w:hint="eastAsia" w:ascii="仿宋" w:hAnsi="仿宋" w:eastAsia="仿宋"/>
          <w:sz w:val="28"/>
          <w:szCs w:val="28"/>
        </w:rPr>
        <w:t>2020年部门预算公开的表格情况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1、部门收支总体情况表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2、部门收入总体情况表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3、部门支出总体情况表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4、财政拨款收支总体情况表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5、一般公共预算支出情况表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6、一般公共预算基本支出情况表(纵向)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7、一般公共预算基本支出情况表（横向）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8、政府性基金预算支出情况表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9、一般公共预算“三公”经费支出情况表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10、政府采购预算表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11、部门整体支出绩效目标申报表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12、单位项目支出绩效目标申报表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2020年部门预算公开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第一部分：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益阳市赫山区兰溪粮食产业园</w:t>
      </w:r>
      <w:r>
        <w:rPr>
          <w:rFonts w:hint="eastAsia" w:ascii="仿宋" w:hAnsi="仿宋" w:eastAsia="仿宋"/>
          <w:sz w:val="28"/>
          <w:szCs w:val="28"/>
        </w:rPr>
        <w:t>2020年部门预算说明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一、部门基本情况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职能职责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1、贯彻执行国家、省、市有关法律、法规和政策，负责编制本园区的发展总体规划和开发建设详细规划，经区政府批准后组织实施。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2、负责本园区产业发展规划、产品结构调整及名优产品培植工作。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3、负责本园区内的经济发展、协助做好节能减排和环境保护工作。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4、协助做好本园区内的土地征用、房屋拆迁工作，负责做好园区内国有土地的出让、转让和基础设施建设工作。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5、负责本园区内国有资产的管理和保值增值工作。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6、负责做好本园区对外宣传、招商引资、立项争资及入园项目的考察、论证和审核工作。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7、负责做好本园区内管理、协调、服务工作。 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8、负责做好本园区内企业生产管理、固定资产投入、企业生产状况及员工结构等统计工作。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9、行使区政府和有关职能部门依法授予的其它职能。 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10、完成区委、区政府交办的其它工作。 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sz w:val="28"/>
          <w:szCs w:val="28"/>
        </w:rPr>
        <w:t>机构设置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益阳市赫山区兰溪粮食产业园</w:t>
      </w:r>
      <w:r>
        <w:rPr>
          <w:rFonts w:hint="eastAsia" w:ascii="仿宋" w:hAnsi="仿宋" w:eastAsia="仿宋"/>
          <w:sz w:val="28"/>
          <w:szCs w:val="28"/>
        </w:rPr>
        <w:t>位于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益阳市赫山区兰溪镇百家塅村</w:t>
      </w:r>
      <w:r>
        <w:rPr>
          <w:rFonts w:hint="eastAsia" w:ascii="仿宋" w:hAnsi="仿宋" w:eastAsia="仿宋"/>
          <w:sz w:val="28"/>
          <w:szCs w:val="28"/>
        </w:rPr>
        <w:t>，现有工作人员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名，其中全额拨款人员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名，自收自支人员1名。委机关设办公室、项目建设股、投资发展股、园区服务中心4个股室。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二、部门预算单位构成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益阳市赫山区兰溪粮食产业园</w:t>
      </w:r>
      <w:r>
        <w:rPr>
          <w:rFonts w:hint="eastAsia" w:ascii="仿宋" w:hAnsi="仿宋" w:eastAsia="仿宋"/>
          <w:sz w:val="28"/>
          <w:szCs w:val="28"/>
        </w:rPr>
        <w:t>只有本级，没有其他二级预算单位，因此，纳入2020年部门预算编制范围的只有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益阳市赫山区兰溪粮食产业园</w:t>
      </w:r>
      <w:r>
        <w:rPr>
          <w:rFonts w:hint="eastAsia" w:ascii="仿宋" w:hAnsi="仿宋" w:eastAsia="仿宋"/>
          <w:sz w:val="28"/>
          <w:szCs w:val="28"/>
        </w:rPr>
        <w:t>本级。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三、部门收支总体情况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（一）收入预算，2020年年初</w:t>
      </w:r>
      <w:r>
        <w:rPr>
          <w:rFonts w:hint="eastAsia" w:ascii="仿宋" w:hAnsi="仿宋" w:eastAsia="仿宋"/>
          <w:sz w:val="28"/>
          <w:szCs w:val="28"/>
          <w:lang w:eastAsia="zh-CN"/>
        </w:rPr>
        <w:t>为：</w:t>
      </w:r>
      <w:r>
        <w:rPr>
          <w:rFonts w:hint="eastAsia" w:ascii="仿宋" w:hAnsi="仿宋" w:eastAsia="仿宋"/>
          <w:sz w:val="28"/>
          <w:szCs w:val="28"/>
        </w:rPr>
        <w:t>一般公共预算拨款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89.8401</w:t>
      </w:r>
      <w:r>
        <w:rPr>
          <w:rFonts w:hint="eastAsia" w:ascii="仿宋" w:hAnsi="仿宋" w:eastAsia="仿宋"/>
          <w:sz w:val="28"/>
          <w:szCs w:val="28"/>
        </w:rPr>
        <w:t>万元，政府性基金预算拨款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万元，国有资本经营预算拨款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万元，纳入专户管理的非税收入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,其他收入53.1899</w:t>
      </w:r>
      <w:r>
        <w:rPr>
          <w:rFonts w:hint="eastAsia" w:ascii="仿宋" w:hAnsi="仿宋" w:eastAsia="仿宋"/>
          <w:sz w:val="28"/>
          <w:szCs w:val="28"/>
        </w:rPr>
        <w:t>。一般公共预算拨款收入较去年增加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2.2305</w:t>
      </w:r>
      <w:r>
        <w:rPr>
          <w:rFonts w:hint="eastAsia" w:ascii="仿宋" w:hAnsi="仿宋" w:eastAsia="仿宋"/>
          <w:sz w:val="28"/>
          <w:szCs w:val="28"/>
        </w:rPr>
        <w:t>万元，主要是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1.工资福利支出增加4.5977万元；2.商品服务支出减少3.3672万元；3.专项商品服务支出增加1万元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（二）支出预算，2020年年初预算数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143.03</w:t>
      </w:r>
      <w:r>
        <w:rPr>
          <w:rFonts w:hint="eastAsia" w:ascii="仿宋" w:hAnsi="仿宋" w:eastAsia="仿宋"/>
          <w:sz w:val="28"/>
          <w:szCs w:val="28"/>
        </w:rPr>
        <w:t>万元，其中，</w:t>
      </w:r>
      <w:r>
        <w:rPr>
          <w:rFonts w:hint="eastAsia" w:ascii="仿宋" w:hAnsi="仿宋" w:eastAsia="仿宋"/>
          <w:sz w:val="28"/>
          <w:szCs w:val="28"/>
          <w:lang w:eastAsia="zh-CN"/>
        </w:rPr>
        <w:t>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107.03万元，项目支出36万元。2020年一般预算拨款支出89.8401万元，其中：工资福利支出50.5829万元，商品服务支出3.2572万元，小型专项支出36万元。预算较2019年</w:t>
      </w:r>
      <w:r>
        <w:rPr>
          <w:rFonts w:hint="eastAsia" w:ascii="仿宋" w:hAnsi="仿宋" w:eastAsia="仿宋"/>
          <w:sz w:val="28"/>
          <w:szCs w:val="28"/>
        </w:rPr>
        <w:t>增加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2.2305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，主要是1.工资福利支出增加4.5977万元；2.商品服务支出减少3.3672万元；3.专项商品服务支出增加1万元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四、一般公共预算拨款支出预算（注意：说明要包含基本支出和项目支出主要用于什么方面。）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2020年一般公共预算拨款收入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89.8401</w:t>
      </w:r>
      <w:r>
        <w:rPr>
          <w:rFonts w:hint="eastAsia" w:ascii="仿宋" w:hAnsi="仿宋" w:eastAsia="仿宋"/>
          <w:sz w:val="28"/>
          <w:szCs w:val="28"/>
        </w:rPr>
        <w:t>万元，具体安排情况如下：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（一）基本支出：2020年年初预算数为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53.8401</w:t>
      </w:r>
      <w:r>
        <w:rPr>
          <w:rFonts w:hint="eastAsia" w:ascii="仿宋" w:hAnsi="仿宋" w:eastAsia="仿宋"/>
          <w:sz w:val="28"/>
          <w:szCs w:val="28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（二）项目支出：2020年年初预算数为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/>
          <w:sz w:val="28"/>
          <w:szCs w:val="28"/>
        </w:rPr>
        <w:t>万元，是指单位为完成特定行政工作任务或事业发展目标而发生的支出，包括有关事业发展专项、专项业务费、基本建设支出、对市县专项补助等。其中：</w:t>
      </w:r>
      <w:r>
        <w:rPr>
          <w:rFonts w:hint="eastAsia" w:ascii="仿宋" w:hAnsi="仿宋" w:eastAsia="仿宋"/>
          <w:sz w:val="28"/>
          <w:szCs w:val="28"/>
          <w:lang w:eastAsia="zh-CN"/>
        </w:rPr>
        <w:t>租赁费</w:t>
      </w:r>
      <w:r>
        <w:rPr>
          <w:rFonts w:hint="eastAsia" w:ascii="仿宋" w:hAnsi="仿宋" w:eastAsia="仿宋"/>
          <w:sz w:val="28"/>
          <w:szCs w:val="28"/>
        </w:rPr>
        <w:t>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万元，主要用于</w:t>
      </w:r>
      <w:r>
        <w:rPr>
          <w:rFonts w:hint="eastAsia" w:ascii="仿宋" w:hAnsi="仿宋" w:eastAsia="仿宋"/>
          <w:sz w:val="28"/>
          <w:szCs w:val="28"/>
          <w:lang w:eastAsia="zh-CN"/>
        </w:rPr>
        <w:t>租赁办公室</w:t>
      </w:r>
      <w:r>
        <w:rPr>
          <w:rFonts w:hint="eastAsia" w:ascii="仿宋" w:hAnsi="仿宋" w:eastAsia="仿宋"/>
          <w:sz w:val="28"/>
          <w:szCs w:val="28"/>
        </w:rPr>
        <w:t>方面；</w:t>
      </w:r>
      <w:r>
        <w:rPr>
          <w:rFonts w:hint="eastAsia" w:ascii="仿宋" w:hAnsi="仿宋" w:eastAsia="仿宋"/>
          <w:sz w:val="28"/>
          <w:szCs w:val="28"/>
          <w:lang w:eastAsia="zh-CN"/>
        </w:rPr>
        <w:t>党建</w:t>
      </w:r>
      <w:r>
        <w:rPr>
          <w:rFonts w:hint="eastAsia" w:ascii="仿宋" w:hAnsi="仿宋" w:eastAsia="仿宋"/>
          <w:sz w:val="28"/>
          <w:szCs w:val="28"/>
        </w:rPr>
        <w:t>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万元，主要用于</w:t>
      </w:r>
      <w:r>
        <w:rPr>
          <w:rFonts w:hint="eastAsia" w:ascii="仿宋" w:hAnsi="仿宋" w:eastAsia="仿宋"/>
          <w:sz w:val="28"/>
          <w:szCs w:val="28"/>
          <w:lang w:eastAsia="zh-CN"/>
        </w:rPr>
        <w:t>党建活动</w:t>
      </w:r>
      <w:r>
        <w:rPr>
          <w:rFonts w:hint="eastAsia" w:ascii="仿宋" w:hAnsi="仿宋" w:eastAsia="仿宋"/>
          <w:sz w:val="28"/>
          <w:szCs w:val="28"/>
        </w:rPr>
        <w:t>等方面；</w:t>
      </w:r>
      <w:r>
        <w:rPr>
          <w:rFonts w:hint="eastAsia" w:ascii="仿宋" w:hAnsi="仿宋" w:eastAsia="仿宋"/>
          <w:sz w:val="28"/>
          <w:szCs w:val="28"/>
          <w:lang w:eastAsia="zh-CN"/>
        </w:rPr>
        <w:t>招商引资工作经费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30万元，主要用于招商引资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五、其他重要事项的情况说明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1、机关运行经费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</w:t>
      </w:r>
      <w:r>
        <w:rPr>
          <w:rFonts w:hint="eastAsia" w:ascii="仿宋" w:hAnsi="仿宋" w:eastAsia="仿宋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/>
          <w:sz w:val="28"/>
          <w:szCs w:val="28"/>
        </w:rPr>
        <w:t>一般公共预算拨款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3.2572</w:t>
      </w:r>
      <w:r>
        <w:rPr>
          <w:rFonts w:hint="eastAsia" w:ascii="仿宋" w:hAnsi="仿宋" w:eastAsia="仿宋"/>
          <w:sz w:val="28"/>
          <w:szCs w:val="28"/>
        </w:rPr>
        <w:t>万元，比2019年预算减少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3.3672</w:t>
      </w:r>
      <w:r>
        <w:rPr>
          <w:rFonts w:hint="eastAsia" w:ascii="仿宋" w:hAnsi="仿宋" w:eastAsia="仿宋"/>
          <w:sz w:val="28"/>
          <w:szCs w:val="28"/>
        </w:rPr>
        <w:t>万元，下降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50.83</w:t>
      </w:r>
      <w:r>
        <w:rPr>
          <w:rFonts w:hint="eastAsia" w:ascii="仿宋" w:hAnsi="仿宋" w:eastAsia="仿宋"/>
          <w:sz w:val="28"/>
          <w:szCs w:val="28"/>
        </w:rPr>
        <w:t>%。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2、“三公”经费预算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2020年“三公”经费预算数为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万元，其中，公务接待费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万元，公务用车购置及运行费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万元（其中，公务用车购置费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万元，公务用车运行费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万元），因公出国（境）费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万元。2020年“三公”经费预算与2019年持平。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3、政府采购情况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2020年本部门无政府采购预算。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4.国有资产占用使用情况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截至2019年12月31日，本部门共有车辆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辆，其中：一般公务用车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辆。单位价值50万元以上通用设备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 xml:space="preserve">台 ，单位价值100万元以上专用设备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台。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2020年部门预算预计采购车辆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辆，50万元以上通用设备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台 ，单位价值100万元以上专用设备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台。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5.预算绩效目标情况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</w:t>
      </w:r>
      <w:r>
        <w:rPr>
          <w:rFonts w:hint="eastAsia" w:ascii="仿宋" w:hAnsi="仿宋" w:eastAsia="仿宋"/>
          <w:sz w:val="28"/>
          <w:szCs w:val="28"/>
          <w:lang w:eastAsia="zh-CN"/>
        </w:rPr>
        <w:t>兰溪粮食产业园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申请公共财政拨款89.8401万元</w:t>
      </w:r>
      <w:r>
        <w:rPr>
          <w:rFonts w:hint="eastAsia" w:ascii="仿宋" w:hAnsi="仿宋" w:eastAsia="仿宋"/>
          <w:sz w:val="28"/>
          <w:szCs w:val="28"/>
        </w:rPr>
        <w:t>，其中：基本支出107.0299万元，项目支出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/>
          <w:sz w:val="28"/>
          <w:szCs w:val="28"/>
        </w:rPr>
        <w:t>万元。</w:t>
      </w:r>
      <w:r>
        <w:rPr>
          <w:rFonts w:hint="eastAsia" w:ascii="仿宋" w:hAnsi="仿宋" w:eastAsia="仿宋"/>
          <w:sz w:val="28"/>
          <w:szCs w:val="28"/>
          <w:lang w:eastAsia="zh-CN"/>
        </w:rPr>
        <w:t>主要是为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实现机关正常运转，完成区委、区政府交办的各项工作任务。全面完成兰溪粮食产业园第一期建设任务、引进3家企业建成、完成招商引资任务，引入省外资金6000万元。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六、名词解释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第二部分：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益阳市赫山区兰溪粮食产业园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部门预算公开的表格情况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1、部门收支总体情况表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2、部门收入总体情况表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3、部门支出总体情况表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4、财政拨款收支总体情况表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5、一般公共预算支出情况表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6、一般公共预算基本支出情况表(纵向)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7、一般公共预算基本支出情况表（横向）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8、政府性基金预算支出情况表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9、一般公共预算“三公”经费支出情况表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10、政府采购预算表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11、部门整体支出绩效目标申报表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12、单位项目支出绩效目标申报表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附件：2020年部门预算公开的表格情况.xls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480" w:lineRule="exact"/>
        <w:ind w:firstLine="3640" w:firstLineChars="1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单位名称: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益阳市赫山区兰溪粮食产业园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2098" w:right="1474" w:bottom="1985" w:left="158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28945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F0"/>
    <w:rsid w:val="000D7BF0"/>
    <w:rsid w:val="00312F1F"/>
    <w:rsid w:val="0034017C"/>
    <w:rsid w:val="00496AF0"/>
    <w:rsid w:val="004E1C03"/>
    <w:rsid w:val="00516C83"/>
    <w:rsid w:val="008647DB"/>
    <w:rsid w:val="00CC4DAB"/>
    <w:rsid w:val="00EC16A2"/>
    <w:rsid w:val="00ED239B"/>
    <w:rsid w:val="00FA4341"/>
    <w:rsid w:val="00FF2145"/>
    <w:rsid w:val="08EF6DE9"/>
    <w:rsid w:val="0998433A"/>
    <w:rsid w:val="17855927"/>
    <w:rsid w:val="183C4F33"/>
    <w:rsid w:val="429E25FC"/>
    <w:rsid w:val="450B3592"/>
    <w:rsid w:val="45D3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unhideWhenUsed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519</Words>
  <Characters>2960</Characters>
  <Lines>24</Lines>
  <Paragraphs>6</Paragraphs>
  <TotalTime>6</TotalTime>
  <ScaleCrop>false</ScaleCrop>
  <LinksUpToDate>false</LinksUpToDate>
  <CharactersWithSpaces>3473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2019-12-31T07:43:00Z</dcterms:created>
  <dc:creator>Administrator</dc:creator>
  <cp:lastModifiedBy>Administrator</cp:lastModifiedBy>
  <cp:lastPrinted>2019-12-31T07:37:00Z</cp:lastPrinted>
  <dcterms:modified xsi:type="dcterms:W3CDTF">2021-05-06T08:08:26Z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05B081D5EFC64176A6B773F309FDDDE1</vt:lpwstr>
  </property>
</Properties>
</file>