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atLeast"/>
        <w:jc w:val="center"/>
        <w:rPr>
          <w:rFonts w:hint="eastAsia" w:ascii="方正小标宋简体" w:hAnsi="微软雅黑" w:eastAsia="方正小标宋简体" w:cs="宋体"/>
          <w:b/>
          <w:bCs/>
          <w:color w:val="auto"/>
          <w:kern w:val="0"/>
          <w:sz w:val="44"/>
          <w:szCs w:val="44"/>
        </w:rPr>
      </w:pPr>
      <w:bookmarkStart w:id="0" w:name="_GoBack"/>
      <w:r>
        <w:rPr>
          <w:rFonts w:hint="eastAsia" w:ascii="方正小标宋简体" w:hAnsi="微软雅黑" w:eastAsia="方正小标宋简体" w:cs="宋体"/>
          <w:b/>
          <w:bCs/>
          <w:color w:val="auto"/>
          <w:kern w:val="0"/>
          <w:sz w:val="44"/>
          <w:szCs w:val="44"/>
        </w:rPr>
        <w:t>益阳市赫山乡镇企业管理办公室</w:t>
      </w:r>
    </w:p>
    <w:p>
      <w:pPr>
        <w:widowControl/>
        <w:spacing w:line="400" w:lineRule="atLeast"/>
        <w:jc w:val="center"/>
        <w:rPr>
          <w:rFonts w:hint="eastAsia" w:ascii="微软雅黑" w:hAnsi="微软雅黑" w:eastAsia="微软雅黑" w:cs="宋体"/>
          <w:color w:val="auto"/>
          <w:kern w:val="0"/>
          <w:sz w:val="21"/>
          <w:szCs w:val="21"/>
        </w:rPr>
      </w:pPr>
      <w:r>
        <w:rPr>
          <w:rFonts w:hint="eastAsia" w:ascii="方正小标宋简体" w:hAnsi="微软雅黑" w:eastAsia="方正小标宋简体" w:cs="宋体"/>
          <w:b/>
          <w:bCs/>
          <w:color w:val="auto"/>
          <w:kern w:val="0"/>
          <w:sz w:val="44"/>
          <w:szCs w:val="44"/>
        </w:rPr>
        <w:t>2020年度部门预算公开</w:t>
      </w:r>
    </w:p>
    <w:p>
      <w:pPr>
        <w:widowControl/>
        <w:spacing w:line="400" w:lineRule="atLeast"/>
        <w:jc w:val="center"/>
        <w:rPr>
          <w:rFonts w:hint="eastAsia" w:ascii="微软雅黑" w:hAnsi="微软雅黑" w:eastAsia="微软雅黑" w:cs="宋体"/>
          <w:color w:val="auto"/>
          <w:kern w:val="0"/>
          <w:sz w:val="21"/>
          <w:szCs w:val="21"/>
        </w:rPr>
      </w:pPr>
      <w:r>
        <w:rPr>
          <w:rFonts w:hint="eastAsia" w:ascii="宋体" w:hAnsi="宋体" w:eastAsia="宋体" w:cs="宋体"/>
          <w:b/>
          <w:bCs/>
          <w:color w:val="auto"/>
          <w:kern w:val="0"/>
          <w:sz w:val="44"/>
          <w:szCs w:val="44"/>
        </w:rPr>
        <w:t>目 </w:t>
      </w:r>
      <w:r>
        <w:rPr>
          <w:rFonts w:hint="eastAsia" w:ascii="宋体" w:hAnsi="宋体" w:eastAsia="宋体" w:cs="宋体"/>
          <w:b/>
          <w:bCs/>
          <w:color w:val="auto"/>
          <w:kern w:val="0"/>
          <w:sz w:val="44"/>
        </w:rPr>
        <w:t> </w:t>
      </w:r>
      <w:r>
        <w:rPr>
          <w:rFonts w:hint="eastAsia" w:ascii="宋体" w:hAnsi="宋体" w:eastAsia="宋体" w:cs="宋体"/>
          <w:b/>
          <w:bCs/>
          <w:color w:val="auto"/>
          <w:kern w:val="0"/>
          <w:sz w:val="44"/>
          <w:szCs w:val="44"/>
        </w:rPr>
        <w:t>录</w:t>
      </w:r>
    </w:p>
    <w:p>
      <w:pPr>
        <w:widowControl/>
        <w:spacing w:line="400" w:lineRule="atLeast"/>
        <w:jc w:val="center"/>
        <w:rPr>
          <w:rFonts w:hint="eastAsia" w:ascii="微软雅黑" w:hAnsi="微软雅黑" w:eastAsia="微软雅黑" w:cs="宋体"/>
          <w:color w:val="auto"/>
          <w:kern w:val="0"/>
          <w:sz w:val="21"/>
          <w:szCs w:val="21"/>
        </w:rPr>
      </w:pPr>
    </w:p>
    <w:p>
      <w:pPr>
        <w:widowControl/>
        <w:spacing w:line="500" w:lineRule="exact"/>
        <w:ind w:firstLine="643" w:firstLineChars="200"/>
        <w:jc w:val="left"/>
        <w:rPr>
          <w:rFonts w:hint="eastAsia" w:ascii="微软雅黑" w:hAnsi="微软雅黑" w:eastAsia="微软雅黑" w:cs="宋体"/>
          <w:color w:val="auto"/>
          <w:kern w:val="0"/>
          <w:sz w:val="21"/>
          <w:szCs w:val="21"/>
        </w:rPr>
      </w:pPr>
      <w:r>
        <w:rPr>
          <w:rFonts w:hint="eastAsia" w:ascii="宋体" w:hAnsi="宋体" w:eastAsia="宋体" w:cs="宋体"/>
          <w:b/>
          <w:bCs/>
          <w:color w:val="auto"/>
          <w:kern w:val="0"/>
          <w:szCs w:val="32"/>
        </w:rPr>
        <w:t>第一部分:益阳市</w:t>
      </w:r>
      <w:r>
        <w:rPr>
          <w:rFonts w:hint="eastAsia" w:ascii="宋体" w:hAnsi="宋体" w:eastAsia="宋体" w:cs="宋体"/>
          <w:b/>
          <w:bCs/>
          <w:color w:val="auto"/>
          <w:kern w:val="0"/>
          <w:szCs w:val="32"/>
        </w:rPr>
        <w:t>赫山乡镇企业管理办公室2020年</w:t>
      </w:r>
      <w:r>
        <w:rPr>
          <w:rFonts w:hint="eastAsia" w:ascii="宋体" w:hAnsi="宋体" w:eastAsia="宋体" w:cs="宋体"/>
          <w:b/>
          <w:bCs/>
          <w:color w:val="auto"/>
          <w:kern w:val="0"/>
          <w:szCs w:val="32"/>
        </w:rPr>
        <w:t>部门预算说明</w:t>
      </w:r>
    </w:p>
    <w:p>
      <w:pPr>
        <w:widowControl/>
        <w:spacing w:line="500" w:lineRule="exact"/>
        <w:ind w:firstLine="640" w:firstLineChars="200"/>
        <w:jc w:val="left"/>
        <w:rPr>
          <w:rFonts w:hint="eastAsia" w:ascii="微软雅黑" w:hAnsi="微软雅黑" w:eastAsia="微软雅黑" w:cs="宋体"/>
          <w:color w:val="auto"/>
          <w:kern w:val="0"/>
          <w:sz w:val="21"/>
          <w:szCs w:val="21"/>
        </w:rPr>
      </w:pPr>
      <w:r>
        <w:rPr>
          <w:rFonts w:hint="eastAsia" w:ascii="仿宋" w:hAnsi="微软雅黑" w:eastAsia="仿宋" w:cs="宋体"/>
          <w:color w:val="auto"/>
          <w:kern w:val="0"/>
          <w:szCs w:val="32"/>
        </w:rPr>
        <w:t>一、部门基本情况</w:t>
      </w:r>
    </w:p>
    <w:p>
      <w:pPr>
        <w:widowControl/>
        <w:spacing w:line="500" w:lineRule="exact"/>
        <w:ind w:firstLine="640" w:firstLineChars="200"/>
        <w:jc w:val="left"/>
        <w:rPr>
          <w:rFonts w:hint="eastAsia" w:ascii="微软雅黑" w:hAnsi="微软雅黑" w:eastAsia="微软雅黑" w:cs="宋体"/>
          <w:color w:val="auto"/>
          <w:kern w:val="0"/>
          <w:sz w:val="21"/>
          <w:szCs w:val="21"/>
        </w:rPr>
      </w:pPr>
      <w:r>
        <w:rPr>
          <w:rFonts w:hint="eastAsia" w:ascii="仿宋" w:hAnsi="微软雅黑" w:eastAsia="仿宋" w:cs="宋体"/>
          <w:color w:val="auto"/>
          <w:kern w:val="0"/>
          <w:szCs w:val="32"/>
        </w:rPr>
        <w:t>1、职能职责</w:t>
      </w:r>
    </w:p>
    <w:p>
      <w:pPr>
        <w:widowControl/>
        <w:spacing w:line="500" w:lineRule="exact"/>
        <w:ind w:firstLine="640" w:firstLineChars="200"/>
        <w:jc w:val="left"/>
        <w:rPr>
          <w:rFonts w:hint="eastAsia" w:ascii="微软雅黑" w:hAnsi="微软雅黑" w:eastAsia="微软雅黑" w:cs="宋体"/>
          <w:color w:val="auto"/>
          <w:kern w:val="0"/>
          <w:sz w:val="21"/>
          <w:szCs w:val="21"/>
        </w:rPr>
      </w:pPr>
      <w:r>
        <w:rPr>
          <w:rFonts w:hint="eastAsia" w:ascii="仿宋" w:hAnsi="微软雅黑" w:eastAsia="仿宋" w:cs="宋体"/>
          <w:color w:val="auto"/>
          <w:kern w:val="0"/>
          <w:szCs w:val="32"/>
        </w:rPr>
        <w:t>2、机构设置</w:t>
      </w:r>
    </w:p>
    <w:p>
      <w:pPr>
        <w:widowControl/>
        <w:spacing w:line="500" w:lineRule="exact"/>
        <w:ind w:firstLine="640" w:firstLineChars="200"/>
        <w:jc w:val="left"/>
        <w:rPr>
          <w:rFonts w:hint="eastAsia" w:ascii="微软雅黑" w:hAnsi="微软雅黑" w:eastAsia="仿宋" w:cs="宋体"/>
          <w:color w:val="auto"/>
          <w:kern w:val="0"/>
          <w:sz w:val="21"/>
          <w:szCs w:val="21"/>
        </w:rPr>
      </w:pPr>
      <w:r>
        <w:rPr>
          <w:rFonts w:hint="eastAsia" w:ascii="仿宋" w:hAnsi="微软雅黑" w:eastAsia="仿宋" w:cs="宋体"/>
          <w:color w:val="auto"/>
          <w:kern w:val="0"/>
          <w:szCs w:val="32"/>
        </w:rPr>
        <w:t>二、包括本部门预算和所属单位预算的汇总预算情况</w:t>
      </w:r>
    </w:p>
    <w:p>
      <w:pPr>
        <w:widowControl/>
        <w:spacing w:line="500" w:lineRule="exact"/>
        <w:ind w:firstLine="640" w:firstLineChars="200"/>
        <w:jc w:val="left"/>
        <w:rPr>
          <w:rFonts w:hint="eastAsia" w:ascii="微软雅黑" w:hAnsi="微软雅黑" w:eastAsia="仿宋" w:cs="宋体"/>
          <w:color w:val="auto"/>
          <w:kern w:val="0"/>
          <w:sz w:val="21"/>
          <w:szCs w:val="21"/>
        </w:rPr>
      </w:pPr>
      <w:r>
        <w:rPr>
          <w:rFonts w:hint="eastAsia" w:ascii="仿宋" w:hAnsi="微软雅黑" w:eastAsia="仿宋" w:cs="宋体"/>
          <w:color w:val="auto"/>
          <w:kern w:val="0"/>
          <w:szCs w:val="32"/>
        </w:rPr>
        <w:t>三、预算收支增减变化情况说明</w:t>
      </w:r>
    </w:p>
    <w:p>
      <w:pPr>
        <w:widowControl/>
        <w:spacing w:line="500" w:lineRule="exact"/>
        <w:ind w:firstLine="640" w:firstLineChars="200"/>
        <w:jc w:val="left"/>
        <w:rPr>
          <w:rFonts w:hint="eastAsia" w:ascii="微软雅黑" w:hAnsi="微软雅黑" w:eastAsia="仿宋" w:cs="宋体"/>
          <w:color w:val="auto"/>
          <w:kern w:val="0"/>
          <w:sz w:val="21"/>
          <w:szCs w:val="21"/>
        </w:rPr>
      </w:pPr>
      <w:r>
        <w:rPr>
          <w:rFonts w:hint="eastAsia" w:ascii="仿宋" w:hAnsi="微软雅黑" w:eastAsia="仿宋" w:cs="宋体"/>
          <w:color w:val="auto"/>
          <w:kern w:val="0"/>
          <w:szCs w:val="32"/>
        </w:rPr>
        <w:t>四、机关运行经费和“三公”经费情况说明</w:t>
      </w:r>
    </w:p>
    <w:p>
      <w:pPr>
        <w:widowControl/>
        <w:spacing w:line="500" w:lineRule="exact"/>
        <w:ind w:firstLine="640" w:firstLineChars="200"/>
        <w:jc w:val="left"/>
        <w:rPr>
          <w:rFonts w:hint="eastAsia" w:ascii="仿宋" w:hAnsi="微软雅黑" w:eastAsia="仿宋" w:cs="宋体"/>
          <w:color w:val="auto"/>
          <w:kern w:val="0"/>
          <w:szCs w:val="32"/>
        </w:rPr>
      </w:pPr>
      <w:r>
        <w:rPr>
          <w:rFonts w:hint="eastAsia" w:ascii="仿宋" w:hAnsi="微软雅黑" w:eastAsia="仿宋" w:cs="宋体"/>
          <w:color w:val="auto"/>
          <w:kern w:val="0"/>
          <w:szCs w:val="32"/>
        </w:rPr>
        <w:t>五、政府采购安排情况说明</w:t>
      </w:r>
    </w:p>
    <w:p>
      <w:pPr>
        <w:widowControl/>
        <w:spacing w:line="500" w:lineRule="exact"/>
        <w:ind w:firstLine="640" w:firstLineChars="200"/>
        <w:jc w:val="left"/>
        <w:rPr>
          <w:rFonts w:hint="eastAsia" w:ascii="仿宋" w:hAnsi="微软雅黑" w:eastAsia="仿宋" w:cs="宋体"/>
          <w:color w:val="auto"/>
          <w:kern w:val="0"/>
          <w:szCs w:val="32"/>
        </w:rPr>
      </w:pPr>
      <w:r>
        <w:rPr>
          <w:rFonts w:hint="eastAsia" w:ascii="仿宋" w:hAnsi="微软雅黑" w:eastAsia="仿宋" w:cs="宋体"/>
          <w:color w:val="auto"/>
          <w:kern w:val="0"/>
          <w:szCs w:val="32"/>
        </w:rPr>
        <w:t>六、名词解释</w:t>
      </w:r>
    </w:p>
    <w:p>
      <w:pPr>
        <w:widowControl/>
        <w:spacing w:line="500" w:lineRule="exact"/>
        <w:ind w:firstLine="640" w:firstLineChars="200"/>
        <w:jc w:val="left"/>
        <w:rPr>
          <w:rFonts w:hint="eastAsia" w:ascii="仿宋" w:hAnsi="微软雅黑" w:eastAsia="仿宋" w:cs="宋体"/>
          <w:color w:val="auto"/>
          <w:kern w:val="0"/>
          <w:szCs w:val="32"/>
        </w:rPr>
      </w:pPr>
      <w:r>
        <w:rPr>
          <w:rFonts w:hint="eastAsia" w:ascii="仿宋" w:hAnsi="微软雅黑" w:eastAsia="仿宋" w:cs="宋体"/>
          <w:color w:val="auto"/>
          <w:kern w:val="0"/>
          <w:szCs w:val="32"/>
        </w:rPr>
        <w:t>七、国有资产占用情况说明</w:t>
      </w:r>
    </w:p>
    <w:p>
      <w:pPr>
        <w:widowControl/>
        <w:spacing w:line="500" w:lineRule="exact"/>
        <w:ind w:firstLine="640" w:firstLineChars="200"/>
        <w:jc w:val="left"/>
        <w:rPr>
          <w:rFonts w:hint="eastAsia" w:ascii="仿宋" w:hAnsi="微软雅黑" w:eastAsia="仿宋" w:cs="宋体"/>
          <w:color w:val="auto"/>
          <w:kern w:val="0"/>
          <w:szCs w:val="32"/>
        </w:rPr>
      </w:pPr>
      <w:r>
        <w:rPr>
          <w:rFonts w:hint="eastAsia" w:ascii="仿宋" w:hAnsi="微软雅黑" w:eastAsia="仿宋" w:cs="宋体"/>
          <w:color w:val="auto"/>
          <w:kern w:val="0"/>
          <w:szCs w:val="32"/>
        </w:rPr>
        <w:t>八、预算绩效目标情况说明</w:t>
      </w:r>
    </w:p>
    <w:p>
      <w:pPr>
        <w:widowControl/>
        <w:spacing w:line="500" w:lineRule="exact"/>
        <w:ind w:firstLine="640" w:firstLineChars="200"/>
        <w:jc w:val="left"/>
        <w:rPr>
          <w:rFonts w:ascii="仿宋" w:hAnsi="微软雅黑" w:eastAsia="仿宋" w:cs="宋体"/>
          <w:color w:val="auto"/>
          <w:kern w:val="0"/>
          <w:szCs w:val="32"/>
        </w:rPr>
      </w:pPr>
    </w:p>
    <w:p>
      <w:pPr>
        <w:widowControl/>
        <w:spacing w:line="500" w:lineRule="exact"/>
        <w:ind w:firstLine="643" w:firstLineChars="200"/>
        <w:jc w:val="left"/>
        <w:rPr>
          <w:rFonts w:hint="eastAsia" w:ascii="微软雅黑" w:hAnsi="微软雅黑" w:eastAsia="宋体" w:cs="宋体"/>
          <w:color w:val="auto"/>
          <w:kern w:val="0"/>
          <w:sz w:val="21"/>
          <w:szCs w:val="21"/>
        </w:rPr>
      </w:pPr>
      <w:r>
        <w:rPr>
          <w:rFonts w:hint="eastAsia" w:ascii="宋体" w:hAnsi="宋体" w:eastAsia="宋体" w:cs="宋体"/>
          <w:b/>
          <w:bCs/>
          <w:color w:val="auto"/>
          <w:kern w:val="0"/>
          <w:szCs w:val="32"/>
        </w:rPr>
        <w:t>第二部分：</w:t>
      </w:r>
      <w:r>
        <w:rPr>
          <w:rFonts w:hint="eastAsia" w:ascii="宋体" w:hAnsi="宋体" w:eastAsia="宋体" w:cs="宋体"/>
          <w:b/>
          <w:bCs/>
          <w:color w:val="auto"/>
          <w:kern w:val="0"/>
          <w:szCs w:val="32"/>
        </w:rPr>
        <w:t>益阳市</w:t>
      </w:r>
      <w:r>
        <w:rPr>
          <w:rFonts w:hint="eastAsia" w:ascii="宋体" w:hAnsi="宋体" w:eastAsia="宋体" w:cs="宋体"/>
          <w:b/>
          <w:bCs/>
          <w:color w:val="auto"/>
          <w:kern w:val="0"/>
          <w:szCs w:val="32"/>
        </w:rPr>
        <w:t>赫山乡镇企业管理办公室2020年部门预算表格</w:t>
      </w:r>
    </w:p>
    <w:p>
      <w:pPr>
        <w:spacing w:line="500" w:lineRule="exact"/>
        <w:ind w:firstLine="560" w:firstLineChars="200"/>
        <w:rPr>
          <w:rFonts w:hint="eastAsia" w:ascii="仿宋" w:hAnsi="仿宋" w:eastAsia="仿宋" w:cs="仿宋"/>
          <w:color w:val="auto"/>
          <w:szCs w:val="32"/>
        </w:rPr>
      </w:pPr>
      <w:r>
        <w:rPr>
          <w:rFonts w:hint="eastAsia" w:eastAsia="微软雅黑"/>
          <w:color w:val="auto"/>
          <w:kern w:val="0"/>
          <w:sz w:val="28"/>
          <w:szCs w:val="28"/>
        </w:rPr>
        <w:t> </w:t>
      </w:r>
      <w:r>
        <w:rPr>
          <w:rFonts w:hint="eastAsia" w:ascii="仿宋" w:hAnsi="仿宋" w:eastAsia="仿宋" w:cs="仿宋"/>
          <w:color w:val="auto"/>
          <w:szCs w:val="32"/>
        </w:rPr>
        <w:t>1、部门收支预算总表</w:t>
      </w:r>
    </w:p>
    <w:p>
      <w:pPr>
        <w:spacing w:line="500" w:lineRule="exact"/>
        <w:ind w:firstLine="640" w:firstLineChars="200"/>
        <w:rPr>
          <w:rFonts w:hint="eastAsia" w:ascii="仿宋" w:hAnsi="仿宋" w:eastAsia="仿宋" w:cs="仿宋"/>
          <w:color w:val="auto"/>
          <w:szCs w:val="32"/>
        </w:rPr>
      </w:pPr>
      <w:r>
        <w:rPr>
          <w:rFonts w:hint="eastAsia" w:ascii="仿宋" w:hAnsi="仿宋" w:eastAsia="仿宋" w:cs="仿宋"/>
          <w:color w:val="auto"/>
          <w:szCs w:val="32"/>
        </w:rPr>
        <w:t>2、部门收入总情况表</w:t>
      </w:r>
    </w:p>
    <w:p>
      <w:pPr>
        <w:spacing w:line="500" w:lineRule="exact"/>
        <w:ind w:firstLine="640" w:firstLineChars="200"/>
        <w:rPr>
          <w:rFonts w:hint="eastAsia" w:ascii="仿宋" w:hAnsi="仿宋" w:eastAsia="仿宋" w:cs="仿宋"/>
          <w:color w:val="auto"/>
          <w:szCs w:val="32"/>
        </w:rPr>
      </w:pPr>
      <w:r>
        <w:rPr>
          <w:rFonts w:hint="eastAsia" w:ascii="仿宋" w:hAnsi="仿宋" w:eastAsia="仿宋" w:cs="仿宋"/>
          <w:color w:val="auto"/>
          <w:szCs w:val="32"/>
        </w:rPr>
        <w:t>3、部门支出总体情况表</w:t>
      </w:r>
    </w:p>
    <w:p>
      <w:pPr>
        <w:spacing w:line="500" w:lineRule="exact"/>
        <w:ind w:firstLine="640" w:firstLineChars="200"/>
        <w:rPr>
          <w:rFonts w:hint="eastAsia" w:ascii="仿宋" w:hAnsi="仿宋" w:eastAsia="仿宋" w:cs="仿宋"/>
          <w:color w:val="auto"/>
          <w:szCs w:val="32"/>
        </w:rPr>
      </w:pPr>
      <w:r>
        <w:rPr>
          <w:rFonts w:hint="eastAsia" w:ascii="仿宋" w:hAnsi="仿宋" w:eastAsia="仿宋" w:cs="仿宋"/>
          <w:color w:val="auto"/>
          <w:szCs w:val="32"/>
        </w:rPr>
        <w:t>4、财政拨款收支总体情况表</w:t>
      </w:r>
    </w:p>
    <w:p>
      <w:pPr>
        <w:spacing w:line="500" w:lineRule="exact"/>
        <w:ind w:firstLine="640" w:firstLineChars="200"/>
        <w:rPr>
          <w:rFonts w:hint="eastAsia" w:ascii="仿宋" w:hAnsi="仿宋" w:eastAsia="仿宋" w:cs="仿宋"/>
          <w:color w:val="auto"/>
          <w:szCs w:val="32"/>
        </w:rPr>
      </w:pPr>
      <w:r>
        <w:rPr>
          <w:rFonts w:hint="eastAsia" w:ascii="仿宋" w:hAnsi="仿宋" w:eastAsia="仿宋" w:cs="仿宋"/>
          <w:color w:val="auto"/>
          <w:szCs w:val="32"/>
        </w:rPr>
        <w:t>5、一般公共预算支出表</w:t>
      </w:r>
    </w:p>
    <w:p>
      <w:pPr>
        <w:spacing w:line="500" w:lineRule="exact"/>
        <w:ind w:firstLine="640" w:firstLineChars="200"/>
        <w:rPr>
          <w:rFonts w:hint="eastAsia" w:ascii="仿宋" w:hAnsi="仿宋" w:eastAsia="仿宋" w:cs="仿宋"/>
          <w:color w:val="auto"/>
          <w:szCs w:val="32"/>
        </w:rPr>
      </w:pPr>
      <w:r>
        <w:rPr>
          <w:rFonts w:hint="eastAsia" w:ascii="仿宋" w:hAnsi="仿宋" w:eastAsia="仿宋" w:cs="仿宋"/>
          <w:color w:val="auto"/>
          <w:szCs w:val="32"/>
        </w:rPr>
        <w:t>6、一般公共预算基本支出表（纵向）</w:t>
      </w:r>
    </w:p>
    <w:p>
      <w:pPr>
        <w:spacing w:line="500" w:lineRule="exact"/>
        <w:ind w:firstLine="640" w:firstLineChars="200"/>
        <w:rPr>
          <w:rFonts w:hint="eastAsia" w:ascii="仿宋" w:hAnsi="仿宋" w:eastAsia="仿宋" w:cs="仿宋"/>
          <w:color w:val="auto"/>
          <w:szCs w:val="32"/>
        </w:rPr>
      </w:pPr>
      <w:r>
        <w:rPr>
          <w:rFonts w:hint="eastAsia" w:ascii="仿宋" w:hAnsi="仿宋" w:eastAsia="仿宋" w:cs="仿宋"/>
          <w:color w:val="auto"/>
          <w:szCs w:val="32"/>
        </w:rPr>
        <w:t>7、一般公共预算基本支出表（横向）</w:t>
      </w:r>
    </w:p>
    <w:p>
      <w:pPr>
        <w:spacing w:line="500" w:lineRule="exact"/>
        <w:ind w:firstLine="640" w:firstLineChars="200"/>
        <w:rPr>
          <w:rFonts w:hint="eastAsia" w:ascii="仿宋" w:hAnsi="仿宋" w:eastAsia="仿宋" w:cs="仿宋"/>
          <w:color w:val="auto"/>
          <w:szCs w:val="32"/>
        </w:rPr>
      </w:pPr>
      <w:r>
        <w:rPr>
          <w:rFonts w:hint="eastAsia" w:ascii="仿宋" w:hAnsi="仿宋" w:eastAsia="仿宋" w:cs="仿宋"/>
          <w:color w:val="auto"/>
          <w:szCs w:val="32"/>
        </w:rPr>
        <w:t>8、政府性基金预算支出表</w:t>
      </w:r>
    </w:p>
    <w:p>
      <w:pPr>
        <w:spacing w:line="500" w:lineRule="exact"/>
        <w:ind w:firstLine="640" w:firstLineChars="200"/>
        <w:rPr>
          <w:rFonts w:hint="eastAsia" w:ascii="仿宋" w:hAnsi="仿宋" w:eastAsia="仿宋" w:cs="仿宋"/>
          <w:color w:val="auto"/>
          <w:szCs w:val="32"/>
        </w:rPr>
      </w:pPr>
      <w:r>
        <w:rPr>
          <w:rFonts w:hint="eastAsia" w:ascii="仿宋" w:hAnsi="仿宋" w:eastAsia="仿宋" w:cs="仿宋"/>
          <w:color w:val="auto"/>
          <w:szCs w:val="32"/>
        </w:rPr>
        <w:t>9、“三公”经费统计表</w:t>
      </w:r>
    </w:p>
    <w:p>
      <w:pPr>
        <w:spacing w:line="500" w:lineRule="exact"/>
        <w:ind w:firstLine="640" w:firstLineChars="200"/>
        <w:rPr>
          <w:rFonts w:hint="eastAsia" w:ascii="仿宋" w:hAnsi="仿宋" w:eastAsia="仿宋" w:cs="仿宋"/>
          <w:color w:val="auto"/>
          <w:szCs w:val="32"/>
        </w:rPr>
      </w:pPr>
      <w:r>
        <w:rPr>
          <w:rFonts w:hint="eastAsia" w:ascii="仿宋" w:hAnsi="仿宋" w:eastAsia="仿宋" w:cs="仿宋"/>
          <w:color w:val="auto"/>
          <w:szCs w:val="32"/>
        </w:rPr>
        <w:t>10、2021年政府采购预算表</w:t>
      </w:r>
    </w:p>
    <w:p>
      <w:pPr>
        <w:spacing w:line="500" w:lineRule="exact"/>
        <w:ind w:firstLine="640" w:firstLineChars="200"/>
        <w:rPr>
          <w:rFonts w:hint="eastAsia" w:ascii="仿宋" w:hAnsi="仿宋" w:eastAsia="仿宋" w:cs="仿宋"/>
          <w:color w:val="auto"/>
          <w:szCs w:val="32"/>
        </w:rPr>
      </w:pPr>
      <w:r>
        <w:rPr>
          <w:rFonts w:hint="eastAsia" w:ascii="仿宋" w:hAnsi="仿宋" w:eastAsia="仿宋" w:cs="仿宋"/>
          <w:color w:val="auto"/>
          <w:szCs w:val="32"/>
        </w:rPr>
        <w:t>11、部门整体支出绩效目标申报表</w:t>
      </w:r>
    </w:p>
    <w:p>
      <w:pPr>
        <w:spacing w:line="500" w:lineRule="exact"/>
        <w:ind w:firstLine="640" w:firstLineChars="200"/>
        <w:rPr>
          <w:rFonts w:hint="eastAsia" w:ascii="仿宋" w:hAnsi="仿宋" w:eastAsia="仿宋" w:cs="仿宋"/>
          <w:color w:val="auto"/>
          <w:szCs w:val="32"/>
        </w:rPr>
      </w:pPr>
      <w:r>
        <w:rPr>
          <w:rFonts w:hint="eastAsia" w:ascii="仿宋" w:hAnsi="仿宋" w:eastAsia="仿宋" w:cs="仿宋"/>
          <w:color w:val="auto"/>
          <w:szCs w:val="32"/>
        </w:rPr>
        <w:t>12、单位项目支出绩效目标申报表</w:t>
      </w:r>
    </w:p>
    <w:p>
      <w:pPr>
        <w:spacing w:line="500" w:lineRule="exact"/>
        <w:ind w:firstLine="640" w:firstLineChars="200"/>
        <w:rPr>
          <w:rFonts w:hint="eastAsia" w:ascii="仿宋" w:hAnsi="仿宋" w:eastAsia="仿宋" w:cs="仿宋"/>
          <w:color w:val="auto"/>
          <w:szCs w:val="32"/>
        </w:rPr>
      </w:pPr>
      <w:r>
        <w:rPr>
          <w:rFonts w:hint="eastAsia" w:ascii="仿宋" w:hAnsi="仿宋" w:eastAsia="仿宋" w:cs="仿宋"/>
          <w:color w:val="auto"/>
          <w:szCs w:val="32"/>
        </w:rPr>
        <w:t>13、重点项目支出绩效目标申报表</w:t>
      </w:r>
    </w:p>
    <w:p>
      <w:pPr>
        <w:spacing w:line="500" w:lineRule="exact"/>
        <w:ind w:firstLine="640" w:firstLineChars="200"/>
        <w:rPr>
          <w:rFonts w:hint="eastAsia" w:ascii="仿宋" w:hAnsi="仿宋" w:eastAsia="仿宋"/>
          <w:color w:val="auto"/>
          <w:szCs w:val="32"/>
        </w:rPr>
      </w:pPr>
    </w:p>
    <w:p>
      <w:pPr>
        <w:widowControl/>
        <w:spacing w:line="500" w:lineRule="exact"/>
        <w:jc w:val="left"/>
        <w:rPr>
          <w:rFonts w:hint="eastAsia" w:ascii="微软雅黑" w:hAnsi="微软雅黑" w:eastAsia="微软雅黑" w:cs="宋体"/>
          <w:color w:val="auto"/>
          <w:kern w:val="0"/>
          <w:sz w:val="21"/>
          <w:szCs w:val="21"/>
        </w:rPr>
      </w:pPr>
    </w:p>
    <w:p>
      <w:pPr>
        <w:widowControl/>
        <w:spacing w:line="500" w:lineRule="exact"/>
        <w:jc w:val="center"/>
        <w:rPr>
          <w:rFonts w:hint="eastAsia" w:ascii="微软雅黑" w:hAnsi="微软雅黑" w:eastAsia="微软雅黑" w:cs="宋体"/>
          <w:color w:val="auto"/>
          <w:kern w:val="0"/>
          <w:sz w:val="21"/>
          <w:szCs w:val="21"/>
        </w:rPr>
      </w:pPr>
      <w:r>
        <w:rPr>
          <w:rFonts w:hint="eastAsia" w:eastAsia="微软雅黑"/>
          <w:color w:val="auto"/>
          <w:kern w:val="0"/>
          <w:sz w:val="28"/>
          <w:szCs w:val="28"/>
        </w:rPr>
        <w:t> </w:t>
      </w:r>
    </w:p>
    <w:p>
      <w:pPr>
        <w:widowControl/>
        <w:spacing w:line="500" w:lineRule="exact"/>
        <w:jc w:val="left"/>
        <w:rPr>
          <w:rFonts w:hint="eastAsia" w:ascii="微软雅黑" w:hAnsi="微软雅黑" w:eastAsia="微软雅黑" w:cs="宋体"/>
          <w:b/>
          <w:bCs/>
          <w:color w:val="auto"/>
          <w:kern w:val="0"/>
          <w:sz w:val="21"/>
          <w:szCs w:val="21"/>
        </w:rPr>
      </w:pPr>
      <w:r>
        <w:rPr>
          <w:rFonts w:eastAsia="微软雅黑"/>
          <w:color w:val="auto"/>
          <w:kern w:val="0"/>
          <w:sz w:val="28"/>
          <w:szCs w:val="28"/>
        </w:rPr>
        <w:br w:type="page"/>
      </w:r>
      <w:r>
        <w:rPr>
          <w:rFonts w:hint="eastAsia" w:eastAsia="方正黑体简体"/>
          <w:b/>
          <w:bCs/>
          <w:color w:val="auto"/>
          <w:kern w:val="0"/>
          <w:sz w:val="36"/>
          <w:szCs w:val="36"/>
        </w:rPr>
        <w:t>第一部分：</w:t>
      </w:r>
    </w:p>
    <w:p>
      <w:pPr>
        <w:widowControl/>
        <w:spacing w:line="500" w:lineRule="exact"/>
        <w:jc w:val="center"/>
        <w:rPr>
          <w:rFonts w:hint="eastAsia" w:eastAsia="方正黑体简体"/>
          <w:b/>
          <w:bCs/>
          <w:color w:val="auto"/>
          <w:kern w:val="0"/>
          <w:sz w:val="36"/>
          <w:szCs w:val="36"/>
        </w:rPr>
      </w:pPr>
      <w:r>
        <w:rPr>
          <w:rFonts w:hint="eastAsia" w:eastAsia="方正黑体简体"/>
          <w:b/>
          <w:bCs/>
          <w:color w:val="auto"/>
          <w:kern w:val="0"/>
          <w:sz w:val="36"/>
          <w:szCs w:val="36"/>
        </w:rPr>
        <w:t>益阳市赫山区乡镇企业管理办公室</w:t>
      </w:r>
    </w:p>
    <w:p>
      <w:pPr>
        <w:widowControl/>
        <w:spacing w:line="500" w:lineRule="exact"/>
        <w:jc w:val="center"/>
        <w:rPr>
          <w:rFonts w:hint="eastAsia" w:ascii="微软雅黑" w:hAnsi="微软雅黑" w:eastAsia="微软雅黑" w:cs="宋体"/>
          <w:b/>
          <w:bCs/>
          <w:color w:val="auto"/>
          <w:kern w:val="0"/>
          <w:sz w:val="21"/>
          <w:szCs w:val="21"/>
        </w:rPr>
      </w:pPr>
      <w:r>
        <w:rPr>
          <w:rFonts w:hint="eastAsia" w:eastAsia="方正黑体简体"/>
          <w:b/>
          <w:bCs/>
          <w:color w:val="auto"/>
          <w:kern w:val="0"/>
          <w:sz w:val="36"/>
          <w:szCs w:val="36"/>
        </w:rPr>
        <w:t>2020年部门预算说明</w:t>
      </w:r>
    </w:p>
    <w:p>
      <w:pPr>
        <w:widowControl/>
        <w:spacing w:line="500" w:lineRule="exact"/>
        <w:ind w:firstLine="560"/>
        <w:jc w:val="left"/>
        <w:rPr>
          <w:rFonts w:hint="eastAsia" w:ascii="仿宋" w:hAnsi="仿宋" w:eastAsia="仿宋" w:cs="仿宋"/>
          <w:color w:val="auto"/>
          <w:kern w:val="0"/>
          <w:sz w:val="30"/>
          <w:szCs w:val="30"/>
        </w:rPr>
      </w:pPr>
      <w:r>
        <w:rPr>
          <w:rFonts w:hint="eastAsia" w:ascii="仿宋" w:hAnsi="仿宋" w:eastAsia="仿宋" w:cs="仿宋"/>
          <w:b/>
          <w:bCs/>
          <w:color w:val="auto"/>
          <w:kern w:val="0"/>
          <w:sz w:val="30"/>
          <w:szCs w:val="30"/>
        </w:rPr>
        <w:t>一、部门基本情况</w:t>
      </w:r>
    </w:p>
    <w:p>
      <w:pPr>
        <w:widowControl/>
        <w:spacing w:line="500" w:lineRule="exact"/>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一）职能职责：负责对全区原乡镇所属直属企业监测、协调服务等职能；对口联系上级相关单位，对外积极协调，对下搞好服务；对内加强管理，负责原乡镇企业局在职及离退休人员的管理工作和内部维稳。在职干部职工10人，退休22人。</w:t>
      </w:r>
    </w:p>
    <w:p>
      <w:pPr>
        <w:widowControl/>
        <w:spacing w:line="500" w:lineRule="exact"/>
        <w:ind w:firstLine="7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（二）机构设置：赫山区乡企办是赫山区工信局的二级机构，属公益一类事业单位，法人代表刘建斌，经费来源是全额拔款。</w:t>
      </w:r>
    </w:p>
    <w:p>
      <w:pPr>
        <w:widowControl/>
        <w:spacing w:line="500" w:lineRule="exact"/>
        <w:ind w:firstLine="602" w:firstLineChars="200"/>
        <w:jc w:val="left"/>
        <w:rPr>
          <w:rFonts w:hint="eastAsia" w:ascii="仿宋" w:hAnsi="仿宋" w:eastAsia="仿宋" w:cs="仿宋"/>
          <w:color w:val="auto"/>
          <w:kern w:val="0"/>
          <w:sz w:val="30"/>
          <w:szCs w:val="30"/>
        </w:rPr>
      </w:pPr>
      <w:r>
        <w:rPr>
          <w:rFonts w:hint="eastAsia" w:ascii="仿宋" w:hAnsi="仿宋" w:eastAsia="仿宋" w:cs="仿宋"/>
          <w:b/>
          <w:bCs/>
          <w:color w:val="auto"/>
          <w:kern w:val="0"/>
          <w:sz w:val="30"/>
          <w:szCs w:val="30"/>
        </w:rPr>
        <w:t>二、包括本部门预算和所属单位预算的汇总预算情况</w:t>
      </w:r>
    </w:p>
    <w:p>
      <w:pPr>
        <w:widowControl/>
        <w:spacing w:line="500" w:lineRule="exact"/>
        <w:ind w:firstLine="56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益阳市赫山区乡企办只有本级，没有其他二级预算单位，因此纳入2020年预算编制范围的只有赫山区乡企办本级。2020年一般公共预算拨款收入67.43万元，具体安排情况如下：</w:t>
      </w:r>
    </w:p>
    <w:p>
      <w:pPr>
        <w:widowControl/>
        <w:spacing w:line="500" w:lineRule="exact"/>
        <w:ind w:firstLine="56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一）基本支出：2020年年初预算数为46.87万元，是指为保障单位机构正常运转、完成日常工作任务而发生的各项支出，包括用于基本工资、津贴补贴等人员经费以及办公费、印刷费、水电费、办公设备购置等日常公用经费。</w:t>
      </w:r>
    </w:p>
    <w:p>
      <w:pPr>
        <w:widowControl/>
        <w:spacing w:line="500" w:lineRule="exact"/>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（二）项目支出：2020年年初预算数为20.56万元，是指单位为完成特定行政工作任务或事业发展目标而发生的支出，</w:t>
      </w:r>
      <w:r>
        <w:rPr>
          <w:rFonts w:hint="eastAsia" w:ascii="仿宋" w:hAnsi="仿宋" w:eastAsia="仿宋" w:cs="仿宋"/>
          <w:color w:val="auto"/>
          <w:kern w:val="0"/>
          <w:sz w:val="30"/>
          <w:szCs w:val="30"/>
        </w:rPr>
        <w:t>主要包括专项对个人和家庭的补助为10万元，用于解决历史遗留问题；对社会保障基金补助10.56万元，用于解决原</w:t>
      </w:r>
      <w:r>
        <w:rPr>
          <w:rFonts w:hint="eastAsia" w:ascii="仿宋" w:hAnsi="仿宋" w:eastAsia="仿宋" w:cs="仿宋"/>
          <w:color w:val="auto"/>
          <w:sz w:val="30"/>
          <w:szCs w:val="30"/>
        </w:rPr>
        <w:t>属事业单位退休人员社保问题</w:t>
      </w:r>
      <w:r>
        <w:rPr>
          <w:rFonts w:hint="eastAsia" w:ascii="仿宋" w:hAnsi="仿宋" w:eastAsia="仿宋" w:cs="仿宋"/>
          <w:color w:val="auto"/>
          <w:kern w:val="0"/>
          <w:sz w:val="30"/>
          <w:szCs w:val="30"/>
        </w:rPr>
        <w:t>。</w:t>
      </w:r>
    </w:p>
    <w:p>
      <w:pPr>
        <w:widowControl/>
        <w:spacing w:line="500" w:lineRule="exact"/>
        <w:ind w:firstLine="602" w:firstLineChars="200"/>
        <w:jc w:val="left"/>
        <w:rPr>
          <w:rFonts w:hint="eastAsia" w:ascii="仿宋" w:hAnsi="仿宋" w:eastAsia="仿宋" w:cs="仿宋"/>
          <w:color w:val="auto"/>
          <w:kern w:val="0"/>
          <w:sz w:val="30"/>
          <w:szCs w:val="30"/>
        </w:rPr>
      </w:pPr>
      <w:r>
        <w:rPr>
          <w:rFonts w:hint="eastAsia" w:ascii="仿宋" w:hAnsi="仿宋" w:eastAsia="仿宋" w:cs="仿宋"/>
          <w:b/>
          <w:bCs/>
          <w:color w:val="auto"/>
          <w:kern w:val="0"/>
          <w:sz w:val="30"/>
          <w:szCs w:val="30"/>
        </w:rPr>
        <w:t>三、预算收支增减变化情况说明</w:t>
      </w:r>
    </w:p>
    <w:p>
      <w:pPr>
        <w:widowControl/>
        <w:spacing w:line="500" w:lineRule="exact"/>
        <w:ind w:firstLine="56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一）收入预算：2020年年初预算数134.16万元，其中一般公共预算财政拔款67.43万元，其他收入66.73万元，较2019年预算126.04万元增加8.12万元，系预算拔款减少6.71万元，其他收入增加14.83万元。主要原因为死亡抚恤费有所增加。</w:t>
      </w:r>
    </w:p>
    <w:p>
      <w:pPr>
        <w:widowControl/>
        <w:spacing w:line="500" w:lineRule="exact"/>
        <w:ind w:firstLine="56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（二）支出预算：2020年年初预算数为134.16万元，其中：一般公共服务支出134.16万元，占100%。较2019年预算</w:t>
      </w:r>
      <w:r>
        <w:rPr>
          <w:rFonts w:hint="eastAsia" w:ascii="仿宋" w:hAnsi="仿宋" w:eastAsia="仿宋" w:cs="仿宋"/>
          <w:color w:val="auto"/>
          <w:kern w:val="0"/>
          <w:sz w:val="30"/>
          <w:szCs w:val="30"/>
        </w:rPr>
        <w:t>增加8.12万元。主要原因为死亡抚恤费有所增加。</w:t>
      </w:r>
    </w:p>
    <w:p>
      <w:pPr>
        <w:widowControl/>
        <w:spacing w:line="500" w:lineRule="exact"/>
        <w:ind w:firstLine="828" w:firstLineChars="275"/>
        <w:jc w:val="left"/>
        <w:rPr>
          <w:rFonts w:hint="eastAsia" w:ascii="仿宋" w:hAnsi="仿宋" w:eastAsia="仿宋" w:cs="仿宋"/>
          <w:color w:val="auto"/>
          <w:kern w:val="0"/>
          <w:sz w:val="30"/>
          <w:szCs w:val="30"/>
        </w:rPr>
      </w:pPr>
      <w:r>
        <w:rPr>
          <w:rFonts w:hint="eastAsia" w:ascii="仿宋" w:hAnsi="仿宋" w:eastAsia="仿宋" w:cs="仿宋"/>
          <w:b/>
          <w:bCs/>
          <w:color w:val="auto"/>
          <w:kern w:val="0"/>
          <w:sz w:val="30"/>
          <w:szCs w:val="30"/>
        </w:rPr>
        <w:t>四、机关运行经费和“三公”经费情况说明</w:t>
      </w:r>
    </w:p>
    <w:p>
      <w:pPr>
        <w:spacing w:line="500" w:lineRule="exact"/>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rPr>
        <w:t>（一）机关运行经费</w:t>
      </w:r>
    </w:p>
    <w:p>
      <w:pPr>
        <w:spacing w:line="5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2020年机关运行经费当年一般公共预算拨款2.32万元，比2019年预算增加0.05万元，增长2.2%。基本持平。</w:t>
      </w:r>
    </w:p>
    <w:p>
      <w:pPr>
        <w:spacing w:line="500" w:lineRule="exact"/>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rPr>
        <w:t>（二）“三公”经费预算</w:t>
      </w:r>
    </w:p>
    <w:p>
      <w:pPr>
        <w:spacing w:line="5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2020年“三公”经费当年预算数为5.5万元，比上年减少0.05万元，下降0.9%。其中：一般公共预算拨款预算0.75万元，其他资金预算4.75万元。</w:t>
      </w:r>
    </w:p>
    <w:p>
      <w:pPr>
        <w:spacing w:line="5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1、公务接待费5.5万元，比上年减少0.05万元，下降0.9%。原因为按</w:t>
      </w:r>
      <w:r>
        <w:rPr>
          <w:rFonts w:hint="eastAsia" w:ascii="仿宋" w:hAnsi="仿宋" w:eastAsia="仿宋" w:cs="仿宋"/>
          <w:color w:val="auto"/>
          <w:sz w:val="30"/>
          <w:szCs w:val="30"/>
          <w:highlight w:val="white"/>
        </w:rPr>
        <w:t>厉行节约要求，从严控制“三公”经费开支。</w:t>
      </w:r>
    </w:p>
    <w:p>
      <w:pPr>
        <w:spacing w:line="5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2、公务用车购置及运行维护费0万元。</w:t>
      </w:r>
    </w:p>
    <w:p>
      <w:pPr>
        <w:spacing w:line="5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3、因公出国（境）费0万元。</w:t>
      </w:r>
    </w:p>
    <w:p>
      <w:pPr>
        <w:widowControl/>
        <w:spacing w:line="500" w:lineRule="exact"/>
        <w:ind w:firstLine="602" w:firstLineChars="200"/>
        <w:jc w:val="left"/>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rPr>
        <w:t>五、政府采购安排情况说明</w:t>
      </w:r>
    </w:p>
    <w:p>
      <w:pPr>
        <w:widowControl/>
        <w:spacing w:line="500" w:lineRule="exact"/>
        <w:ind w:firstLine="660"/>
        <w:jc w:val="left"/>
        <w:rPr>
          <w:rFonts w:hint="eastAsia" w:ascii="仿宋" w:hAnsi="仿宋" w:eastAsia="仿宋" w:cs="仿宋"/>
          <w:color w:val="auto"/>
          <w:sz w:val="30"/>
          <w:szCs w:val="30"/>
        </w:rPr>
      </w:pPr>
      <w:r>
        <w:rPr>
          <w:rFonts w:hint="eastAsia" w:ascii="仿宋" w:hAnsi="仿宋" w:eastAsia="仿宋" w:cs="仿宋"/>
          <w:color w:val="auto"/>
          <w:kern w:val="0"/>
          <w:sz w:val="30"/>
          <w:szCs w:val="30"/>
        </w:rPr>
        <w:t>2020年益阳市赫山区乡镇企业管理办公室没有政府采购预算支出，</w:t>
      </w:r>
      <w:r>
        <w:rPr>
          <w:rFonts w:hint="eastAsia" w:ascii="仿宋" w:hAnsi="仿宋" w:eastAsia="仿宋" w:cs="仿宋"/>
          <w:color w:val="auto"/>
          <w:sz w:val="30"/>
          <w:szCs w:val="30"/>
        </w:rPr>
        <w:t>政府采购预算0万元。</w:t>
      </w:r>
    </w:p>
    <w:p>
      <w:pPr>
        <w:widowControl/>
        <w:spacing w:line="500" w:lineRule="exact"/>
        <w:ind w:firstLine="660"/>
        <w:jc w:val="left"/>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rPr>
        <w:t>六、名词解释</w:t>
      </w:r>
    </w:p>
    <w:p>
      <w:pPr>
        <w:widowControl/>
        <w:spacing w:line="500" w:lineRule="exact"/>
        <w:ind w:firstLine="64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1、财政拨款收入：指市财政当年拨付的资金。</w:t>
      </w:r>
    </w:p>
    <w:p>
      <w:pPr>
        <w:widowControl/>
        <w:spacing w:line="500" w:lineRule="exact"/>
        <w:ind w:firstLine="64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2、其他收入：指除上述“财政拨款收入”、“事业收入”、“经营收入”等以外的收入。主要是按规定动用的售房收入、存款利息收入等。</w:t>
      </w:r>
    </w:p>
    <w:p>
      <w:pPr>
        <w:widowControl/>
        <w:spacing w:line="500" w:lineRule="exact"/>
        <w:ind w:firstLine="64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3、年初结转和结余：指以前年度尚未完成、结转到本年按有关规定继续使用的资金。</w:t>
      </w:r>
    </w:p>
    <w:p>
      <w:pPr>
        <w:widowControl/>
        <w:spacing w:line="500" w:lineRule="exact"/>
        <w:ind w:firstLine="64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4、结余分配：指事业单位按规定提取的职工福利基金、事业基金和缴纳的所得税，以及建设单位按规定应交回的基本建设竣工项目结余资金。</w:t>
      </w:r>
    </w:p>
    <w:p>
      <w:pPr>
        <w:widowControl/>
        <w:spacing w:line="500" w:lineRule="exact"/>
        <w:ind w:firstLine="64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5、年末结转和结余：指本年度或以前年度预算安排、因客观条件发生变化无法按原计划实施，需要延迟到以后年度按有关规定继续使用的资金。</w:t>
      </w:r>
    </w:p>
    <w:p>
      <w:pPr>
        <w:widowControl/>
        <w:spacing w:line="500" w:lineRule="exact"/>
        <w:ind w:firstLine="64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6、基本支出：指为保障机构正常运转、完成日常工作任务而发生的人员支出和公用支出。</w:t>
      </w:r>
    </w:p>
    <w:p>
      <w:pPr>
        <w:widowControl/>
        <w:spacing w:line="500" w:lineRule="exact"/>
        <w:ind w:firstLine="64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7、项目支出：指在基本支出之外为完成特定行政任务和事业发展目标所发生的支出。</w:t>
      </w:r>
    </w:p>
    <w:p>
      <w:pPr>
        <w:widowControl/>
        <w:spacing w:line="500" w:lineRule="exact"/>
        <w:ind w:firstLine="64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8、经营支出：指事业单位在专业业务活动及其辅助活动之外开展非独立核算经营活动发生的支出。</w:t>
      </w:r>
    </w:p>
    <w:p>
      <w:pPr>
        <w:widowControl/>
        <w:spacing w:line="500" w:lineRule="exact"/>
        <w:ind w:firstLine="64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9、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500" w:lineRule="exact"/>
        <w:ind w:firstLine="42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10、“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widowControl/>
        <w:spacing w:line="500" w:lineRule="exact"/>
        <w:ind w:firstLine="696" w:firstLineChars="231"/>
        <w:jc w:val="left"/>
        <w:rPr>
          <w:rFonts w:hint="eastAsia" w:ascii="仿宋" w:hAnsi="仿宋" w:eastAsia="仿宋" w:cs="仿宋"/>
          <w:color w:val="auto"/>
          <w:kern w:val="0"/>
          <w:sz w:val="30"/>
          <w:szCs w:val="30"/>
        </w:rPr>
      </w:pPr>
      <w:r>
        <w:rPr>
          <w:rFonts w:hint="eastAsia" w:ascii="仿宋" w:hAnsi="仿宋" w:eastAsia="仿宋" w:cs="仿宋"/>
          <w:b/>
          <w:bCs/>
          <w:color w:val="auto"/>
          <w:kern w:val="0"/>
          <w:sz w:val="30"/>
          <w:szCs w:val="30"/>
        </w:rPr>
        <w:t>七、国有资产占有情况说明：</w:t>
      </w:r>
    </w:p>
    <w:p>
      <w:pPr>
        <w:spacing w:line="5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截至2020年12月31日，本单位车辆合计0台，单价50万元（含）以上通用设备0套，单价100万元（含）以上专用设备0套。</w:t>
      </w:r>
    </w:p>
    <w:p>
      <w:pPr>
        <w:widowControl/>
        <w:spacing w:line="500" w:lineRule="exact"/>
        <w:ind w:firstLine="696" w:firstLineChars="231"/>
        <w:jc w:val="left"/>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rPr>
        <w:t>八、预算绩效目标情况说明</w:t>
      </w:r>
    </w:p>
    <w:p>
      <w:pPr>
        <w:spacing w:line="500" w:lineRule="exact"/>
        <w:ind w:firstLine="900" w:firstLineChars="300"/>
        <w:rPr>
          <w:rFonts w:hint="eastAsia" w:ascii="仿宋" w:hAnsi="仿宋" w:eastAsia="仿宋" w:cs="仿宋"/>
          <w:color w:val="auto"/>
          <w:sz w:val="30"/>
          <w:szCs w:val="30"/>
        </w:rPr>
      </w:pPr>
      <w:r>
        <w:rPr>
          <w:rFonts w:hint="eastAsia" w:ascii="仿宋" w:hAnsi="仿宋" w:eastAsia="仿宋" w:cs="仿宋"/>
          <w:color w:val="auto"/>
          <w:sz w:val="30"/>
          <w:szCs w:val="30"/>
        </w:rPr>
        <w:t>1、根据《益阳市赫山区财政局关于转发〈湖南省预算绩效管理工作规程（试行）的通知》（益赫财绩〔2016〕85号）文件，我局成立了绩效评价工作领导小组，负责绩效评价工作的组织领导和具体实施。作为一级预算单位，按要求申报并组织实施了部门整体绩效评价工作并出具绩效评价报告。</w:t>
      </w:r>
    </w:p>
    <w:p>
      <w:pPr>
        <w:spacing w:line="500" w:lineRule="exact"/>
        <w:ind w:firstLine="900" w:firstLineChars="300"/>
        <w:rPr>
          <w:rFonts w:hint="eastAsia" w:ascii="仿宋" w:hAnsi="仿宋" w:eastAsia="仿宋" w:cs="仿宋"/>
          <w:color w:val="auto"/>
          <w:sz w:val="30"/>
          <w:szCs w:val="30"/>
        </w:rPr>
      </w:pPr>
      <w:r>
        <w:rPr>
          <w:rFonts w:hint="eastAsia" w:ascii="仿宋" w:hAnsi="仿宋" w:eastAsia="仿宋" w:cs="仿宋"/>
          <w:color w:val="auto"/>
          <w:sz w:val="30"/>
          <w:szCs w:val="30"/>
        </w:rPr>
        <w:t>2、根据绩效管理要求，我单位因无重点项目，未开展重点项目绩效评价。</w:t>
      </w:r>
    </w:p>
    <w:p>
      <w:pPr>
        <w:spacing w:line="560" w:lineRule="exact"/>
        <w:ind w:firstLine="560" w:firstLineChars="200"/>
        <w:rPr>
          <w:rFonts w:ascii="宋体" w:hAnsi="宋体"/>
          <w:color w:val="auto"/>
          <w:sz w:val="28"/>
          <w:szCs w:val="28"/>
        </w:rPr>
      </w:pPr>
    </w:p>
    <w:p>
      <w:pPr>
        <w:widowControl/>
        <w:spacing w:line="600" w:lineRule="atLeast"/>
        <w:jc w:val="left"/>
        <w:rPr>
          <w:rFonts w:hint="eastAsia" w:eastAsia="微软雅黑"/>
          <w:color w:val="auto"/>
          <w:kern w:val="0"/>
          <w:szCs w:val="32"/>
        </w:rPr>
      </w:pPr>
      <w:r>
        <w:rPr>
          <w:rFonts w:hint="eastAsia" w:eastAsia="微软雅黑"/>
          <w:color w:val="auto"/>
          <w:kern w:val="0"/>
          <w:szCs w:val="32"/>
        </w:rPr>
        <w:t> </w:t>
      </w:r>
    </w:p>
    <w:p>
      <w:pPr>
        <w:widowControl/>
        <w:spacing w:line="600" w:lineRule="atLeast"/>
        <w:jc w:val="left"/>
        <w:rPr>
          <w:rFonts w:hint="eastAsia" w:eastAsia="微软雅黑"/>
          <w:color w:val="auto"/>
          <w:kern w:val="0"/>
          <w:szCs w:val="32"/>
        </w:rPr>
      </w:pPr>
    </w:p>
    <w:p>
      <w:pPr>
        <w:widowControl/>
        <w:spacing w:line="600" w:lineRule="atLeast"/>
        <w:jc w:val="left"/>
        <w:rPr>
          <w:rFonts w:hint="eastAsia" w:ascii="微软雅黑" w:hAnsi="微软雅黑" w:eastAsia="微软雅黑" w:cs="宋体"/>
          <w:color w:val="auto"/>
          <w:kern w:val="0"/>
          <w:sz w:val="21"/>
          <w:szCs w:val="21"/>
        </w:rPr>
      </w:pPr>
      <w:r>
        <w:rPr>
          <w:rFonts w:hint="eastAsia" w:eastAsia="微软雅黑"/>
          <w:color w:val="auto"/>
          <w:kern w:val="0"/>
          <w:szCs w:val="32"/>
        </w:rPr>
        <w:br w:type="page"/>
      </w:r>
      <w:r>
        <w:rPr>
          <w:rFonts w:hint="eastAsia" w:ascii="黑体" w:hAnsi="微软雅黑" w:eastAsia="黑体" w:cs="宋体"/>
          <w:color w:val="auto"/>
          <w:kern w:val="0"/>
          <w:szCs w:val="32"/>
        </w:rPr>
        <w:t>第二部分：</w:t>
      </w:r>
    </w:p>
    <w:p>
      <w:pPr>
        <w:widowControl/>
        <w:spacing w:line="640" w:lineRule="exact"/>
        <w:jc w:val="center"/>
        <w:rPr>
          <w:rFonts w:hint="eastAsia" w:ascii="宋体" w:hAnsi="宋体" w:eastAsia="宋体" w:cs="宋体"/>
          <w:b/>
          <w:bCs/>
          <w:color w:val="auto"/>
          <w:kern w:val="0"/>
          <w:sz w:val="36"/>
          <w:szCs w:val="36"/>
        </w:rPr>
      </w:pPr>
      <w:r>
        <w:rPr>
          <w:rFonts w:hint="eastAsia" w:ascii="宋体" w:hAnsi="宋体" w:eastAsia="宋体" w:cs="宋体"/>
          <w:b/>
          <w:bCs/>
          <w:color w:val="auto"/>
          <w:kern w:val="0"/>
          <w:sz w:val="36"/>
          <w:szCs w:val="36"/>
        </w:rPr>
        <w:t>益阳市赫山区乡镇企业管理办公室</w:t>
      </w:r>
    </w:p>
    <w:p>
      <w:pPr>
        <w:widowControl/>
        <w:spacing w:line="640" w:lineRule="exact"/>
        <w:jc w:val="center"/>
        <w:rPr>
          <w:rFonts w:hint="eastAsia" w:ascii="微软雅黑" w:hAnsi="微软雅黑" w:eastAsia="微软雅黑" w:cs="宋体"/>
          <w:color w:val="auto"/>
          <w:kern w:val="0"/>
          <w:sz w:val="21"/>
          <w:szCs w:val="21"/>
        </w:rPr>
      </w:pPr>
      <w:r>
        <w:rPr>
          <w:rFonts w:hint="eastAsia" w:ascii="宋体" w:hAnsi="宋体" w:eastAsia="宋体" w:cs="宋体"/>
          <w:b/>
          <w:bCs/>
          <w:color w:val="auto"/>
          <w:kern w:val="0"/>
          <w:sz w:val="36"/>
          <w:szCs w:val="36"/>
        </w:rPr>
        <w:t>2020年度部门预算公开表格</w:t>
      </w:r>
    </w:p>
    <w:p>
      <w:pPr>
        <w:widowControl/>
        <w:spacing w:line="600" w:lineRule="atLeast"/>
        <w:ind w:firstLine="660"/>
        <w:jc w:val="left"/>
        <w:rPr>
          <w:rFonts w:hint="eastAsia" w:ascii="仿宋_GB2312" w:hAnsi="微软雅黑" w:cs="宋体"/>
          <w:color w:val="auto"/>
          <w:kern w:val="0"/>
          <w:szCs w:val="32"/>
        </w:rPr>
      </w:pPr>
      <w:r>
        <w:rPr>
          <w:rFonts w:hint="eastAsia" w:eastAsia="微软雅黑"/>
          <w:color w:val="auto"/>
          <w:kern w:val="0"/>
          <w:szCs w:val="32"/>
        </w:rPr>
        <w:t> </w:t>
      </w:r>
      <w:r>
        <w:rPr>
          <w:rFonts w:hint="eastAsia" w:ascii="仿宋_GB2312" w:hAnsi="微软雅黑" w:cs="宋体"/>
          <w:color w:val="auto"/>
          <w:kern w:val="0"/>
          <w:szCs w:val="32"/>
        </w:rPr>
        <w:t>附件：</w:t>
      </w:r>
      <w:r>
        <w:rPr>
          <w:rFonts w:hint="eastAsia" w:eastAsia="微软雅黑"/>
          <w:color w:val="auto"/>
          <w:kern w:val="0"/>
          <w:szCs w:val="32"/>
        </w:rPr>
        <w:t>2020</w:t>
      </w:r>
      <w:r>
        <w:rPr>
          <w:rFonts w:hint="eastAsia" w:ascii="仿宋_GB2312" w:hAnsi="微软雅黑" w:cs="宋体"/>
          <w:color w:val="auto"/>
          <w:kern w:val="0"/>
          <w:szCs w:val="32"/>
        </w:rPr>
        <w:t>年益阳市赫山区乡镇企业管理办公室部门预算公开表</w:t>
      </w:r>
    </w:p>
    <w:p>
      <w:pPr>
        <w:spacing w:line="560" w:lineRule="exact"/>
        <w:ind w:firstLine="560" w:firstLineChars="200"/>
        <w:rPr>
          <w:rFonts w:hint="eastAsia" w:ascii="仿宋" w:hAnsi="仿宋" w:eastAsia="仿宋" w:cs="仿宋"/>
          <w:color w:val="auto"/>
          <w:szCs w:val="32"/>
        </w:rPr>
      </w:pPr>
      <w:r>
        <w:rPr>
          <w:rFonts w:hint="eastAsia" w:eastAsia="微软雅黑"/>
          <w:color w:val="auto"/>
          <w:kern w:val="0"/>
          <w:sz w:val="28"/>
          <w:szCs w:val="28"/>
        </w:rPr>
        <w:t> </w:t>
      </w:r>
      <w:r>
        <w:rPr>
          <w:rFonts w:hint="eastAsia" w:ascii="仿宋" w:hAnsi="仿宋" w:eastAsia="仿宋" w:cs="仿宋"/>
          <w:color w:val="auto"/>
          <w:szCs w:val="32"/>
        </w:rPr>
        <w:t>1、部门收支预算总表</w:t>
      </w:r>
    </w:p>
    <w:p>
      <w:pPr>
        <w:spacing w:line="560" w:lineRule="exact"/>
        <w:ind w:firstLine="640" w:firstLineChars="200"/>
        <w:rPr>
          <w:rFonts w:hint="eastAsia" w:ascii="仿宋" w:hAnsi="仿宋" w:eastAsia="仿宋" w:cs="仿宋"/>
          <w:color w:val="auto"/>
          <w:szCs w:val="32"/>
        </w:rPr>
      </w:pPr>
      <w:r>
        <w:rPr>
          <w:rFonts w:hint="eastAsia" w:ascii="仿宋" w:hAnsi="仿宋" w:eastAsia="仿宋" w:cs="仿宋"/>
          <w:color w:val="auto"/>
          <w:szCs w:val="32"/>
        </w:rPr>
        <w:t>2、部门收入总情况表</w:t>
      </w:r>
    </w:p>
    <w:p>
      <w:pPr>
        <w:spacing w:line="560" w:lineRule="exact"/>
        <w:ind w:firstLine="640" w:firstLineChars="200"/>
        <w:rPr>
          <w:rFonts w:hint="eastAsia" w:ascii="仿宋" w:hAnsi="仿宋" w:eastAsia="仿宋" w:cs="仿宋"/>
          <w:color w:val="auto"/>
          <w:szCs w:val="32"/>
        </w:rPr>
      </w:pPr>
      <w:r>
        <w:rPr>
          <w:rFonts w:hint="eastAsia" w:ascii="仿宋" w:hAnsi="仿宋" w:eastAsia="仿宋" w:cs="仿宋"/>
          <w:color w:val="auto"/>
          <w:szCs w:val="32"/>
        </w:rPr>
        <w:t>3、部门支出总体情况表</w:t>
      </w:r>
    </w:p>
    <w:p>
      <w:pPr>
        <w:spacing w:line="560" w:lineRule="exact"/>
        <w:ind w:firstLine="640" w:firstLineChars="200"/>
        <w:rPr>
          <w:rFonts w:hint="eastAsia" w:ascii="仿宋" w:hAnsi="仿宋" w:eastAsia="仿宋" w:cs="仿宋"/>
          <w:color w:val="auto"/>
          <w:szCs w:val="32"/>
        </w:rPr>
      </w:pPr>
      <w:r>
        <w:rPr>
          <w:rFonts w:hint="eastAsia" w:ascii="仿宋" w:hAnsi="仿宋" w:eastAsia="仿宋" w:cs="仿宋"/>
          <w:color w:val="auto"/>
          <w:szCs w:val="32"/>
        </w:rPr>
        <w:t>4、财政拨款收支总体情况表</w:t>
      </w:r>
    </w:p>
    <w:p>
      <w:pPr>
        <w:spacing w:line="560" w:lineRule="exact"/>
        <w:ind w:firstLine="640" w:firstLineChars="200"/>
        <w:rPr>
          <w:rFonts w:hint="eastAsia" w:ascii="仿宋" w:hAnsi="仿宋" w:eastAsia="仿宋" w:cs="仿宋"/>
          <w:color w:val="auto"/>
          <w:szCs w:val="32"/>
        </w:rPr>
      </w:pPr>
      <w:r>
        <w:rPr>
          <w:rFonts w:hint="eastAsia" w:ascii="仿宋" w:hAnsi="仿宋" w:eastAsia="仿宋" w:cs="仿宋"/>
          <w:color w:val="auto"/>
          <w:szCs w:val="32"/>
        </w:rPr>
        <w:t>5、一般公共预算支出表</w:t>
      </w:r>
    </w:p>
    <w:p>
      <w:pPr>
        <w:spacing w:line="560" w:lineRule="exact"/>
        <w:ind w:firstLine="640" w:firstLineChars="200"/>
        <w:rPr>
          <w:rFonts w:hint="eastAsia" w:ascii="仿宋" w:hAnsi="仿宋" w:eastAsia="仿宋" w:cs="仿宋"/>
          <w:color w:val="auto"/>
          <w:szCs w:val="32"/>
        </w:rPr>
      </w:pPr>
      <w:r>
        <w:rPr>
          <w:rFonts w:hint="eastAsia" w:ascii="仿宋" w:hAnsi="仿宋" w:eastAsia="仿宋" w:cs="仿宋"/>
          <w:color w:val="auto"/>
          <w:szCs w:val="32"/>
        </w:rPr>
        <w:t>6、一般公共预算基本支出表（纵向）</w:t>
      </w:r>
    </w:p>
    <w:p>
      <w:pPr>
        <w:spacing w:line="560" w:lineRule="exact"/>
        <w:ind w:firstLine="640" w:firstLineChars="200"/>
        <w:rPr>
          <w:rFonts w:hint="eastAsia" w:ascii="仿宋" w:hAnsi="仿宋" w:eastAsia="仿宋" w:cs="仿宋"/>
          <w:color w:val="auto"/>
          <w:szCs w:val="32"/>
        </w:rPr>
      </w:pPr>
      <w:r>
        <w:rPr>
          <w:rFonts w:hint="eastAsia" w:ascii="仿宋" w:hAnsi="仿宋" w:eastAsia="仿宋" w:cs="仿宋"/>
          <w:color w:val="auto"/>
          <w:szCs w:val="32"/>
        </w:rPr>
        <w:t>7、一般公共预算基本支出表（横向）</w:t>
      </w:r>
    </w:p>
    <w:p>
      <w:pPr>
        <w:spacing w:line="560" w:lineRule="exact"/>
        <w:ind w:firstLine="640" w:firstLineChars="200"/>
        <w:rPr>
          <w:rFonts w:hint="eastAsia" w:ascii="仿宋" w:hAnsi="仿宋" w:eastAsia="仿宋" w:cs="仿宋"/>
          <w:color w:val="auto"/>
          <w:szCs w:val="32"/>
        </w:rPr>
      </w:pPr>
      <w:r>
        <w:rPr>
          <w:rFonts w:hint="eastAsia" w:ascii="仿宋" w:hAnsi="仿宋" w:eastAsia="仿宋" w:cs="仿宋"/>
          <w:color w:val="auto"/>
          <w:szCs w:val="32"/>
        </w:rPr>
        <w:t>8、政府性基金预算支出表</w:t>
      </w:r>
    </w:p>
    <w:p>
      <w:pPr>
        <w:spacing w:line="560" w:lineRule="exact"/>
        <w:ind w:firstLine="640" w:firstLineChars="200"/>
        <w:rPr>
          <w:rFonts w:hint="eastAsia" w:ascii="仿宋" w:hAnsi="仿宋" w:eastAsia="仿宋" w:cs="仿宋"/>
          <w:color w:val="auto"/>
          <w:szCs w:val="32"/>
        </w:rPr>
      </w:pPr>
      <w:r>
        <w:rPr>
          <w:rFonts w:hint="eastAsia" w:ascii="仿宋" w:hAnsi="仿宋" w:eastAsia="仿宋" w:cs="仿宋"/>
          <w:color w:val="auto"/>
          <w:szCs w:val="32"/>
        </w:rPr>
        <w:t>9、“三公”经费统计表</w:t>
      </w:r>
    </w:p>
    <w:p>
      <w:pPr>
        <w:spacing w:line="560" w:lineRule="exact"/>
        <w:ind w:firstLine="640" w:firstLineChars="200"/>
        <w:rPr>
          <w:rFonts w:hint="eastAsia" w:ascii="仿宋" w:hAnsi="仿宋" w:eastAsia="仿宋" w:cs="仿宋"/>
          <w:color w:val="auto"/>
          <w:szCs w:val="32"/>
        </w:rPr>
      </w:pPr>
      <w:r>
        <w:rPr>
          <w:rFonts w:hint="eastAsia" w:ascii="仿宋" w:hAnsi="仿宋" w:eastAsia="仿宋" w:cs="仿宋"/>
          <w:color w:val="auto"/>
          <w:szCs w:val="32"/>
        </w:rPr>
        <w:t>10、2021年政府采购预算表</w:t>
      </w:r>
    </w:p>
    <w:p>
      <w:pPr>
        <w:spacing w:line="560" w:lineRule="exact"/>
        <w:ind w:firstLine="640" w:firstLineChars="200"/>
        <w:rPr>
          <w:rFonts w:hint="eastAsia" w:ascii="仿宋" w:hAnsi="仿宋" w:eastAsia="仿宋" w:cs="仿宋"/>
          <w:color w:val="auto"/>
          <w:szCs w:val="32"/>
        </w:rPr>
      </w:pPr>
      <w:r>
        <w:rPr>
          <w:rFonts w:hint="eastAsia" w:ascii="仿宋" w:hAnsi="仿宋" w:eastAsia="仿宋" w:cs="仿宋"/>
          <w:color w:val="auto"/>
          <w:szCs w:val="32"/>
        </w:rPr>
        <w:t>11、部门整体支出绩效目标申报表</w:t>
      </w:r>
    </w:p>
    <w:p>
      <w:pPr>
        <w:spacing w:line="560" w:lineRule="exact"/>
        <w:ind w:firstLine="640" w:firstLineChars="200"/>
        <w:rPr>
          <w:rFonts w:hint="eastAsia" w:ascii="仿宋" w:hAnsi="仿宋" w:eastAsia="仿宋" w:cs="仿宋"/>
          <w:color w:val="auto"/>
          <w:szCs w:val="32"/>
        </w:rPr>
      </w:pPr>
      <w:r>
        <w:rPr>
          <w:rFonts w:hint="eastAsia" w:ascii="仿宋" w:hAnsi="仿宋" w:eastAsia="仿宋" w:cs="仿宋"/>
          <w:color w:val="auto"/>
          <w:szCs w:val="32"/>
        </w:rPr>
        <w:t>12、单位项目支出绩效目标申报表</w:t>
      </w:r>
    </w:p>
    <w:p>
      <w:pPr>
        <w:widowControl/>
        <w:spacing w:line="600" w:lineRule="atLeast"/>
        <w:ind w:firstLine="660"/>
        <w:jc w:val="left"/>
        <w:rPr>
          <w:rFonts w:hint="eastAsia" w:ascii="仿宋" w:hAnsi="仿宋" w:eastAsia="仿宋" w:cs="仿宋"/>
          <w:color w:val="auto"/>
          <w:szCs w:val="32"/>
        </w:rPr>
      </w:pPr>
      <w:r>
        <w:rPr>
          <w:rFonts w:hint="eastAsia" w:ascii="仿宋" w:hAnsi="仿宋" w:eastAsia="仿宋" w:cs="仿宋"/>
          <w:color w:val="auto"/>
          <w:szCs w:val="32"/>
        </w:rPr>
        <w:t>13、重点项目支出绩效目标申报表</w:t>
      </w:r>
    </w:p>
    <w:p>
      <w:pPr>
        <w:widowControl/>
        <w:spacing w:line="600" w:lineRule="atLeast"/>
        <w:ind w:firstLine="660"/>
        <w:jc w:val="left"/>
        <w:rPr>
          <w:rFonts w:hint="eastAsia" w:ascii="仿宋_GB2312" w:hAnsi="微软雅黑" w:cs="宋体"/>
          <w:color w:val="auto"/>
          <w:kern w:val="0"/>
          <w:szCs w:val="32"/>
        </w:rPr>
      </w:pPr>
    </w:p>
    <w:p>
      <w:pPr>
        <w:widowControl/>
        <w:spacing w:line="600" w:lineRule="atLeast"/>
        <w:ind w:firstLine="660"/>
        <w:jc w:val="left"/>
        <w:rPr>
          <w:rFonts w:hint="eastAsia" w:ascii="仿宋_GB2312" w:hAnsi="微软雅黑" w:cs="宋体"/>
          <w:color w:val="auto"/>
          <w:kern w:val="0"/>
          <w:szCs w:val="32"/>
        </w:rPr>
      </w:pPr>
    </w:p>
    <w:p>
      <w:pPr>
        <w:widowControl/>
        <w:spacing w:line="600" w:lineRule="atLeast"/>
        <w:ind w:firstLine="660"/>
        <w:jc w:val="right"/>
        <w:rPr>
          <w:rFonts w:hint="eastAsia" w:ascii="微软雅黑" w:hAnsi="微软雅黑" w:eastAsia="微软雅黑" w:cs="宋体"/>
          <w:color w:val="auto"/>
          <w:kern w:val="0"/>
          <w:sz w:val="21"/>
          <w:szCs w:val="21"/>
        </w:rPr>
      </w:pPr>
      <w:r>
        <w:rPr>
          <w:rFonts w:hint="eastAsia" w:ascii="微软雅黑" w:hAnsi="微软雅黑" w:eastAsia="微软雅黑" w:cs="宋体"/>
          <w:color w:val="auto"/>
          <w:kern w:val="0"/>
          <w:sz w:val="21"/>
          <w:szCs w:val="21"/>
        </w:rPr>
        <w:t> </w:t>
      </w:r>
      <w:r>
        <w:rPr>
          <w:rFonts w:hint="eastAsia" w:eastAsia="微软雅黑"/>
          <w:color w:val="auto"/>
          <w:kern w:val="0"/>
          <w:szCs w:val="32"/>
        </w:rPr>
        <w:t>         </w:t>
      </w:r>
      <w:r>
        <w:rPr>
          <w:rFonts w:hint="eastAsia" w:eastAsia="微软雅黑"/>
          <w:color w:val="auto"/>
          <w:kern w:val="0"/>
        </w:rPr>
        <w:t> </w:t>
      </w:r>
      <w:r>
        <w:rPr>
          <w:rFonts w:hint="eastAsia" w:ascii="仿宋_GB2312" w:hAnsi="微软雅黑" w:cs="宋体"/>
          <w:color w:val="auto"/>
          <w:kern w:val="0"/>
          <w:szCs w:val="32"/>
        </w:rPr>
        <w:t>单位名称：益阳市赫山区乡镇企业管理办公室</w:t>
      </w:r>
    </w:p>
    <w:p>
      <w:pPr>
        <w:rPr>
          <w:color w:val="auto"/>
        </w:rPr>
      </w:pPr>
      <w:r>
        <w:rPr>
          <w:rFonts w:hint="eastAsia" w:eastAsia="微软雅黑"/>
          <w:color w:val="auto"/>
          <w:kern w:val="0"/>
          <w:szCs w:val="32"/>
        </w:rPr>
        <w:t>                        </w:t>
      </w:r>
      <w:r>
        <w:rPr>
          <w:rFonts w:hint="eastAsia" w:eastAsia="微软雅黑"/>
          <w:color w:val="auto"/>
          <w:kern w:val="0"/>
          <w:szCs w:val="32"/>
          <w:lang w:val="en-US" w:eastAsia="zh-CN"/>
        </w:rPr>
        <w:t xml:space="preserve">              </w:t>
      </w:r>
      <w:r>
        <w:rPr>
          <w:rFonts w:hint="eastAsia" w:eastAsia="微软雅黑"/>
          <w:color w:val="auto"/>
          <w:kern w:val="0"/>
          <w:szCs w:val="32"/>
        </w:rPr>
        <w:t>   </w:t>
      </w:r>
      <w:r>
        <w:rPr>
          <w:rFonts w:hint="eastAsia" w:eastAsia="微软雅黑"/>
          <w:color w:val="auto"/>
          <w:kern w:val="0"/>
        </w:rPr>
        <w:t> </w:t>
      </w:r>
      <w:r>
        <w:rPr>
          <w:rFonts w:hint="eastAsia" w:eastAsia="微软雅黑"/>
          <w:color w:val="auto"/>
          <w:kern w:val="0"/>
          <w:szCs w:val="32"/>
        </w:rPr>
        <w:t>2020</w:t>
      </w:r>
      <w:r>
        <w:rPr>
          <w:rFonts w:hint="eastAsia" w:ascii="仿宋_GB2312" w:hAnsi="微软雅黑" w:cs="宋体"/>
          <w:color w:val="auto"/>
          <w:kern w:val="0"/>
          <w:szCs w:val="32"/>
        </w:rPr>
        <w:t>年</w:t>
      </w:r>
      <w:r>
        <w:rPr>
          <w:rFonts w:hint="eastAsia" w:eastAsia="微软雅黑"/>
          <w:color w:val="auto"/>
          <w:kern w:val="0"/>
          <w:szCs w:val="32"/>
        </w:rPr>
        <w:t>1</w:t>
      </w:r>
      <w:r>
        <w:rPr>
          <w:rFonts w:hint="eastAsia" w:ascii="仿宋_GB2312" w:hAnsi="微软雅黑" w:cs="宋体"/>
          <w:color w:val="auto"/>
          <w:kern w:val="0"/>
          <w:szCs w:val="32"/>
        </w:rPr>
        <w:t>月</w:t>
      </w:r>
      <w:r>
        <w:rPr>
          <w:rFonts w:hint="eastAsia" w:eastAsia="微软雅黑"/>
          <w:color w:val="auto"/>
          <w:kern w:val="0"/>
          <w:szCs w:val="32"/>
        </w:rPr>
        <w:t>14</w:t>
      </w:r>
      <w:r>
        <w:rPr>
          <w:rFonts w:hint="eastAsia" w:ascii="仿宋_GB2312" w:hAnsi="微软雅黑" w:cs="宋体"/>
          <w:color w:val="auto"/>
          <w:kern w:val="0"/>
          <w:szCs w:val="32"/>
        </w:rPr>
        <w:t xml:space="preserve">日     </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黑体简体">
    <w:altName w:val="Arial Unicode MS"/>
    <w:panose1 w:val="02010601030101010101"/>
    <w:charset w:val="86"/>
    <w:family w:val="roma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446F68"/>
    <w:rsid w:val="60446F68"/>
    <w:rsid w:val="71460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2021-04-29T00:45:00Z</dcterms:created>
  <dc:creator>Administrator</dc:creator>
  <cp:lastModifiedBy>Administrator</cp:lastModifiedBy>
  <dcterms:modified xsi:type="dcterms:W3CDTF">2021-04-29T00:53:38Z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633C664D93A340B9B7ADA5502EC6CECB</vt:lpwstr>
  </property>
</Properties>
</file>