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rFonts w:hint="eastAsia" w:ascii="黑体" w:hAnsi="黑体" w:eastAsia="黑体" w:cs="Times New Roman"/>
          <w:sz w:val="52"/>
          <w:szCs w:val="52"/>
        </w:rPr>
      </w:pPr>
    </w:p>
    <w:p>
      <w:pPr>
        <w:pStyle w:val="2"/>
        <w:spacing w:line="240" w:lineRule="auto"/>
        <w:jc w:val="center"/>
        <w:rPr>
          <w:rFonts w:hint="eastAsia" w:ascii="黑体" w:hAnsi="黑体" w:eastAsia="黑体" w:cs="Times New Roman"/>
          <w:sz w:val="52"/>
          <w:szCs w:val="52"/>
        </w:rPr>
      </w:pPr>
      <w:r>
        <w:rPr>
          <w:rFonts w:hint="eastAsia" w:ascii="黑体" w:hAnsi="黑体" w:eastAsia="黑体" w:cs="Times New Roman"/>
          <w:sz w:val="52"/>
          <w:szCs w:val="52"/>
        </w:rPr>
        <w:t>赫山区供销社</w:t>
      </w:r>
      <w:r>
        <w:rPr>
          <w:rFonts w:hint="eastAsia" w:ascii="黑体" w:hAnsi="黑体" w:eastAsia="黑体" w:cs="Times New Roman"/>
          <w:sz w:val="52"/>
          <w:szCs w:val="52"/>
          <w:lang w:val="en-US" w:eastAsia="zh-CN"/>
        </w:rPr>
        <w:t>2020年部门预算公开</w:t>
      </w:r>
    </w:p>
    <w:p>
      <w:pPr>
        <w:pStyle w:val="2"/>
        <w:spacing w:line="240" w:lineRule="auto"/>
        <w:jc w:val="center"/>
        <w:rPr>
          <w:rFonts w:hint="eastAsia" w:ascii="黑体" w:hAnsi="黑体" w:eastAsia="黑体" w:cs="Times New Roman"/>
          <w:sz w:val="44"/>
          <w:szCs w:val="44"/>
        </w:rPr>
      </w:pPr>
      <w:r>
        <w:rPr>
          <w:rFonts w:hint="eastAsia" w:ascii="黑体" w:hAnsi="黑体" w:eastAsia="黑体" w:cs="Times New Roman"/>
          <w:sz w:val="44"/>
          <w:szCs w:val="44"/>
          <w:lang w:val="en-US" w:eastAsia="zh-CN"/>
        </w:rPr>
        <w:t> </w:t>
      </w:r>
    </w:p>
    <w:p>
      <w:pPr>
        <w:pStyle w:val="2"/>
        <w:spacing w:line="240" w:lineRule="auto"/>
        <w:jc w:val="center"/>
        <w:rPr>
          <w:rFonts w:hint="eastAsia" w:ascii="微软雅黑" w:hAnsi="微软雅黑" w:eastAsia="微软雅黑" w:cs="微软雅黑"/>
          <w:i w:val="0"/>
          <w:caps w:val="0"/>
          <w:color w:val="333333"/>
          <w:spacing w:val="0"/>
          <w:sz w:val="28"/>
          <w:szCs w:val="28"/>
        </w:rPr>
      </w:pPr>
      <w:r>
        <w:rPr>
          <w:rFonts w:hint="eastAsia" w:ascii="黑体" w:hAnsi="黑体" w:eastAsia="黑体" w:cs="Times New Roman"/>
          <w:sz w:val="48"/>
          <w:szCs w:val="48"/>
          <w:lang w:val="en-US" w:eastAsia="zh-CN"/>
        </w:rPr>
        <w:t>目  录</w:t>
      </w:r>
    </w:p>
    <w:p>
      <w:pPr>
        <w:keepNext w:val="0"/>
        <w:keepLines w:val="0"/>
        <w:pageBreakBefore w:val="0"/>
        <w:widowControl/>
        <w:kinsoku/>
        <w:wordWrap/>
        <w:overflowPunct/>
        <w:topLinePunct w:val="0"/>
        <w:autoSpaceDE/>
        <w:autoSpaceDN/>
        <w:bidi w:val="0"/>
        <w:adjustRightInd/>
        <w:snapToGrid/>
        <w:spacing w:line="1000" w:lineRule="exact"/>
        <w:ind w:firstLine="643" w:firstLineChars="200"/>
        <w:jc w:val="both"/>
        <w:textAlignment w:val="center"/>
        <w:rPr>
          <w:rFonts w:hint="default" w:ascii="宋体" w:hAnsi="宋体" w:cs="黑体"/>
          <w:b/>
          <w:kern w:val="0"/>
          <w:sz w:val="32"/>
          <w:szCs w:val="32"/>
          <w:shd w:val="clear" w:color="auto" w:fill="FFFFFF"/>
          <w:lang w:val="en-US" w:eastAsia="zh-CN" w:bidi="ar"/>
        </w:rPr>
      </w:pPr>
    </w:p>
    <w:p>
      <w:pPr>
        <w:keepNext w:val="0"/>
        <w:keepLines w:val="0"/>
        <w:pageBreakBefore w:val="0"/>
        <w:widowControl/>
        <w:kinsoku/>
        <w:wordWrap/>
        <w:overflowPunct/>
        <w:topLinePunct w:val="0"/>
        <w:autoSpaceDE/>
        <w:autoSpaceDN/>
        <w:bidi w:val="0"/>
        <w:adjustRightInd/>
        <w:snapToGrid/>
        <w:spacing w:line="1000" w:lineRule="exact"/>
        <w:ind w:firstLine="643" w:firstLineChars="200"/>
        <w:jc w:val="both"/>
        <w:textAlignment w:val="center"/>
        <w:rPr>
          <w:rFonts w:hint="eastAsia" w:ascii="宋体" w:hAnsi="宋体" w:cs="黑体"/>
          <w:b/>
          <w:kern w:val="0"/>
          <w:sz w:val="32"/>
          <w:szCs w:val="32"/>
          <w:shd w:val="clear" w:color="auto" w:fill="FFFFFF"/>
          <w:lang w:bidi="ar"/>
        </w:rPr>
      </w:pPr>
      <w:r>
        <w:rPr>
          <w:rFonts w:hint="default" w:ascii="宋体" w:hAnsi="宋体" w:cs="黑体"/>
          <w:b/>
          <w:kern w:val="0"/>
          <w:sz w:val="32"/>
          <w:szCs w:val="32"/>
          <w:shd w:val="clear" w:color="auto" w:fill="FFFFFF"/>
          <w:lang w:val="en-US" w:eastAsia="zh-CN" w:bidi="ar"/>
        </w:rPr>
        <w:t>第一部分  </w:t>
      </w:r>
      <w:r>
        <w:rPr>
          <w:rFonts w:hint="eastAsia" w:ascii="宋体" w:hAnsi="宋体" w:cs="黑体"/>
          <w:b/>
          <w:kern w:val="0"/>
          <w:sz w:val="32"/>
          <w:szCs w:val="32"/>
          <w:shd w:val="clear" w:color="auto" w:fill="FFFFFF"/>
          <w:lang w:val="en-US" w:eastAsia="zh-CN" w:bidi="ar"/>
        </w:rPr>
        <w:t>益阳市</w:t>
      </w:r>
      <w:r>
        <w:rPr>
          <w:rFonts w:hint="default" w:ascii="宋体" w:hAnsi="宋体" w:cs="黑体"/>
          <w:b/>
          <w:kern w:val="0"/>
          <w:sz w:val="32"/>
          <w:szCs w:val="32"/>
          <w:shd w:val="clear" w:color="auto" w:fill="FFFFFF"/>
          <w:lang w:val="en-US" w:eastAsia="zh-CN" w:bidi="ar"/>
        </w:rPr>
        <w:t>赫山区供销社预算</w:t>
      </w:r>
      <w:r>
        <w:rPr>
          <w:rFonts w:hint="eastAsia" w:ascii="宋体" w:hAnsi="宋体" w:cs="黑体"/>
          <w:b/>
          <w:kern w:val="0"/>
          <w:sz w:val="32"/>
          <w:szCs w:val="32"/>
          <w:shd w:val="clear" w:color="auto" w:fill="FFFFFF"/>
          <w:lang w:val="en-US" w:eastAsia="zh-CN" w:bidi="ar"/>
        </w:rPr>
        <w:t>公开</w:t>
      </w:r>
      <w:r>
        <w:rPr>
          <w:rFonts w:hint="default" w:ascii="宋体" w:hAnsi="宋体" w:cs="黑体"/>
          <w:b/>
          <w:kern w:val="0"/>
          <w:sz w:val="32"/>
          <w:szCs w:val="32"/>
          <w:shd w:val="clear" w:color="auto" w:fill="FFFFFF"/>
          <w:lang w:val="en-US" w:eastAsia="zh-CN" w:bidi="ar"/>
        </w:rPr>
        <w:t>说明</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bidi="ar"/>
        </w:rPr>
      </w:pPr>
      <w:r>
        <w:rPr>
          <w:rFonts w:hint="default" w:ascii="宋体" w:hAnsi="宋体" w:cs="黑体"/>
          <w:kern w:val="0"/>
          <w:sz w:val="32"/>
          <w:szCs w:val="32"/>
          <w:shd w:val="clear" w:color="auto" w:fill="FFFFFF"/>
          <w:lang w:val="en-US" w:eastAsia="zh-CN" w:bidi="ar"/>
        </w:rPr>
        <w:t>一、部门</w:t>
      </w:r>
      <w:r>
        <w:rPr>
          <w:rFonts w:hint="eastAsia" w:ascii="宋体" w:hAnsi="宋体" w:cs="黑体"/>
          <w:kern w:val="0"/>
          <w:sz w:val="32"/>
          <w:szCs w:val="32"/>
          <w:shd w:val="clear" w:color="auto" w:fill="FFFFFF"/>
          <w:lang w:val="en-US" w:eastAsia="zh-CN" w:bidi="ar"/>
        </w:rPr>
        <w:t>主要职责职能及机构设置情况</w:t>
      </w:r>
    </w:p>
    <w:p>
      <w:pPr>
        <w:keepNext w:val="0"/>
        <w:keepLines w:val="0"/>
        <w:pageBreakBefore w:val="0"/>
        <w:widowControl/>
        <w:kinsoku/>
        <w:wordWrap/>
        <w:overflowPunct/>
        <w:topLinePunct w:val="0"/>
        <w:autoSpaceDE/>
        <w:autoSpaceDN/>
        <w:bidi w:val="0"/>
        <w:adjustRightInd/>
        <w:snapToGrid/>
        <w:spacing w:line="1000" w:lineRule="exact"/>
        <w:ind w:left="640" w:leftChars="200" w:firstLine="0" w:firstLineChars="0"/>
        <w:jc w:val="both"/>
        <w:textAlignment w:val="center"/>
        <w:rPr>
          <w:rFonts w:hint="default" w:ascii="宋体" w:hAnsi="宋体" w:cs="黑体"/>
          <w:kern w:val="0"/>
          <w:sz w:val="32"/>
          <w:szCs w:val="32"/>
          <w:shd w:val="clear" w:color="auto" w:fill="FFFFFF"/>
          <w:lang w:val="en-US" w:eastAsia="zh-CN" w:bidi="ar"/>
        </w:rPr>
      </w:pPr>
      <w:r>
        <w:rPr>
          <w:rFonts w:hint="default" w:ascii="宋体" w:hAnsi="宋体" w:cs="黑体"/>
          <w:kern w:val="0"/>
          <w:sz w:val="32"/>
          <w:szCs w:val="32"/>
          <w:shd w:val="clear" w:color="auto" w:fill="FFFFFF"/>
          <w:lang w:val="en-US" w:eastAsia="zh-CN" w:bidi="ar"/>
        </w:rPr>
        <w:t>二、</w:t>
      </w:r>
      <w:r>
        <w:rPr>
          <w:rFonts w:hint="eastAsia" w:ascii="宋体" w:hAnsi="宋体" w:cs="黑体"/>
          <w:kern w:val="0"/>
          <w:sz w:val="32"/>
          <w:szCs w:val="32"/>
          <w:shd w:val="clear" w:color="auto" w:fill="FFFFFF"/>
          <w:lang w:val="en-US" w:eastAsia="zh-CN" w:bidi="ar"/>
        </w:rPr>
        <w:t>部门预算单位构成</w:t>
      </w:r>
    </w:p>
    <w:p>
      <w:pPr>
        <w:keepNext w:val="0"/>
        <w:keepLines w:val="0"/>
        <w:pageBreakBefore w:val="0"/>
        <w:widowControl/>
        <w:kinsoku/>
        <w:wordWrap/>
        <w:overflowPunct/>
        <w:topLinePunct w:val="0"/>
        <w:autoSpaceDE/>
        <w:autoSpaceDN/>
        <w:bidi w:val="0"/>
        <w:adjustRightInd/>
        <w:snapToGrid/>
        <w:spacing w:line="1000" w:lineRule="exact"/>
        <w:ind w:left="640" w:leftChars="200" w:firstLine="0" w:firstLineChars="0"/>
        <w:jc w:val="both"/>
        <w:textAlignment w:val="center"/>
        <w:rPr>
          <w:rFonts w:hint="eastAsia" w:ascii="宋体" w:hAnsi="宋体" w:cs="黑体"/>
          <w:kern w:val="0"/>
          <w:sz w:val="32"/>
          <w:szCs w:val="32"/>
          <w:shd w:val="clear" w:color="auto" w:fill="FFFFFF"/>
          <w:lang w:bidi="ar"/>
        </w:rPr>
      </w:pPr>
      <w:r>
        <w:rPr>
          <w:rFonts w:hint="eastAsia" w:ascii="宋体" w:hAnsi="宋体" w:cs="黑体"/>
          <w:kern w:val="0"/>
          <w:sz w:val="32"/>
          <w:szCs w:val="32"/>
          <w:shd w:val="clear" w:color="auto" w:fill="FFFFFF"/>
          <w:lang w:val="en-US" w:eastAsia="zh-CN" w:bidi="ar"/>
        </w:rPr>
        <w:t>三、</w:t>
      </w:r>
      <w:r>
        <w:rPr>
          <w:rFonts w:hint="eastAsia" w:ascii="宋体" w:hAnsi="宋体" w:cs="黑体"/>
          <w:kern w:val="0"/>
          <w:sz w:val="32"/>
          <w:szCs w:val="32"/>
          <w:shd w:val="clear" w:color="auto" w:fill="FFFFFF"/>
          <w:lang w:bidi="ar"/>
        </w:rPr>
        <w:t>一般公共预算拨款支出预算</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bidi="ar"/>
        </w:rPr>
      </w:pPr>
      <w:r>
        <w:rPr>
          <w:rFonts w:hint="eastAsia" w:ascii="宋体" w:hAnsi="宋体" w:cs="黑体"/>
          <w:kern w:val="0"/>
          <w:sz w:val="32"/>
          <w:szCs w:val="32"/>
          <w:shd w:val="clear" w:color="auto" w:fill="FFFFFF"/>
          <w:lang w:val="en-US" w:eastAsia="zh-CN" w:bidi="ar"/>
        </w:rPr>
        <w:t>四、</w:t>
      </w:r>
      <w:r>
        <w:rPr>
          <w:rFonts w:hint="eastAsia" w:ascii="宋体" w:hAnsi="宋体" w:cs="黑体"/>
          <w:kern w:val="0"/>
          <w:sz w:val="32"/>
          <w:szCs w:val="32"/>
          <w:shd w:val="clear" w:color="auto" w:fill="FFFFFF"/>
          <w:lang w:bidi="ar"/>
        </w:rPr>
        <w:t>部门收支总体情况</w:t>
      </w:r>
    </w:p>
    <w:p>
      <w:pPr>
        <w:keepNext w:val="0"/>
        <w:keepLines w:val="0"/>
        <w:pageBreakBefore w:val="0"/>
        <w:widowControl/>
        <w:kinsoku/>
        <w:wordWrap/>
        <w:overflowPunct/>
        <w:topLinePunct w:val="0"/>
        <w:autoSpaceDE/>
        <w:autoSpaceDN/>
        <w:bidi w:val="0"/>
        <w:adjustRightInd/>
        <w:snapToGrid/>
        <w:spacing w:line="1000" w:lineRule="exact"/>
        <w:ind w:firstLine="627" w:firstLineChars="196"/>
        <w:jc w:val="both"/>
        <w:textAlignment w:val="center"/>
        <w:rPr>
          <w:rFonts w:hint="eastAsia" w:ascii="宋体" w:hAnsi="宋体" w:cs="黑体"/>
        </w:rPr>
      </w:pPr>
      <w:r>
        <w:rPr>
          <w:rFonts w:hint="eastAsia" w:ascii="宋体" w:hAnsi="宋体" w:cs="黑体"/>
          <w:kern w:val="0"/>
          <w:sz w:val="32"/>
          <w:szCs w:val="32"/>
          <w:shd w:val="clear" w:color="auto" w:fill="FFFFFF"/>
          <w:lang w:bidi="ar"/>
        </w:rPr>
        <w:t>五、其他重要事项的情况说明</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六、名词解释</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default" w:ascii="宋体" w:hAnsi="宋体" w:cs="黑体"/>
          <w:kern w:val="0"/>
          <w:sz w:val="32"/>
          <w:szCs w:val="32"/>
          <w:shd w:val="clear" w:color="auto" w:fill="FFFFFF"/>
          <w:lang w:val="en-US" w:eastAsia="zh-CN" w:bidi="ar"/>
        </w:rPr>
      </w:pPr>
    </w:p>
    <w:p>
      <w:pPr>
        <w:keepNext w:val="0"/>
        <w:keepLines w:val="0"/>
        <w:pageBreakBefore w:val="0"/>
        <w:widowControl/>
        <w:kinsoku/>
        <w:wordWrap/>
        <w:overflowPunct/>
        <w:topLinePunct w:val="0"/>
        <w:autoSpaceDE/>
        <w:autoSpaceDN/>
        <w:bidi w:val="0"/>
        <w:adjustRightInd/>
        <w:snapToGrid/>
        <w:spacing w:line="1000" w:lineRule="exact"/>
        <w:jc w:val="both"/>
        <w:textAlignment w:val="center"/>
        <w:rPr>
          <w:rFonts w:hint="default" w:ascii="宋体" w:hAnsi="宋体" w:cs="黑体"/>
          <w:b/>
          <w:kern w:val="0"/>
          <w:sz w:val="32"/>
          <w:szCs w:val="32"/>
          <w:shd w:val="clear" w:color="auto" w:fill="FFFFFF"/>
          <w:lang w:val="en-US" w:eastAsia="zh-CN" w:bidi="ar"/>
        </w:rPr>
      </w:pPr>
    </w:p>
    <w:p>
      <w:pPr>
        <w:keepNext w:val="0"/>
        <w:keepLines w:val="0"/>
        <w:pageBreakBefore w:val="0"/>
        <w:widowControl/>
        <w:kinsoku/>
        <w:wordWrap/>
        <w:overflowPunct/>
        <w:topLinePunct w:val="0"/>
        <w:autoSpaceDE/>
        <w:autoSpaceDN/>
        <w:bidi w:val="0"/>
        <w:adjustRightInd/>
        <w:snapToGrid/>
        <w:spacing w:line="1000" w:lineRule="exact"/>
        <w:ind w:firstLine="643" w:firstLineChars="200"/>
        <w:jc w:val="both"/>
        <w:textAlignment w:val="center"/>
        <w:rPr>
          <w:rFonts w:hint="default" w:ascii="宋体" w:hAnsi="宋体" w:cs="黑体"/>
          <w:b/>
          <w:kern w:val="0"/>
          <w:sz w:val="32"/>
          <w:szCs w:val="32"/>
          <w:shd w:val="clear" w:color="auto" w:fill="FFFFFF"/>
          <w:lang w:val="en-US" w:eastAsia="zh-CN" w:bidi="ar"/>
        </w:rPr>
      </w:pPr>
    </w:p>
    <w:p>
      <w:pPr>
        <w:keepNext w:val="0"/>
        <w:keepLines w:val="0"/>
        <w:pageBreakBefore w:val="0"/>
        <w:widowControl/>
        <w:kinsoku/>
        <w:wordWrap/>
        <w:overflowPunct/>
        <w:topLinePunct w:val="0"/>
        <w:autoSpaceDE/>
        <w:autoSpaceDN/>
        <w:bidi w:val="0"/>
        <w:adjustRightInd/>
        <w:snapToGrid/>
        <w:spacing w:line="1000" w:lineRule="exact"/>
        <w:ind w:firstLine="643" w:firstLineChars="200"/>
        <w:jc w:val="both"/>
        <w:textAlignment w:val="center"/>
        <w:rPr>
          <w:rFonts w:hint="eastAsia" w:ascii="宋体" w:hAnsi="宋体" w:cs="黑体"/>
          <w:b/>
          <w:kern w:val="0"/>
          <w:sz w:val="32"/>
          <w:szCs w:val="32"/>
          <w:shd w:val="clear" w:color="auto" w:fill="FFFFFF"/>
          <w:lang w:val="en-US" w:eastAsia="zh-CN" w:bidi="ar"/>
        </w:rPr>
      </w:pPr>
      <w:r>
        <w:rPr>
          <w:rFonts w:hint="default" w:ascii="宋体" w:hAnsi="宋体" w:cs="黑体"/>
          <w:b/>
          <w:kern w:val="0"/>
          <w:sz w:val="32"/>
          <w:szCs w:val="32"/>
          <w:shd w:val="clear" w:color="auto" w:fill="FFFFFF"/>
          <w:lang w:val="en-US" w:eastAsia="zh-CN" w:bidi="ar"/>
        </w:rPr>
        <w:t>第二部分 </w:t>
      </w:r>
      <w:r>
        <w:rPr>
          <w:rFonts w:hint="eastAsia" w:ascii="宋体" w:hAnsi="宋体" w:cs="黑体"/>
          <w:b/>
          <w:kern w:val="0"/>
          <w:sz w:val="32"/>
          <w:szCs w:val="32"/>
          <w:shd w:val="clear" w:color="auto" w:fill="FFFFFF"/>
          <w:lang w:val="en-US" w:eastAsia="zh-CN" w:bidi="ar"/>
        </w:rPr>
        <w:t>益阳市赫山区供销社2020年度部门预算表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一、部门收支预算总表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二、部门收入总表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三、部门支出总表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四、财政拨款收支总体情况表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五、一般公共预算支出表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default"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六、一般公共预算基本支出表(纵向)</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七、一般公共预算基本支出表（横向）</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八、政府性基金预算支出表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九、一般公共预算“三公”经费支出表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十、 2020年政府采购预算表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十一、部门整体支出绩效目标申报表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黑体" w:hAnsi="宋体" w:eastAsia="黑体" w:cs="黑体"/>
          <w:b/>
          <w:i w:val="0"/>
          <w:caps w:val="0"/>
          <w:color w:val="333333"/>
          <w:spacing w:val="0"/>
          <w:kern w:val="0"/>
          <w:sz w:val="52"/>
          <w:szCs w:val="52"/>
          <w:shd w:val="clear" w:fill="FFFFFF"/>
          <w:lang w:val="en-US" w:eastAsia="zh-CN" w:bidi="ar"/>
        </w:rPr>
      </w:pPr>
      <w:r>
        <w:rPr>
          <w:rFonts w:hint="eastAsia" w:ascii="宋体" w:hAnsi="宋体" w:cs="黑体"/>
          <w:kern w:val="0"/>
          <w:sz w:val="32"/>
          <w:szCs w:val="32"/>
          <w:shd w:val="clear" w:color="auto" w:fill="FFFFFF"/>
          <w:lang w:val="en-US" w:eastAsia="zh-CN" w:bidi="ar"/>
        </w:rPr>
        <w:t>十二、单位项目支出绩效目标申报表</w:t>
      </w:r>
    </w:p>
    <w:p>
      <w:pPr>
        <w:widowControl/>
        <w:jc w:val="center"/>
        <w:rPr>
          <w:rFonts w:hint="eastAsia" w:ascii="黑体" w:hAnsi="宋体" w:eastAsia="黑体" w:cs="黑体"/>
          <w:b/>
          <w:i w:val="0"/>
          <w:caps w:val="0"/>
          <w:color w:val="333333"/>
          <w:spacing w:val="0"/>
          <w:kern w:val="0"/>
          <w:sz w:val="44"/>
          <w:szCs w:val="44"/>
          <w:shd w:val="clear" w:fill="FFFFFF"/>
          <w:lang w:val="en-US" w:eastAsia="zh-CN" w:bidi="ar"/>
        </w:rPr>
      </w:pPr>
    </w:p>
    <w:p>
      <w:pPr>
        <w:widowControl/>
        <w:jc w:val="center"/>
        <w:rPr>
          <w:rFonts w:hint="eastAsia" w:ascii="黑体" w:hAnsi="宋体" w:eastAsia="黑体" w:cs="黑体"/>
          <w:b/>
          <w:i w:val="0"/>
          <w:caps w:val="0"/>
          <w:color w:val="333333"/>
          <w:spacing w:val="0"/>
          <w:kern w:val="0"/>
          <w:sz w:val="44"/>
          <w:szCs w:val="44"/>
          <w:shd w:val="clear" w:fill="FFFFFF"/>
          <w:lang w:val="en-US" w:eastAsia="zh-CN" w:bidi="ar"/>
        </w:rPr>
      </w:pPr>
    </w:p>
    <w:p>
      <w:pPr>
        <w:widowControl/>
        <w:jc w:val="center"/>
        <w:rPr>
          <w:rFonts w:hint="eastAsia" w:ascii="微软雅黑" w:hAnsi="微软雅黑" w:eastAsia="微软雅黑" w:cs="微软雅黑"/>
          <w:i w:val="0"/>
          <w:caps w:val="0"/>
          <w:color w:val="333333"/>
          <w:spacing w:val="0"/>
          <w:sz w:val="24"/>
          <w:szCs w:val="24"/>
        </w:rPr>
      </w:pPr>
      <w:r>
        <w:rPr>
          <w:rFonts w:hint="eastAsia" w:ascii="黑体" w:hAnsi="宋体" w:eastAsia="黑体" w:cs="黑体"/>
          <w:b/>
          <w:i w:val="0"/>
          <w:caps w:val="0"/>
          <w:color w:val="333333"/>
          <w:spacing w:val="0"/>
          <w:kern w:val="0"/>
          <w:sz w:val="44"/>
          <w:szCs w:val="44"/>
          <w:shd w:val="clear" w:fill="FFFFFF"/>
          <w:lang w:val="en-US" w:eastAsia="zh-CN" w:bidi="ar"/>
        </w:rPr>
        <w:t>赫山区供销社2020年部门预算公开说明</w:t>
      </w:r>
    </w:p>
    <w:p>
      <w:pPr>
        <w:widowControl/>
        <w:ind w:firstLine="723" w:firstLineChars="200"/>
        <w:rPr>
          <w:rFonts w:hint="eastAsia" w:ascii="宋体" w:hAnsi="宋体" w:cs="宋体"/>
          <w:b w:val="0"/>
          <w:bCs w:val="0"/>
          <w:kern w:val="0"/>
          <w:sz w:val="36"/>
          <w:szCs w:val="36"/>
        </w:rPr>
      </w:pPr>
      <w:r>
        <w:rPr>
          <w:rFonts w:hint="eastAsia" w:ascii="宋体" w:hAnsi="宋体" w:cs="宋体"/>
          <w:b/>
          <w:bCs/>
          <w:kern w:val="0"/>
          <w:sz w:val="36"/>
          <w:szCs w:val="36"/>
          <w:lang w:val="en-US" w:eastAsia="zh-CN"/>
        </w:rPr>
        <w:t> </w:t>
      </w:r>
    </w:p>
    <w:p>
      <w:pPr>
        <w:widowControl/>
        <w:ind w:firstLine="723" w:firstLineChars="200"/>
        <w:rPr>
          <w:rFonts w:hint="eastAsia" w:ascii="楷体" w:hAnsi="楷体" w:eastAsia="楷体" w:cs="楷体"/>
          <w:b/>
          <w:sz w:val="36"/>
          <w:szCs w:val="36"/>
          <w:lang w:val="en-US" w:eastAsia="zh-CN"/>
        </w:rPr>
      </w:pPr>
      <w:r>
        <w:rPr>
          <w:rFonts w:hint="eastAsia" w:ascii="楷体" w:hAnsi="楷体" w:eastAsia="楷体" w:cs="楷体"/>
          <w:b/>
          <w:sz w:val="36"/>
          <w:szCs w:val="36"/>
          <w:lang w:val="en-US" w:eastAsia="zh-CN"/>
        </w:rPr>
        <w:t>一、部门主要职责职能及机构设置情况</w:t>
      </w:r>
    </w:p>
    <w:p>
      <w:pPr>
        <w:widowControl/>
        <w:ind w:firstLine="643" w:firstLineChars="200"/>
        <w:rPr>
          <w:rFonts w:hint="default" w:ascii="仿宋_GB2312" w:hAnsi="宋体" w:eastAsia="仿宋_GB2312" w:cs="宋体"/>
          <w:b w:val="0"/>
          <w:bCs w:val="0"/>
          <w:sz w:val="32"/>
          <w:szCs w:val="32"/>
          <w:lang w:val="en-US" w:eastAsia="zh-CN"/>
        </w:rPr>
      </w:pPr>
      <w:r>
        <w:rPr>
          <w:rFonts w:hint="eastAsia" w:ascii="仿宋_GB2312" w:hAnsi="宋体" w:eastAsia="仿宋_GB2312" w:cs="宋体"/>
          <w:b/>
          <w:bCs/>
          <w:sz w:val="32"/>
          <w:szCs w:val="32"/>
          <w:lang w:val="en-US" w:eastAsia="zh-CN"/>
        </w:rPr>
        <w:t>1、职能职责</w:t>
      </w:r>
    </w:p>
    <w:p>
      <w:pPr>
        <w:widowControl/>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赫山区供销社为公益一类全额拨款事业单位，主要职责是：</w:t>
      </w:r>
    </w:p>
    <w:p>
      <w:pPr>
        <w:widowControl/>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（一）贯彻落实中央、省市区委及上级社的方针、政策部署，针对本地区农业供给侧结构改革的要求，发展农村合作经济组织，服务美丽乡村建设，打造为农、务农、姓农的综合服务体系。</w:t>
      </w:r>
    </w:p>
    <w:p>
      <w:pPr>
        <w:widowControl/>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（二）研究和完善全区深化供销社合作社综合改革实施方案，探索一条符合本区实际的综合改革路径，指导和监督</w:t>
      </w:r>
    </w:p>
    <w:p>
      <w:pPr>
        <w:widowControl/>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社有企业改革与发展，引导农业龙头企业和各类农业经营主体采取资金合作，技术合作，劳务合作等形式发展新型农村合作经济组织，进一步完善供销合作社的基层组织建设，进一步夯实为农服务平台。</w:t>
      </w:r>
    </w:p>
    <w:p>
      <w:pPr>
        <w:widowControl/>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（三）指导全区供销合作社联合社的业务活动，抓好专业市场管理，探索新时代农村现代流通网络建设，引导和带动农民专业合作社的发展。</w:t>
      </w:r>
    </w:p>
    <w:p>
      <w:pPr>
        <w:widowControl/>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（四）负责管理全系统现有资产，确保资产收益最大化；协调有关部门维护供销合作组织和社有企业合法权益。</w:t>
      </w:r>
    </w:p>
    <w:p>
      <w:pPr>
        <w:widowControl/>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（五）加快深化我区供销综合改革步伐，使供销社成为与农民联结更紧密，为农服务功能更完善，市场化运行更高效的合作经济组织体系；成为服务农民生产生活的生力军和综合平台。</w:t>
      </w:r>
    </w:p>
    <w:p>
      <w:pPr>
        <w:widowControl/>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（六）完成区委、区政府交办的其他任务。</w:t>
      </w:r>
    </w:p>
    <w:p>
      <w:pPr>
        <w:widowControl/>
        <w:ind w:firstLine="643" w:firstLineChars="200"/>
        <w:rPr>
          <w:rFonts w:hint="default"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2、机构设置</w:t>
      </w:r>
    </w:p>
    <w:p>
      <w:pPr>
        <w:widowControl/>
        <w:ind w:firstLine="640" w:firstLineChars="200"/>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单位内设理事会、监事会及办公室、人事股、财务审计股、资产管理股、合作指导股和再生资源管理办公室。机关定编26人，实有在职人员22人，离退休人员40人。</w:t>
      </w:r>
    </w:p>
    <w:p>
      <w:pPr>
        <w:widowControl/>
        <w:ind w:firstLine="723" w:firstLineChars="200"/>
        <w:rPr>
          <w:rFonts w:hint="eastAsia" w:ascii="楷体" w:hAnsi="楷体" w:eastAsia="楷体" w:cs="楷体"/>
          <w:b/>
          <w:sz w:val="36"/>
          <w:szCs w:val="36"/>
          <w:lang w:val="en-US" w:eastAsia="zh-CN"/>
        </w:rPr>
      </w:pPr>
      <w:r>
        <w:rPr>
          <w:rFonts w:hint="eastAsia" w:ascii="楷体" w:hAnsi="楷体" w:eastAsia="楷体" w:cs="楷体"/>
          <w:b/>
          <w:sz w:val="36"/>
          <w:szCs w:val="36"/>
          <w:lang w:val="en-US" w:eastAsia="zh-CN"/>
        </w:rPr>
        <w:t>二、部门预算单位构成</w:t>
      </w:r>
    </w:p>
    <w:p>
      <w:pPr>
        <w:widowControl/>
        <w:numPr>
          <w:ilvl w:val="0"/>
          <w:numId w:val="0"/>
        </w:num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本单位只有部门本级，没有其他二级预算单位，因此，纳入2020年部门预算编制范围的只有区供销社本级。</w:t>
      </w:r>
    </w:p>
    <w:p>
      <w:pPr>
        <w:widowControl/>
        <w:ind w:firstLine="723" w:firstLineChars="200"/>
        <w:rPr>
          <w:rFonts w:hint="eastAsia" w:ascii="楷体" w:hAnsi="楷体" w:eastAsia="楷体" w:cs="楷体"/>
          <w:b/>
          <w:sz w:val="36"/>
          <w:szCs w:val="36"/>
          <w:lang w:val="en-US" w:eastAsia="zh-CN"/>
        </w:rPr>
      </w:pPr>
      <w:r>
        <w:rPr>
          <w:rFonts w:hint="eastAsia" w:ascii="楷体" w:hAnsi="楷体" w:eastAsia="楷体" w:cs="楷体"/>
          <w:b/>
          <w:sz w:val="36"/>
          <w:szCs w:val="36"/>
          <w:lang w:val="en-US" w:eastAsia="zh-CN"/>
        </w:rPr>
        <w:t>三、</w:t>
      </w:r>
      <w:r>
        <w:rPr>
          <w:rFonts w:hint="eastAsia" w:ascii="楷体" w:hAnsi="楷体" w:eastAsia="楷体" w:cs="楷体"/>
          <w:b/>
          <w:sz w:val="36"/>
          <w:szCs w:val="36"/>
        </w:rPr>
        <w:t>一般公共预算拨款支出预算</w:t>
      </w:r>
    </w:p>
    <w:p>
      <w:pPr>
        <w:widowControl/>
        <w:ind w:firstLine="640" w:firstLineChars="200"/>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kern w:val="0"/>
          <w:sz w:val="32"/>
          <w:szCs w:val="32"/>
          <w:shd w:val="clear" w:fill="FFFFFF"/>
          <w:lang w:val="en-US" w:eastAsia="zh-CN" w:bidi="ar"/>
        </w:rPr>
        <w:t>2020年一般公共预算拨款收入345.6万元，具体安排情况如下：</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一）基本支出：2020年年初预算数为345.6万元，是指为保障单位机构正常运转、完成日常工作任务以及处理系统历史遗留问题而发生的各项支出，包括用于基本工资、津贴补贴等人员经费以及办公费、印刷费、水电费、办公设备购置、日常公用经费及系统维稳所需费用。</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二）项目支出：2020年年初预算数为88.6万元，是指单位为完成特定行政工作任务或者事业发展目标发生的支出，主要包括用于解决系统遗留原企业退休行政干部比照行政退休发放津补贴、机关人员社保差额、系统维稳经费、全区再生资源市场管理费用、系统专项补助、解决系统改制、未改制企业历史遗留问题、伤残人员伤残保证金、党建经费等专项支出。</w:t>
      </w:r>
    </w:p>
    <w:p>
      <w:pPr>
        <w:widowControl/>
        <w:ind w:firstLine="723" w:firstLineChars="200"/>
        <w:rPr>
          <w:rFonts w:hint="eastAsia" w:ascii="楷体" w:hAnsi="楷体" w:eastAsia="楷体" w:cs="楷体"/>
          <w:b/>
          <w:sz w:val="36"/>
          <w:szCs w:val="36"/>
          <w:lang w:val="en-US" w:eastAsia="zh-CN"/>
        </w:rPr>
      </w:pPr>
      <w:r>
        <w:rPr>
          <w:rFonts w:hint="eastAsia" w:ascii="楷体" w:hAnsi="楷体" w:eastAsia="楷体" w:cs="楷体"/>
          <w:b/>
          <w:sz w:val="36"/>
          <w:szCs w:val="36"/>
          <w:lang w:val="en-US" w:eastAsia="zh-CN"/>
        </w:rPr>
        <w:t>四、预算收支增减变化情况说明</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一）收入预算，2020年年初预算为611.9万元。其中：一般公共预算拨款345.6万元，纳入预算管理的非税收入（国有资产出租收入）45.5万元，其他收入220.8万元，合计611.9万元，收入较上年增加188.6万元，增幅44.55%。主要原因是2020年新增惠农项目支出216万元。一般公共预算拨款收入比上年增加14.5万元，主要是工资福利支出增加7.6万元，商品服务支出增加1.7万元，对家庭和个人补助增加0.7万元，小型专项增加4.5万。</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（二）支出预算，2020年年初预算数为611.8万元，其中基本支出523.2万元，项目支出88.6万元。基本支出中，一般公共服务支出33.2万元，社会保障支出91.1万元，行政运行支出367.9万元，住房保障支出31万元。</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2020年一般预算拨款支出345.6万元，其中：工资福利支出219.5万元，商品服务支出27.7万元，对家庭和个人补助支出9.8万元，小型专项支出88.6万元。支出较2019年增加14.5万元，主要是工资福利支出增加7.6万元，商品服务支出增加1.7万元，对家庭和个人补助支出增加0.7万元，小型专项增加4.5万元。</w:t>
      </w:r>
    </w:p>
    <w:p>
      <w:pPr>
        <w:widowControl/>
        <w:ind w:firstLine="723" w:firstLineChars="200"/>
        <w:rPr>
          <w:rFonts w:hint="eastAsia" w:ascii="楷体" w:hAnsi="楷体" w:eastAsia="楷体" w:cs="楷体"/>
          <w:b/>
          <w:sz w:val="36"/>
          <w:szCs w:val="36"/>
          <w:lang w:val="en-US" w:eastAsia="zh-CN"/>
        </w:rPr>
      </w:pPr>
      <w:r>
        <w:rPr>
          <w:rFonts w:hint="eastAsia" w:ascii="楷体" w:hAnsi="楷体" w:eastAsia="楷体" w:cs="楷体"/>
          <w:b/>
          <w:sz w:val="36"/>
          <w:szCs w:val="36"/>
          <w:lang w:val="en-US" w:eastAsia="zh-CN"/>
        </w:rPr>
        <w:t>五、其他重要事项的情况说明</w:t>
      </w:r>
    </w:p>
    <w:p>
      <w:pPr>
        <w:widowControl/>
        <w:ind w:firstLine="643" w:firstLineChars="200"/>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1、机关运行经费</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2020年本部门机关运行经费当年一般公共预算拨款27.6万元，比上年增加1.7万元，增幅6%。主要是因为单位在职人员发生异动，工资基数产生变化。</w:t>
      </w:r>
    </w:p>
    <w:p>
      <w:pPr>
        <w:widowControl/>
        <w:ind w:firstLine="643" w:firstLineChars="200"/>
        <w:rPr>
          <w:rFonts w:hint="eastAsia" w:ascii="仿宋_GB2312" w:hAnsi="宋体" w:eastAsia="仿宋_GB2312" w:cs="Arial"/>
          <w:b/>
          <w:sz w:val="32"/>
          <w:szCs w:val="32"/>
          <w:lang w:val="en-US" w:eastAsia="zh-CN"/>
        </w:rPr>
      </w:pPr>
      <w:r>
        <w:rPr>
          <w:rFonts w:hint="eastAsia" w:ascii="仿宋_GB2312" w:hAnsi="宋体" w:eastAsia="仿宋_GB2312" w:cs="宋体"/>
          <w:b/>
          <w:bCs/>
          <w:sz w:val="32"/>
          <w:szCs w:val="32"/>
          <w:lang w:val="en-US" w:eastAsia="zh-CN"/>
        </w:rPr>
        <w:t>2、“三公”经费预</w:t>
      </w:r>
      <w:r>
        <w:rPr>
          <w:rFonts w:hint="eastAsia" w:ascii="仿宋_GB2312" w:hAnsi="宋体" w:eastAsia="仿宋_GB2312" w:cs="Arial"/>
          <w:b/>
          <w:sz w:val="32"/>
          <w:szCs w:val="32"/>
          <w:lang w:val="en-US" w:eastAsia="zh-CN"/>
        </w:rPr>
        <w:t>算</w:t>
      </w:r>
    </w:p>
    <w:p>
      <w:pPr>
        <w:widowControl/>
        <w:ind w:firstLine="640" w:firstLineChars="200"/>
        <w:rPr>
          <w:rFonts w:hint="eastAsia" w:ascii="微软雅黑" w:hAnsi="微软雅黑" w:eastAsia="微软雅黑" w:cs="微软雅黑"/>
          <w:i w:val="0"/>
          <w:caps w:val="0"/>
          <w:color w:val="333333"/>
          <w:spacing w:val="0"/>
          <w:sz w:val="24"/>
          <w:szCs w:val="24"/>
        </w:rPr>
      </w:pPr>
      <w:r>
        <w:rPr>
          <w:rFonts w:hint="eastAsia" w:ascii="仿宋" w:hAnsi="仿宋" w:eastAsia="仿宋" w:cs="仿宋"/>
          <w:i w:val="0"/>
          <w:caps w:val="0"/>
          <w:color w:val="333333"/>
          <w:spacing w:val="0"/>
          <w:kern w:val="0"/>
          <w:sz w:val="32"/>
          <w:szCs w:val="32"/>
          <w:shd w:val="clear" w:fill="FFFFFF"/>
          <w:lang w:val="en-US" w:eastAsia="zh-CN" w:bidi="ar"/>
        </w:rPr>
        <w:t>2020年“三公”经费预算数为11万元，其中公务接待费11万元，公务用车购置费为0万元，公务用车运行费为0万元，因公出国（境）费为0万元。2020年“三公”经费预算较2019年减少0.5万元。主要原因是继续贯彻厉行节约减少开支，减压“三公”经费，公务接待费用减少。</w:t>
      </w:r>
    </w:p>
    <w:p>
      <w:pPr>
        <w:widowControl/>
        <w:numPr>
          <w:numId w:val="0"/>
        </w:numPr>
        <w:ind w:firstLine="643" w:firstLineChars="200"/>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3、政府采购安排情况说明</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2020年本部门无政府采购预算。</w:t>
      </w:r>
    </w:p>
    <w:p>
      <w:pPr>
        <w:widowControl/>
        <w:ind w:firstLine="643"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_GB2312" w:hAnsi="宋体" w:eastAsia="仿宋_GB2312" w:cs="宋体"/>
          <w:b/>
          <w:bCs/>
          <w:sz w:val="32"/>
          <w:szCs w:val="32"/>
          <w:lang w:val="en-US" w:eastAsia="zh-CN"/>
        </w:rPr>
        <w:t>4、政府性基金预算支出情况说明</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2020年本部门无政府性基金预算支出。</w:t>
      </w:r>
    </w:p>
    <w:p>
      <w:pPr>
        <w:widowControl/>
        <w:ind w:firstLine="643" w:firstLineChars="200"/>
        <w:rPr>
          <w:rFonts w:hint="eastAsia"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5、国有资产占用情况说明</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本单位无公务用车。</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单价50万元（含）以上通用设备：无</w:t>
      </w:r>
    </w:p>
    <w:p>
      <w:pPr>
        <w:widowControl/>
        <w:ind w:firstLine="640" w:firstLineChars="200"/>
        <w:rPr>
          <w:rFonts w:hint="default" w:ascii="宋体" w:hAnsi="宋体"/>
          <w:sz w:val="24"/>
          <w:lang w:val="en-US" w:eastAsia="zh-CN"/>
        </w:rPr>
      </w:pPr>
      <w:r>
        <w:rPr>
          <w:rFonts w:hint="eastAsia" w:ascii="仿宋" w:hAnsi="仿宋" w:eastAsia="仿宋" w:cs="仿宋"/>
          <w:i w:val="0"/>
          <w:caps w:val="0"/>
          <w:color w:val="333333"/>
          <w:spacing w:val="0"/>
          <w:kern w:val="0"/>
          <w:sz w:val="32"/>
          <w:szCs w:val="32"/>
          <w:shd w:val="clear" w:fill="FFFFFF"/>
          <w:lang w:val="en-US" w:eastAsia="zh-CN" w:bidi="ar"/>
        </w:rPr>
        <w:t>单价100万元（含）以上通用设备：无</w:t>
      </w:r>
    </w:p>
    <w:p>
      <w:pPr>
        <w:widowControl/>
        <w:ind w:firstLine="643" w:firstLineChars="200"/>
        <w:rPr>
          <w:rFonts w:hint="default" w:ascii="仿宋_GB2312" w:hAnsi="宋体" w:eastAsia="仿宋_GB2312" w:cs="宋体"/>
          <w:b/>
          <w:bCs/>
          <w:sz w:val="32"/>
          <w:szCs w:val="32"/>
          <w:lang w:val="en-US" w:eastAsia="zh-CN"/>
        </w:rPr>
      </w:pPr>
      <w:r>
        <w:rPr>
          <w:rFonts w:hint="eastAsia" w:ascii="仿宋_GB2312" w:hAnsi="宋体" w:eastAsia="仿宋_GB2312" w:cs="宋体"/>
          <w:b/>
          <w:bCs/>
          <w:sz w:val="32"/>
          <w:szCs w:val="32"/>
          <w:lang w:val="en-US" w:eastAsia="zh-CN"/>
        </w:rPr>
        <w:t>6、重点项目预算的绩效目标等预算绩效情况说明</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2020年，本部门按照有关政策文件和要求开展预算绩效管理工作。申请公共财政拨款345.5万元，纳入预算管理的非税收入45.5万元，以及其他收入220.1万元，实现机关正常运转，保系统安全稳定，保资产增值，完成区委、区政府交办的各项工作任务。全系统完成销售总额9.5亿元，利润583万元，新增农民专业合作社5个，新增综合服务社10个。</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本单位无重点项目预算。</w:t>
      </w:r>
    </w:p>
    <w:p>
      <w:pPr>
        <w:widowControl/>
        <w:ind w:firstLine="723" w:firstLineChars="200"/>
        <w:rPr>
          <w:rFonts w:hint="eastAsia" w:ascii="楷体" w:hAnsi="楷体" w:eastAsia="楷体" w:cs="楷体"/>
          <w:b/>
          <w:sz w:val="36"/>
          <w:szCs w:val="36"/>
          <w:lang w:val="en-US" w:eastAsia="zh-CN"/>
        </w:rPr>
      </w:pPr>
      <w:r>
        <w:rPr>
          <w:rFonts w:hint="eastAsia" w:ascii="楷体" w:hAnsi="楷体" w:eastAsia="楷体" w:cs="楷体"/>
          <w:b/>
          <w:sz w:val="36"/>
          <w:szCs w:val="36"/>
          <w:lang w:val="en-US" w:eastAsia="zh-CN"/>
        </w:rPr>
        <w:t>六、名词解释</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                                   赫山区供销社</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                                                    2020-01-13</w:t>
      </w:r>
    </w:p>
    <w:p>
      <w:pPr>
        <w:keepNext w:val="0"/>
        <w:keepLines w:val="0"/>
        <w:pageBreakBefore w:val="0"/>
        <w:widowControl/>
        <w:kinsoku/>
        <w:wordWrap/>
        <w:overflowPunct/>
        <w:topLinePunct w:val="0"/>
        <w:autoSpaceDE/>
        <w:autoSpaceDN/>
        <w:bidi w:val="0"/>
        <w:adjustRightInd/>
        <w:snapToGrid/>
        <w:spacing w:line="1000" w:lineRule="exact"/>
        <w:jc w:val="both"/>
        <w:textAlignment w:val="center"/>
        <w:rPr>
          <w:rFonts w:hint="default" w:ascii="宋体" w:hAnsi="宋体" w:cs="黑体"/>
          <w:b/>
          <w:kern w:val="0"/>
          <w:sz w:val="32"/>
          <w:szCs w:val="32"/>
          <w:shd w:val="clear" w:color="auto" w:fill="FFFFFF"/>
          <w:lang w:val="en-US" w:eastAsia="zh-CN" w:bidi="ar"/>
        </w:rPr>
      </w:pPr>
      <w:bookmarkStart w:id="0" w:name="_GoBack"/>
      <w:bookmarkEnd w:id="0"/>
    </w:p>
    <w:p>
      <w:pPr>
        <w:keepNext w:val="0"/>
        <w:keepLines w:val="0"/>
        <w:pageBreakBefore w:val="0"/>
        <w:widowControl/>
        <w:kinsoku/>
        <w:wordWrap/>
        <w:overflowPunct/>
        <w:topLinePunct w:val="0"/>
        <w:autoSpaceDE/>
        <w:autoSpaceDN/>
        <w:bidi w:val="0"/>
        <w:adjustRightInd/>
        <w:snapToGrid/>
        <w:spacing w:line="1000" w:lineRule="exact"/>
        <w:ind w:firstLine="643" w:firstLineChars="200"/>
        <w:jc w:val="both"/>
        <w:textAlignment w:val="center"/>
        <w:rPr>
          <w:rFonts w:hint="default" w:ascii="宋体" w:hAnsi="宋体" w:cs="黑体"/>
          <w:b/>
          <w:kern w:val="0"/>
          <w:sz w:val="32"/>
          <w:szCs w:val="32"/>
          <w:shd w:val="clear" w:color="auto" w:fill="FFFFFF"/>
          <w:lang w:val="en-US" w:eastAsia="zh-CN" w:bidi="ar"/>
        </w:rPr>
      </w:pPr>
    </w:p>
    <w:p>
      <w:pPr>
        <w:keepNext w:val="0"/>
        <w:keepLines w:val="0"/>
        <w:pageBreakBefore w:val="0"/>
        <w:widowControl/>
        <w:kinsoku/>
        <w:wordWrap/>
        <w:overflowPunct/>
        <w:topLinePunct w:val="0"/>
        <w:autoSpaceDE/>
        <w:autoSpaceDN/>
        <w:bidi w:val="0"/>
        <w:adjustRightInd/>
        <w:snapToGrid/>
        <w:spacing w:line="1000" w:lineRule="exact"/>
        <w:ind w:firstLine="643" w:firstLineChars="200"/>
        <w:jc w:val="both"/>
        <w:textAlignment w:val="center"/>
        <w:rPr>
          <w:rFonts w:hint="eastAsia" w:ascii="宋体" w:hAnsi="宋体" w:cs="黑体"/>
          <w:b/>
          <w:kern w:val="0"/>
          <w:sz w:val="32"/>
          <w:szCs w:val="32"/>
          <w:shd w:val="clear" w:color="auto" w:fill="FFFFFF"/>
          <w:lang w:val="en-US" w:eastAsia="zh-CN" w:bidi="ar"/>
        </w:rPr>
      </w:pPr>
      <w:r>
        <w:rPr>
          <w:rFonts w:hint="default" w:ascii="宋体" w:hAnsi="宋体" w:cs="黑体"/>
          <w:b/>
          <w:kern w:val="0"/>
          <w:sz w:val="32"/>
          <w:szCs w:val="32"/>
          <w:shd w:val="clear" w:color="auto" w:fill="FFFFFF"/>
          <w:lang w:val="en-US" w:eastAsia="zh-CN" w:bidi="ar"/>
        </w:rPr>
        <w:t>第二部分 </w:t>
      </w:r>
      <w:r>
        <w:rPr>
          <w:rFonts w:hint="eastAsia" w:ascii="宋体" w:hAnsi="宋体" w:cs="黑体"/>
          <w:b/>
          <w:kern w:val="0"/>
          <w:sz w:val="32"/>
          <w:szCs w:val="32"/>
          <w:shd w:val="clear" w:color="auto" w:fill="FFFFFF"/>
          <w:lang w:val="en-US" w:eastAsia="zh-CN" w:bidi="ar"/>
        </w:rPr>
        <w:t>益阳市赫山区供销社2020年度部门预算表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一、部门收支预算总表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二、部门收入总表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三、部门支出总表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四、财政拨款收支总体情况表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五、一般公共预算支出表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default"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六、一般公共预算基本支出表(纵向)</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七、一般公共预算基本支出表（横向）</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八、政府性基金预算支出表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九、一般公共预算“三公”经费支出表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十、 2020年政府采购预算表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十一、部门整体支出绩效目标申报表</w:t>
      </w:r>
    </w:p>
    <w:p>
      <w:pPr>
        <w:keepNext w:val="0"/>
        <w:keepLines w:val="0"/>
        <w:pageBreakBefore w:val="0"/>
        <w:widowControl/>
        <w:kinsoku/>
        <w:wordWrap/>
        <w:overflowPunct/>
        <w:topLinePunct w:val="0"/>
        <w:autoSpaceDE/>
        <w:autoSpaceDN/>
        <w:bidi w:val="0"/>
        <w:adjustRightInd/>
        <w:snapToGrid/>
        <w:spacing w:line="1000" w:lineRule="exact"/>
        <w:ind w:firstLine="640" w:firstLineChars="200"/>
        <w:jc w:val="both"/>
        <w:textAlignment w:val="center"/>
        <w:rPr>
          <w:rFonts w:hint="eastAsia" w:ascii="宋体" w:hAnsi="宋体" w:cs="黑体"/>
          <w:kern w:val="0"/>
          <w:sz w:val="32"/>
          <w:szCs w:val="32"/>
          <w:shd w:val="clear" w:color="auto" w:fill="FFFFFF"/>
          <w:lang w:val="en-US" w:eastAsia="zh-CN" w:bidi="ar"/>
        </w:rPr>
      </w:pPr>
      <w:r>
        <w:rPr>
          <w:rFonts w:hint="eastAsia" w:ascii="宋体" w:hAnsi="宋体" w:cs="黑体"/>
          <w:kern w:val="0"/>
          <w:sz w:val="32"/>
          <w:szCs w:val="32"/>
          <w:shd w:val="clear" w:color="auto" w:fill="FFFFFF"/>
          <w:lang w:val="en-US" w:eastAsia="zh-CN" w:bidi="ar"/>
        </w:rPr>
        <w:t>十二、单位项目支出绩效目标申报表</w:t>
      </w:r>
    </w:p>
    <w:p>
      <w:pPr>
        <w:widowControl/>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64BCC"/>
    <w:rsid w:val="05BA42F2"/>
    <w:rsid w:val="0D7A63D3"/>
    <w:rsid w:val="0D7F5055"/>
    <w:rsid w:val="0FE27EB4"/>
    <w:rsid w:val="13266EFF"/>
    <w:rsid w:val="14283EF4"/>
    <w:rsid w:val="146507CD"/>
    <w:rsid w:val="1BC711D4"/>
    <w:rsid w:val="1E2B3F3B"/>
    <w:rsid w:val="27D92C8F"/>
    <w:rsid w:val="2C5C34A6"/>
    <w:rsid w:val="2E9C0B4D"/>
    <w:rsid w:val="37CA3F9B"/>
    <w:rsid w:val="3D584AB4"/>
    <w:rsid w:val="3F3C6DDA"/>
    <w:rsid w:val="42876AC5"/>
    <w:rsid w:val="4D804FA8"/>
    <w:rsid w:val="4EFA6E91"/>
    <w:rsid w:val="4F495261"/>
    <w:rsid w:val="546A62DF"/>
    <w:rsid w:val="568539BA"/>
    <w:rsid w:val="5CD819F6"/>
    <w:rsid w:val="64027137"/>
    <w:rsid w:val="67503774"/>
    <w:rsid w:val="686C51EB"/>
    <w:rsid w:val="6E090733"/>
    <w:rsid w:val="6F2A7025"/>
    <w:rsid w:val="715D61C7"/>
    <w:rsid w:val="71ED6F43"/>
    <w:rsid w:val="72870D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5</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Ss </cp:lastModifiedBy>
  <cp:lastPrinted>2021-01-15T05:56:00Z</cp:lastPrinted>
  <dcterms:modified xsi:type="dcterms:W3CDTF">2021-06-17T01:46:15Z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CF52D011898C4B8199B3253B5D15E763</vt:lpwstr>
  </property>
</Properties>
</file>