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szCs w:val="32"/>
        </w:rPr>
      </w:pPr>
      <w:r>
        <w:rPr>
          <w:rFonts w:hint="eastAsia" w:ascii="黑体" w:hAnsi="黑体" w:eastAsia="黑体" w:cs="黑体"/>
          <w:sz w:val="32"/>
          <w:szCs w:val="32"/>
        </w:rPr>
        <w:t>附件：</w:t>
      </w:r>
      <w:bookmarkStart w:id="0" w:name="_GoBack"/>
      <w:bookmarkEnd w:id="0"/>
    </w:p>
    <w:p>
      <w:pPr>
        <w:spacing w:line="480" w:lineRule="exact"/>
        <w:jc w:val="center"/>
        <w:rPr>
          <w:rFonts w:ascii="方正小标宋简体" w:eastAsia="方正小标宋简体"/>
          <w:sz w:val="36"/>
          <w:szCs w:val="36"/>
        </w:rPr>
      </w:pPr>
      <w:r>
        <w:rPr>
          <w:rFonts w:ascii="方正小标宋简体" w:eastAsia="方正小标宋简体" w:cs="方正小标宋简体"/>
          <w:sz w:val="36"/>
          <w:szCs w:val="36"/>
        </w:rPr>
        <w:t>20</w:t>
      </w:r>
      <w:r>
        <w:rPr>
          <w:rFonts w:hint="eastAsia" w:ascii="方正小标宋简体" w:eastAsia="方正小标宋简体" w:cs="方正小标宋简体"/>
          <w:sz w:val="36"/>
          <w:szCs w:val="36"/>
          <w:lang w:val="en-US" w:eastAsia="zh-CN"/>
        </w:rPr>
        <w:t>20</w:t>
      </w:r>
      <w:r>
        <w:rPr>
          <w:rFonts w:hint="eastAsia" w:ascii="方正小标宋简体" w:eastAsia="方正小标宋简体" w:cs="方正小标宋简体"/>
          <w:sz w:val="36"/>
          <w:szCs w:val="36"/>
        </w:rPr>
        <w:t>年度部门整体支出绩效自评指标计分表</w:t>
      </w:r>
    </w:p>
    <w:p>
      <w:pPr>
        <w:spacing w:line="80" w:lineRule="exact"/>
        <w:rPr>
          <w:rFonts w:ascii="仿宋_GB2312"/>
        </w:rPr>
      </w:pPr>
    </w:p>
    <w:tbl>
      <w:tblPr>
        <w:tblStyle w:val="3"/>
        <w:tblW w:w="9690"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600"/>
        <w:gridCol w:w="794"/>
        <w:gridCol w:w="446"/>
        <w:gridCol w:w="2976"/>
        <w:gridCol w:w="4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85"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60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9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289"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60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9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289"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40" w:lineRule="exact"/>
              <w:jc w:val="center"/>
              <w:rPr>
                <w:rFonts w:ascii="宋体"/>
              </w:rPr>
            </w:pPr>
          </w:p>
        </w:tc>
        <w:tc>
          <w:tcPr>
            <w:tcW w:w="79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3</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289"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9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部门本年度实际在职人员数与编制数的比率，用以反映和考核部门对人员成本的控制程度。</w:t>
            </w:r>
          </w:p>
        </w:tc>
        <w:tc>
          <w:tcPr>
            <w:tcW w:w="4289"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40" w:lineRule="exact"/>
              <w:jc w:val="center"/>
              <w:rPr>
                <w:rFonts w:ascii="宋体"/>
              </w:rPr>
            </w:pPr>
          </w:p>
        </w:tc>
        <w:tc>
          <w:tcPr>
            <w:tcW w:w="79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289"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40" w:lineRule="exact"/>
              <w:jc w:val="center"/>
              <w:rPr>
                <w:rFonts w:ascii="宋体"/>
              </w:rPr>
            </w:pPr>
          </w:p>
        </w:tc>
        <w:tc>
          <w:tcPr>
            <w:tcW w:w="79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289"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585"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60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9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部门本年度预算完成数与预算数的比率，用以反映和考核部门预算完成程度。</w:t>
            </w:r>
          </w:p>
        </w:tc>
        <w:tc>
          <w:tcPr>
            <w:tcW w:w="4289"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预算完成率</w:t>
            </w:r>
            <w:r>
              <w:rPr>
                <w:rFonts w:ascii="宋体" w:hAnsi="宋体" w:cs="宋体"/>
              </w:rPr>
              <w:t>=</w:t>
            </w:r>
            <w:r>
              <w:rPr>
                <w:rFonts w:hint="eastAsia" w:ascii="宋体" w:hAnsi="宋体" w:cs="宋体"/>
              </w:rPr>
              <w:t>（预算完成数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。完成年初预算计</w:t>
            </w:r>
            <w:r>
              <w:rPr>
                <w:rFonts w:ascii="宋体" w:hAnsi="宋体" w:cs="宋体"/>
              </w:rPr>
              <w:t>4</w:t>
            </w:r>
            <w:r>
              <w:rPr>
                <w:rFonts w:hint="eastAsia" w:ascii="宋体" w:hAnsi="宋体" w:cs="宋体"/>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40" w:lineRule="exact"/>
              <w:jc w:val="center"/>
              <w:rPr>
                <w:rFonts w:ascii="宋体"/>
              </w:rPr>
            </w:pPr>
          </w:p>
        </w:tc>
        <w:tc>
          <w:tcPr>
            <w:tcW w:w="79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部门本年度预算调整数与预算数的比率，用以反映和考核部门预算的调整程度。</w:t>
            </w:r>
          </w:p>
        </w:tc>
        <w:tc>
          <w:tcPr>
            <w:tcW w:w="4289"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0"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40" w:lineRule="exact"/>
              <w:jc w:val="center"/>
              <w:rPr>
                <w:rFonts w:ascii="宋体"/>
              </w:rPr>
            </w:pPr>
          </w:p>
        </w:tc>
        <w:tc>
          <w:tcPr>
            <w:tcW w:w="79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289"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restart"/>
            <w:tcMar>
              <w:top w:w="10" w:type="dxa"/>
              <w:left w:w="10" w:type="dxa"/>
              <w:bottom w:w="0" w:type="dxa"/>
              <w:right w:w="10" w:type="dxa"/>
            </w:tcMar>
            <w:textDirection w:val="tbRlV"/>
            <w:vAlign w:val="center"/>
          </w:tcPr>
          <w:p>
            <w:pPr>
              <w:spacing w:line="240" w:lineRule="exact"/>
              <w:ind w:left="113"/>
              <w:jc w:val="center"/>
              <w:rPr>
                <w:rFonts w:hint="eastAsia" w:ascii="宋体" w:hAnsi="宋体" w:cs="宋体"/>
              </w:rPr>
            </w:pPr>
          </w:p>
          <w:p>
            <w:pPr>
              <w:spacing w:line="240" w:lineRule="exact"/>
              <w:ind w:left="113"/>
              <w:jc w:val="center"/>
              <w:rPr>
                <w:rFonts w:ascii="宋体"/>
              </w:rPr>
            </w:pPr>
            <w:r>
              <w:rPr>
                <w:rFonts w:hint="eastAsia" w:ascii="宋体" w:hAnsi="宋体" w:cs="宋体"/>
              </w:rPr>
              <w:t>过</w:t>
            </w:r>
            <w:r>
              <w:rPr>
                <w:rFonts w:hint="eastAsia" w:ascii="宋体" w:hAnsi="宋体" w:cs="宋体"/>
                <w:lang w:val="en-US" w:eastAsia="zh-CN"/>
              </w:rPr>
              <w:t xml:space="preserve"> </w:t>
            </w:r>
            <w:r>
              <w:rPr>
                <w:rFonts w:hint="eastAsia" w:ascii="宋体" w:hAnsi="宋体" w:cs="宋体"/>
              </w:rPr>
              <w:t xml:space="preserve">             程（30分）</w:t>
            </w:r>
          </w:p>
        </w:tc>
        <w:tc>
          <w:tcPr>
            <w:tcW w:w="60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60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ind w:left="113"/>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资产管理</w:t>
            </w:r>
          </w:p>
          <w:p>
            <w:pPr>
              <w:spacing w:line="26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761"/>
                <w:tab w:val="left" w:pos="2604"/>
              </w:tabs>
              <w:spacing w:line="26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固定资产</w:t>
            </w:r>
          </w:p>
          <w:p>
            <w:pPr>
              <w:spacing w:line="26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600" w:type="dxa"/>
            <w:vMerge w:val="restart"/>
            <w:tcMar>
              <w:top w:w="10" w:type="dxa"/>
              <w:left w:w="10" w:type="dxa"/>
              <w:bottom w:w="0" w:type="dxa"/>
              <w:right w:w="10" w:type="dxa"/>
            </w:tcMar>
            <w:vAlign w:val="center"/>
          </w:tcPr>
          <w:p>
            <w:pPr>
              <w:spacing w:line="260" w:lineRule="exact"/>
              <w:jc w:val="center"/>
              <w:rPr>
                <w:rFonts w:hint="eastAsia" w:ascii="宋体" w:hAnsi="宋体" w:cs="宋体"/>
              </w:rPr>
            </w:pPr>
            <w:r>
              <w:rPr>
                <w:rFonts w:hint="eastAsia" w:ascii="宋体" w:hAnsi="宋体" w:cs="宋体"/>
              </w:rPr>
              <w:t>职责</w:t>
            </w:r>
            <w:r>
              <w:rPr>
                <w:rFonts w:ascii="宋体"/>
              </w:rPr>
              <w:br w:type="textWrapping"/>
            </w:r>
            <w:r>
              <w:rPr>
                <w:rFonts w:hint="eastAsia" w:ascii="宋体" w:hAnsi="宋体" w:cs="宋体"/>
              </w:rPr>
              <w:t>履行</w:t>
            </w:r>
          </w:p>
          <w:p>
            <w:pPr>
              <w:spacing w:line="260" w:lineRule="exact"/>
              <w:jc w:val="center"/>
              <w:rPr>
                <w:rFonts w:hint="eastAsia" w:ascii="宋体" w:hAnsi="宋体" w:eastAsia="宋体" w:cs="宋体"/>
                <w:lang w:val="en-US" w:eastAsia="zh-CN"/>
              </w:rPr>
            </w:pPr>
            <w:r>
              <w:rPr>
                <w:rFonts w:hint="eastAsia" w:ascii="宋体" w:hAnsi="宋体" w:cs="宋体"/>
              </w:rPr>
              <w:t>（</w:t>
            </w:r>
            <w:r>
              <w:rPr>
                <w:rFonts w:hint="eastAsia" w:ascii="宋体" w:hAnsi="宋体" w:cs="宋体"/>
                <w:lang w:val="en-US" w:eastAsia="zh-CN"/>
              </w:rPr>
              <w:t>3</w:t>
            </w:r>
            <w:r>
              <w:rPr>
                <w:rFonts w:ascii="宋体" w:hAnsi="宋体" w:cs="宋体"/>
              </w:rPr>
              <w:t>0</w:t>
            </w:r>
            <w:r>
              <w:rPr>
                <w:rFonts w:hint="eastAsia" w:ascii="宋体" w:hAnsi="宋体" w:cs="宋体"/>
              </w:rPr>
              <w:t>分</w:t>
            </w:r>
            <w:r>
              <w:rPr>
                <w:rFonts w:hint="eastAsia" w:ascii="宋体" w:hAnsi="宋体" w:cs="宋体"/>
                <w:lang w:val="en-US" w:eastAsia="zh-CN"/>
              </w:rPr>
              <w:t>)</w:t>
            </w: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7</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重点工作</w:t>
            </w:r>
          </w:p>
          <w:p>
            <w:pPr>
              <w:spacing w:line="26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60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部门履行职责对经济发展所带来的直接或间接影响。</w:t>
            </w:r>
          </w:p>
        </w:tc>
        <w:tc>
          <w:tcPr>
            <w:tcW w:w="4289" w:type="dxa"/>
            <w:vMerge w:val="restart"/>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部门履行职责对社会发展所带来的直接或间接影响。</w:t>
            </w:r>
          </w:p>
        </w:tc>
        <w:tc>
          <w:tcPr>
            <w:tcW w:w="4289"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部门履行职责对生态环境所带来的直接或间接影响。</w:t>
            </w:r>
          </w:p>
        </w:tc>
        <w:tc>
          <w:tcPr>
            <w:tcW w:w="4289"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85" w:type="dxa"/>
            <w:vMerge w:val="continue"/>
            <w:vAlign w:val="center"/>
          </w:tcPr>
          <w:p>
            <w:pPr>
              <w:spacing w:line="240" w:lineRule="exact"/>
              <w:jc w:val="center"/>
              <w:rPr>
                <w:rFonts w:ascii="宋体"/>
              </w:rPr>
            </w:pPr>
          </w:p>
        </w:tc>
        <w:tc>
          <w:tcPr>
            <w:tcW w:w="600" w:type="dxa"/>
            <w:vMerge w:val="continue"/>
            <w:vAlign w:val="center"/>
          </w:tcPr>
          <w:p>
            <w:pPr>
              <w:spacing w:line="260" w:lineRule="exact"/>
              <w:jc w:val="center"/>
              <w:rPr>
                <w:rFonts w:ascii="宋体"/>
              </w:rPr>
            </w:pPr>
          </w:p>
        </w:tc>
        <w:tc>
          <w:tcPr>
            <w:tcW w:w="794"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社会公众</w:t>
            </w:r>
          </w:p>
          <w:p>
            <w:pPr>
              <w:spacing w:line="260" w:lineRule="exact"/>
              <w:jc w:val="center"/>
              <w:rPr>
                <w:rFonts w:ascii="宋体"/>
              </w:rPr>
            </w:pPr>
            <w:r>
              <w:rPr>
                <w:rFonts w:hint="eastAsia" w:ascii="宋体" w:hAnsi="宋体" w:cs="宋体"/>
              </w:rPr>
              <w:t>或服务对</w:t>
            </w:r>
          </w:p>
          <w:p>
            <w:pPr>
              <w:spacing w:line="26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社会公众或部门的服务对象对部门履职效果的满意程度。</w:t>
            </w:r>
          </w:p>
        </w:tc>
        <w:tc>
          <w:tcPr>
            <w:tcW w:w="4289" w:type="dxa"/>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bl>
    <w:p>
      <w:pPr>
        <w:spacing w:line="600" w:lineRule="exact"/>
        <w:rPr>
          <w:rFonts w:ascii="黑体" w:eastAsia="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3098A"/>
    <w:rsid w:val="070442E0"/>
    <w:rsid w:val="14C3098A"/>
    <w:rsid w:val="22011C0E"/>
    <w:rsid w:val="2E284CA3"/>
    <w:rsid w:val="40E40D36"/>
    <w:rsid w:val="6C1F2006"/>
    <w:rsid w:val="7F9D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2020-07-28T09:56:00Z</dcterms:created>
  <dc:creator>Administrator</dc:creator>
  <cp:lastModifiedBy>Administrator</cp:lastModifiedBy>
  <dcterms:modified xsi:type="dcterms:W3CDTF">2021-06-28T07:58:51Z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