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C8" w:rsidRDefault="007670C8" w:rsidP="00617C94">
      <w:pPr>
        <w:spacing w:beforeLines="50" w:afterLines="50"/>
        <w:rPr>
          <w:rFonts w:ascii="黑体" w:eastAsia="黑体" w:hAnsi="黑体"/>
          <w:sz w:val="32"/>
          <w:szCs w:val="32"/>
        </w:rPr>
      </w:pPr>
    </w:p>
    <w:p w:rsidR="007670C8" w:rsidRPr="007670C8" w:rsidRDefault="007670C8" w:rsidP="007670C8">
      <w:pPr>
        <w:pStyle w:val="aa"/>
        <w:widowControl/>
        <w:shd w:val="clear" w:color="auto" w:fill="FFFFFF"/>
        <w:spacing w:beforeAutospacing="0" w:afterAutospacing="0" w:line="440" w:lineRule="atLeast"/>
        <w:jc w:val="center"/>
        <w:rPr>
          <w:rFonts w:ascii="黑体" w:eastAsia="黑体" w:hAnsi="黑体" w:cs="方正小标宋简体"/>
          <w:b/>
          <w:color w:val="333333"/>
          <w:sz w:val="48"/>
          <w:szCs w:val="48"/>
          <w:shd w:val="clear" w:color="auto" w:fill="FFFFFF"/>
        </w:rPr>
      </w:pPr>
      <w:r w:rsidRPr="007670C8">
        <w:rPr>
          <w:rFonts w:ascii="黑体" w:eastAsia="黑体" w:hAnsi="黑体" w:cs="方正小标宋简体"/>
          <w:b/>
          <w:color w:val="333333"/>
          <w:sz w:val="48"/>
          <w:szCs w:val="48"/>
          <w:shd w:val="clear" w:color="auto" w:fill="FFFFFF"/>
        </w:rPr>
        <w:t>益阳市赫山区国库集中支付核算中心</w:t>
      </w:r>
    </w:p>
    <w:p w:rsidR="00A818D1" w:rsidRPr="007670C8" w:rsidRDefault="007670C8" w:rsidP="007670C8">
      <w:pPr>
        <w:spacing w:line="500" w:lineRule="exact"/>
        <w:ind w:firstLineChars="200" w:firstLine="964"/>
        <w:jc w:val="center"/>
        <w:rPr>
          <w:rFonts w:ascii="黑体" w:eastAsia="黑体" w:hAnsi="黑体"/>
          <w:b/>
          <w:sz w:val="48"/>
          <w:szCs w:val="48"/>
        </w:rPr>
      </w:pPr>
      <w:r w:rsidRPr="007670C8">
        <w:rPr>
          <w:rFonts w:ascii="黑体" w:eastAsia="黑体" w:hAnsi="黑体" w:cs="方正小标宋_GBK"/>
          <w:b/>
          <w:sz w:val="48"/>
          <w:szCs w:val="48"/>
        </w:rPr>
        <w:t>部门整体</w:t>
      </w:r>
      <w:r w:rsidR="003B757D" w:rsidRPr="007670C8">
        <w:rPr>
          <w:rFonts w:ascii="黑体" w:eastAsia="黑体" w:hAnsi="黑体" w:cs="方正小标宋_GBK"/>
          <w:b/>
          <w:sz w:val="48"/>
          <w:szCs w:val="48"/>
        </w:rPr>
        <w:t>支出绩效评价报告</w:t>
      </w:r>
    </w:p>
    <w:p w:rsidR="00A818D1" w:rsidRPr="007670C8" w:rsidRDefault="00A818D1" w:rsidP="007670C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A818D1" w:rsidRPr="007670C8" w:rsidRDefault="003B757D" w:rsidP="007670C8">
      <w:pPr>
        <w:pStyle w:val="20"/>
        <w:widowControl/>
        <w:spacing w:line="560" w:lineRule="exact"/>
        <w:ind w:left="640" w:firstLineChars="0" w:firstLine="0"/>
        <w:rPr>
          <w:rFonts w:ascii="黑体" w:eastAsia="黑体" w:hAnsi="黑体" w:cs="黑体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7670C8" w:rsidRPr="007670C8" w:rsidRDefault="007670C8" w:rsidP="007670C8">
      <w:pPr>
        <w:spacing w:line="560" w:lineRule="exact"/>
        <w:ind w:firstLineChars="250" w:firstLine="75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kern w:val="0"/>
          <w:sz w:val="30"/>
          <w:szCs w:val="30"/>
        </w:rPr>
        <w:t>本单位的职责：</w:t>
      </w:r>
      <w:r w:rsidRPr="007670C8">
        <w:rPr>
          <w:rFonts w:asciiTheme="minorEastAsia" w:eastAsiaTheme="minorEastAsia" w:hAnsiTheme="minorEastAsia" w:hint="eastAsia"/>
          <w:kern w:val="0"/>
          <w:sz w:val="30"/>
          <w:szCs w:val="30"/>
        </w:rPr>
        <w:t>配合财政各部门建立并完善国库单一账户体系；监督单位预算指标与用款计划的执行；负责审核全区预算单位财政支付申请，办理财政国库集中支付业务。</w:t>
      </w:r>
    </w:p>
    <w:p w:rsidR="007670C8" w:rsidRPr="007670C8" w:rsidRDefault="007670C8" w:rsidP="007670C8">
      <w:pPr>
        <w:spacing w:line="56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7670C8">
        <w:rPr>
          <w:rFonts w:asciiTheme="minorEastAsia" w:eastAsiaTheme="minorEastAsia" w:hAnsiTheme="minorEastAsia" w:cs="宋体" w:hint="eastAsia"/>
          <w:sz w:val="30"/>
          <w:szCs w:val="30"/>
          <w:highlight w:val="white"/>
        </w:rPr>
        <w:t>机构设置</w:t>
      </w:r>
      <w:r w:rsidRPr="007670C8">
        <w:rPr>
          <w:rFonts w:asciiTheme="minorEastAsia" w:eastAsiaTheme="minorEastAsia" w:hAnsiTheme="minorEastAsia" w:cs="宋体" w:hint="eastAsia"/>
          <w:sz w:val="30"/>
          <w:szCs w:val="30"/>
          <w:highlight w:val="white"/>
          <w:lang w:val="zh-CN"/>
        </w:rPr>
        <w:t>及</w:t>
      </w:r>
      <w:r>
        <w:rPr>
          <w:rFonts w:asciiTheme="minorEastAsia" w:eastAsiaTheme="minorEastAsia" w:hAnsiTheme="minorEastAsia" w:cs="宋体" w:hint="eastAsia"/>
          <w:sz w:val="30"/>
          <w:szCs w:val="30"/>
        </w:rPr>
        <w:t>人员情况</w:t>
      </w:r>
      <w:r w:rsidRPr="007670C8">
        <w:rPr>
          <w:rFonts w:asciiTheme="minorEastAsia" w:eastAsiaTheme="minorEastAsia" w:hAnsiTheme="minorEastAsia" w:cs="宋体" w:hint="eastAsia"/>
          <w:sz w:val="30"/>
          <w:szCs w:val="30"/>
        </w:rPr>
        <w:t>：</w:t>
      </w:r>
      <w:r w:rsidRPr="007670C8">
        <w:rPr>
          <w:rFonts w:asciiTheme="minorEastAsia" w:eastAsiaTheme="minorEastAsia" w:hAnsiTheme="minorEastAsia" w:cs="宋体" w:hint="eastAsia"/>
          <w:sz w:val="30"/>
          <w:szCs w:val="30"/>
          <w:highlight w:val="white"/>
        </w:rPr>
        <w:t>独立核算单位1个，无二级机构</w:t>
      </w:r>
      <w:r w:rsidRPr="007670C8">
        <w:rPr>
          <w:rFonts w:asciiTheme="minorEastAsia" w:eastAsiaTheme="minorEastAsia" w:hAnsiTheme="minorEastAsia" w:cs="宋体" w:hint="eastAsia"/>
          <w:sz w:val="30"/>
          <w:szCs w:val="30"/>
        </w:rPr>
        <w:t>，本单位经区编委核定的编制人数为15人。年末实有人数10人。</w:t>
      </w:r>
    </w:p>
    <w:p w:rsidR="00A818D1" w:rsidRPr="007670C8" w:rsidRDefault="003B757D" w:rsidP="007670C8">
      <w:pPr>
        <w:pStyle w:val="20"/>
        <w:widowControl/>
        <w:spacing w:line="560" w:lineRule="exact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t>二、一般公共预算支出情况</w:t>
      </w:r>
    </w:p>
    <w:p w:rsidR="00A818D1" w:rsidRPr="007670C8" w:rsidRDefault="003B757D" w:rsidP="007670C8">
      <w:pPr>
        <w:pStyle w:val="20"/>
        <w:widowControl/>
        <w:spacing w:line="560" w:lineRule="exact"/>
        <w:ind w:left="640" w:firstLineChars="100" w:firstLine="300"/>
        <w:rPr>
          <w:rFonts w:asciiTheme="minorEastAsia" w:eastAsiaTheme="minorEastAsia" w:hAnsiTheme="minorEastAsia" w:cs="黑体"/>
          <w:sz w:val="30"/>
          <w:szCs w:val="30"/>
        </w:rPr>
      </w:pPr>
      <w:r w:rsidRPr="007670C8">
        <w:rPr>
          <w:rFonts w:asciiTheme="minorEastAsia" w:eastAsiaTheme="minorEastAsia" w:hAnsiTheme="minorEastAsia" w:cs="黑体" w:hint="eastAsia"/>
          <w:sz w:val="30"/>
          <w:szCs w:val="30"/>
        </w:rPr>
        <w:t>（一）基本支出情况</w:t>
      </w:r>
      <w:r w:rsidR="007670C8" w:rsidRPr="007670C8">
        <w:rPr>
          <w:rFonts w:asciiTheme="minorEastAsia" w:eastAsiaTheme="minorEastAsia" w:hAnsiTheme="minorEastAsia" w:cs="黑体" w:hint="eastAsia"/>
          <w:sz w:val="30"/>
          <w:szCs w:val="30"/>
        </w:rPr>
        <w:t>：</w:t>
      </w:r>
    </w:p>
    <w:p w:rsidR="007670C8" w:rsidRPr="007670C8" w:rsidRDefault="007670C8" w:rsidP="007670C8">
      <w:pPr>
        <w:pStyle w:val="20"/>
        <w:widowControl/>
        <w:spacing w:line="560" w:lineRule="exact"/>
        <w:ind w:left="640" w:firstLineChars="100" w:firstLine="300"/>
        <w:rPr>
          <w:rFonts w:asciiTheme="minorEastAsia" w:eastAsiaTheme="minorEastAsia" w:hAnsiTheme="minorEastAsia" w:cs="Times New Roman"/>
          <w:sz w:val="30"/>
          <w:szCs w:val="30"/>
        </w:rPr>
      </w:pPr>
      <w:r w:rsidRPr="007670C8">
        <w:rPr>
          <w:rFonts w:asciiTheme="minorEastAsia" w:eastAsiaTheme="minorEastAsia" w:hAnsiTheme="minorEastAsia" w:cs="黑体" w:hint="eastAsia"/>
          <w:sz w:val="30"/>
          <w:szCs w:val="30"/>
        </w:rPr>
        <w:t xml:space="preserve"> 2020年一般公共预算支出198.03万元，其中按支出性质和经济分类：一般公共服务支出170.52万元，社会保障和就业支出13.19万元，卫生健康支出6.51万元，住房保障支出7.82万元。</w:t>
      </w:r>
    </w:p>
    <w:p w:rsidR="007670C8" w:rsidRPr="007670C8" w:rsidRDefault="003B757D" w:rsidP="007670C8">
      <w:pPr>
        <w:pStyle w:val="20"/>
        <w:widowControl/>
        <w:spacing w:line="560" w:lineRule="exact"/>
        <w:ind w:left="640" w:firstLineChars="100" w:firstLine="300"/>
        <w:rPr>
          <w:rFonts w:asciiTheme="minorEastAsia" w:eastAsiaTheme="minorEastAsia" w:hAnsiTheme="minorEastAsia" w:cs="黑体"/>
          <w:sz w:val="30"/>
          <w:szCs w:val="30"/>
        </w:rPr>
      </w:pPr>
      <w:r w:rsidRPr="007670C8">
        <w:rPr>
          <w:rFonts w:asciiTheme="minorEastAsia" w:eastAsiaTheme="minorEastAsia" w:hAnsiTheme="minorEastAsia" w:cs="黑体" w:hint="eastAsia"/>
          <w:sz w:val="30"/>
          <w:szCs w:val="30"/>
        </w:rPr>
        <w:t>（二）项目支出情况</w:t>
      </w:r>
      <w:r w:rsidR="007670C8" w:rsidRPr="007670C8">
        <w:rPr>
          <w:rFonts w:asciiTheme="minorEastAsia" w:eastAsiaTheme="minorEastAsia" w:hAnsiTheme="minorEastAsia" w:cs="黑体" w:hint="eastAsia"/>
          <w:sz w:val="30"/>
          <w:szCs w:val="30"/>
        </w:rPr>
        <w:t>：</w:t>
      </w:r>
    </w:p>
    <w:p w:rsidR="00A818D1" w:rsidRPr="007670C8" w:rsidRDefault="007670C8" w:rsidP="007670C8">
      <w:pPr>
        <w:pStyle w:val="20"/>
        <w:widowControl/>
        <w:spacing w:line="560" w:lineRule="exact"/>
        <w:ind w:left="640" w:firstLine="600"/>
        <w:rPr>
          <w:rFonts w:asciiTheme="minorEastAsia" w:eastAsiaTheme="minorEastAsia" w:hAnsiTheme="minorEastAsia" w:cs="Times New Roman"/>
          <w:sz w:val="30"/>
          <w:szCs w:val="30"/>
        </w:rPr>
      </w:pPr>
      <w:r w:rsidRPr="007670C8">
        <w:rPr>
          <w:rFonts w:asciiTheme="minorEastAsia" w:eastAsiaTheme="minorEastAsia" w:hAnsiTheme="minorEastAsia" w:cs="黑体" w:hint="eastAsia"/>
          <w:sz w:val="30"/>
          <w:szCs w:val="30"/>
        </w:rPr>
        <w:t>本单位无项目支出</w:t>
      </w:r>
      <w:r>
        <w:rPr>
          <w:rFonts w:asciiTheme="minorEastAsia" w:eastAsiaTheme="minorEastAsia" w:hAnsiTheme="minorEastAsia" w:cs="黑体" w:hint="eastAsia"/>
          <w:sz w:val="30"/>
          <w:szCs w:val="30"/>
        </w:rPr>
        <w:t>。</w:t>
      </w:r>
    </w:p>
    <w:p w:rsidR="007670C8" w:rsidRPr="007670C8" w:rsidRDefault="003B757D" w:rsidP="007670C8">
      <w:pPr>
        <w:pStyle w:val="20"/>
        <w:widowControl/>
        <w:spacing w:line="560" w:lineRule="exact"/>
        <w:ind w:left="640" w:firstLineChars="0" w:firstLine="0"/>
        <w:rPr>
          <w:rFonts w:ascii="黑体" w:eastAsia="黑体" w:hAnsi="黑体" w:cs="黑体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t>三、政府性基金预算支出情况</w:t>
      </w:r>
      <w:r w:rsidR="007670C8" w:rsidRPr="007670C8">
        <w:rPr>
          <w:rFonts w:ascii="黑体" w:eastAsia="黑体" w:hAnsi="黑体" w:cs="黑体" w:hint="eastAsia"/>
          <w:sz w:val="32"/>
          <w:szCs w:val="32"/>
        </w:rPr>
        <w:t>：</w:t>
      </w:r>
    </w:p>
    <w:p w:rsidR="00A818D1" w:rsidRPr="007670C8" w:rsidRDefault="007670C8" w:rsidP="007670C8">
      <w:pPr>
        <w:pStyle w:val="20"/>
        <w:widowControl/>
        <w:spacing w:line="560" w:lineRule="exact"/>
        <w:ind w:left="640" w:firstLine="600"/>
        <w:jc w:val="left"/>
        <w:rPr>
          <w:rFonts w:asciiTheme="minorEastAsia" w:eastAsiaTheme="minorEastAsia" w:hAnsiTheme="minorEastAsia" w:cs="Times New Roman"/>
          <w:sz w:val="30"/>
          <w:szCs w:val="30"/>
        </w:rPr>
      </w:pPr>
      <w:r w:rsidRPr="007670C8">
        <w:rPr>
          <w:rFonts w:asciiTheme="minorEastAsia" w:eastAsiaTheme="minorEastAsia" w:hAnsiTheme="minorEastAsia" w:cs="黑体" w:hint="eastAsia"/>
          <w:sz w:val="30"/>
          <w:szCs w:val="30"/>
        </w:rPr>
        <w:t>本单位无政府性基金预算支出</w:t>
      </w:r>
      <w:r>
        <w:rPr>
          <w:rFonts w:asciiTheme="minorEastAsia" w:eastAsiaTheme="minorEastAsia" w:hAnsiTheme="minorEastAsia" w:cs="黑体" w:hint="eastAsia"/>
          <w:sz w:val="30"/>
          <w:szCs w:val="30"/>
        </w:rPr>
        <w:t>。</w:t>
      </w:r>
    </w:p>
    <w:p w:rsidR="00A818D1" w:rsidRPr="007670C8" w:rsidRDefault="003B757D" w:rsidP="007670C8">
      <w:pPr>
        <w:pStyle w:val="20"/>
        <w:widowControl/>
        <w:spacing w:line="560" w:lineRule="exact"/>
        <w:ind w:left="640" w:firstLineChars="0" w:firstLine="0"/>
        <w:rPr>
          <w:rFonts w:ascii="黑体" w:eastAsia="黑体" w:hAnsi="黑体" w:cs="黑体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t>四、国有资本经营预算支出情况</w:t>
      </w:r>
      <w:r w:rsidR="007670C8" w:rsidRPr="007670C8">
        <w:rPr>
          <w:rFonts w:ascii="黑体" w:eastAsia="黑体" w:hAnsi="黑体" w:cs="黑体" w:hint="eastAsia"/>
          <w:sz w:val="32"/>
          <w:szCs w:val="32"/>
        </w:rPr>
        <w:t>：</w:t>
      </w:r>
    </w:p>
    <w:p w:rsidR="007670C8" w:rsidRPr="007670C8" w:rsidRDefault="007670C8" w:rsidP="007670C8">
      <w:pPr>
        <w:pStyle w:val="20"/>
        <w:widowControl/>
        <w:spacing w:line="560" w:lineRule="exact"/>
        <w:ind w:left="640" w:firstLineChars="0" w:firstLine="630"/>
        <w:jc w:val="left"/>
        <w:rPr>
          <w:rFonts w:asciiTheme="minorEastAsia" w:eastAsiaTheme="minorEastAsia" w:hAnsiTheme="minorEastAsia" w:cs="黑体"/>
          <w:sz w:val="30"/>
          <w:szCs w:val="30"/>
        </w:rPr>
      </w:pPr>
      <w:r w:rsidRPr="007670C8">
        <w:rPr>
          <w:rFonts w:asciiTheme="minorEastAsia" w:eastAsiaTheme="minorEastAsia" w:hAnsiTheme="minorEastAsia" w:cs="Times New Roman" w:hint="eastAsia"/>
          <w:sz w:val="30"/>
          <w:szCs w:val="30"/>
        </w:rPr>
        <w:t>本单位无</w:t>
      </w:r>
      <w:r w:rsidRPr="007670C8">
        <w:rPr>
          <w:rFonts w:asciiTheme="minorEastAsia" w:eastAsiaTheme="minorEastAsia" w:hAnsiTheme="minorEastAsia" w:cs="黑体" w:hint="eastAsia"/>
          <w:sz w:val="30"/>
          <w:szCs w:val="30"/>
        </w:rPr>
        <w:t>国有资本经营预算支出</w:t>
      </w:r>
      <w:r>
        <w:rPr>
          <w:rFonts w:asciiTheme="minorEastAsia" w:eastAsiaTheme="minorEastAsia" w:hAnsiTheme="minorEastAsia" w:cs="黑体" w:hint="eastAsia"/>
          <w:sz w:val="30"/>
          <w:szCs w:val="30"/>
        </w:rPr>
        <w:t>。</w:t>
      </w:r>
    </w:p>
    <w:p w:rsidR="00A818D1" w:rsidRPr="007670C8" w:rsidRDefault="003B757D" w:rsidP="007670C8">
      <w:pPr>
        <w:pStyle w:val="20"/>
        <w:widowControl/>
        <w:spacing w:line="560" w:lineRule="exact"/>
        <w:ind w:left="640" w:firstLineChars="0" w:firstLine="0"/>
        <w:rPr>
          <w:rFonts w:ascii="黑体" w:eastAsia="黑体" w:hAnsi="黑体" w:cs="黑体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lastRenderedPageBreak/>
        <w:t>五、社会保险基金预算支出情况</w:t>
      </w:r>
      <w:r w:rsidR="007670C8" w:rsidRPr="007670C8">
        <w:rPr>
          <w:rFonts w:ascii="黑体" w:eastAsia="黑体" w:hAnsi="黑体" w:cs="黑体" w:hint="eastAsia"/>
          <w:sz w:val="32"/>
          <w:szCs w:val="32"/>
        </w:rPr>
        <w:t>：</w:t>
      </w:r>
    </w:p>
    <w:p w:rsidR="007670C8" w:rsidRPr="007670C8" w:rsidRDefault="007670C8" w:rsidP="007670C8">
      <w:pPr>
        <w:pStyle w:val="20"/>
        <w:widowControl/>
        <w:spacing w:line="560" w:lineRule="exact"/>
        <w:ind w:left="640" w:firstLineChars="0" w:firstLine="0"/>
        <w:jc w:val="left"/>
        <w:rPr>
          <w:rFonts w:asciiTheme="minorEastAsia" w:eastAsiaTheme="minorEastAsia" w:hAnsiTheme="minorEastAsia" w:cs="黑体"/>
          <w:sz w:val="30"/>
          <w:szCs w:val="30"/>
        </w:rPr>
      </w:pPr>
      <w:r w:rsidRPr="007670C8">
        <w:rPr>
          <w:rFonts w:asciiTheme="minorEastAsia" w:eastAsiaTheme="minorEastAsia" w:hAnsiTheme="minorEastAsia" w:cs="黑体" w:hint="eastAsia"/>
          <w:sz w:val="30"/>
          <w:szCs w:val="30"/>
        </w:rPr>
        <w:t xml:space="preserve">     本单位无社会保险基金预算支出</w:t>
      </w:r>
      <w:r>
        <w:rPr>
          <w:rFonts w:asciiTheme="minorEastAsia" w:eastAsiaTheme="minorEastAsia" w:hAnsiTheme="minorEastAsia" w:cs="黑体" w:hint="eastAsia"/>
          <w:sz w:val="30"/>
          <w:szCs w:val="30"/>
        </w:rPr>
        <w:t>。</w:t>
      </w:r>
    </w:p>
    <w:p w:rsidR="00A818D1" w:rsidRPr="007670C8" w:rsidRDefault="003B757D" w:rsidP="007670C8">
      <w:pPr>
        <w:pStyle w:val="20"/>
        <w:widowControl/>
        <w:spacing w:line="560" w:lineRule="exact"/>
        <w:ind w:left="640" w:firstLineChars="0" w:firstLine="0"/>
        <w:rPr>
          <w:rFonts w:ascii="黑体" w:eastAsia="黑体" w:hAnsi="黑体" w:cs="黑体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t>六、</w:t>
      </w:r>
      <w:r w:rsidR="007670C8" w:rsidRPr="007670C8">
        <w:rPr>
          <w:rFonts w:ascii="黑体" w:eastAsia="黑体" w:hAnsi="黑体" w:cs="黑体" w:hint="eastAsia"/>
          <w:sz w:val="32"/>
          <w:szCs w:val="32"/>
        </w:rPr>
        <w:t>部门</w:t>
      </w:r>
      <w:r w:rsidRPr="007670C8">
        <w:rPr>
          <w:rFonts w:ascii="黑体" w:eastAsia="黑体" w:hAnsi="黑体" w:cs="黑体" w:hint="eastAsia"/>
          <w:sz w:val="32"/>
          <w:szCs w:val="32"/>
        </w:rPr>
        <w:t>整体支出绩效情况</w:t>
      </w:r>
      <w:r w:rsidR="007670C8" w:rsidRPr="007670C8">
        <w:rPr>
          <w:rFonts w:ascii="黑体" w:eastAsia="黑体" w:hAnsi="黑体" w:cs="黑体" w:hint="eastAsia"/>
          <w:sz w:val="32"/>
          <w:szCs w:val="32"/>
        </w:rPr>
        <w:t>：</w:t>
      </w:r>
    </w:p>
    <w:p w:rsidR="007670C8" w:rsidRPr="007670C8" w:rsidRDefault="007670C8" w:rsidP="007670C8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b/>
          <w:sz w:val="30"/>
          <w:szCs w:val="30"/>
        </w:rPr>
        <w:t>（一）部门整体支出目标：</w:t>
      </w:r>
    </w:p>
    <w:p w:rsidR="007670C8" w:rsidRPr="007670C8" w:rsidRDefault="007670C8" w:rsidP="007670C8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预决算公开：按照上级的要求，我中心在赫山区门户网站进行了</w:t>
      </w:r>
      <w:r>
        <w:rPr>
          <w:rFonts w:asciiTheme="minorEastAsia" w:eastAsiaTheme="minorEastAsia" w:hAnsiTheme="minorEastAsia" w:hint="eastAsia"/>
          <w:sz w:val="30"/>
          <w:szCs w:val="30"/>
        </w:rPr>
        <w:t>2020年</w:t>
      </w:r>
      <w:r w:rsidRPr="007670C8">
        <w:rPr>
          <w:rFonts w:asciiTheme="minorEastAsia" w:eastAsiaTheme="minorEastAsia" w:hAnsiTheme="minorEastAsia" w:hint="eastAsia"/>
          <w:sz w:val="30"/>
          <w:szCs w:val="30"/>
        </w:rPr>
        <w:t>预算公开。</w:t>
      </w:r>
    </w:p>
    <w:p w:rsidR="007670C8" w:rsidRPr="007670C8" w:rsidRDefault="007670C8" w:rsidP="007670C8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资产管理：我中心进一步加强资产的管理，明确具体资产管理人，严格报批、销审等手续。</w:t>
      </w:r>
    </w:p>
    <w:p w:rsidR="007670C8" w:rsidRPr="007670C8" w:rsidRDefault="007670C8" w:rsidP="007670C8">
      <w:pPr>
        <w:widowControl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三公经费：贯彻落实上级有关精神，严格控制“三公经费”支出，取得了良好效果。</w:t>
      </w:r>
      <w:r w:rsidRPr="007670C8">
        <w:rPr>
          <w:rFonts w:asciiTheme="minorEastAsia" w:eastAsiaTheme="minorEastAsia" w:hAnsiTheme="minorEastAsia" w:hint="eastAsia"/>
          <w:bCs/>
          <w:kern w:val="0"/>
          <w:sz w:val="30"/>
          <w:szCs w:val="30"/>
        </w:rPr>
        <w:t>2020年“三公”经费财政拨款支出决算数为0万元，2019年“三公”经费支出决算数0万元，主要原因是：我单位实行了公车改革，已无公务用车支出</w:t>
      </w:r>
      <w:r>
        <w:rPr>
          <w:rFonts w:asciiTheme="minorEastAsia" w:eastAsiaTheme="minorEastAsia" w:hAnsiTheme="minorEastAsia" w:hint="eastAsia"/>
          <w:sz w:val="30"/>
          <w:szCs w:val="30"/>
        </w:rPr>
        <w:t>，并</w:t>
      </w:r>
      <w:r w:rsidRPr="007670C8">
        <w:rPr>
          <w:rFonts w:asciiTheme="minorEastAsia" w:eastAsiaTheme="minorEastAsia" w:hAnsiTheme="minorEastAsia" w:hint="eastAsia"/>
          <w:sz w:val="30"/>
          <w:szCs w:val="30"/>
        </w:rPr>
        <w:t>厉行中央八项规定，无公务接待费用。</w:t>
      </w:r>
    </w:p>
    <w:p w:rsidR="007670C8" w:rsidRPr="007670C8" w:rsidRDefault="007670C8" w:rsidP="007670C8">
      <w:pPr>
        <w:widowControl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内部管理制度建设：</w:t>
      </w:r>
      <w:r>
        <w:rPr>
          <w:rFonts w:asciiTheme="minorEastAsia" w:eastAsiaTheme="minorEastAsia" w:hAnsiTheme="minorEastAsia" w:hint="eastAsia"/>
          <w:sz w:val="30"/>
          <w:szCs w:val="30"/>
        </w:rPr>
        <w:t>一是</w:t>
      </w:r>
      <w:r w:rsidRPr="007670C8">
        <w:rPr>
          <w:rFonts w:asciiTheme="minorEastAsia" w:eastAsiaTheme="minorEastAsia" w:hAnsiTheme="minorEastAsia" w:hint="eastAsia"/>
          <w:sz w:val="30"/>
          <w:szCs w:val="30"/>
        </w:rPr>
        <w:t>按照财政部制定的《内部会计控制规范》，进一步完善本单位内部控制制度，夯实内控基础环境；二是进一步明晰职责强化制约，推进内控机制建设。</w:t>
      </w:r>
    </w:p>
    <w:p w:rsidR="007670C8" w:rsidRPr="007670C8" w:rsidRDefault="007670C8" w:rsidP="007670C8">
      <w:pPr>
        <w:widowControl/>
        <w:shd w:val="clear" w:color="auto" w:fill="FFFFFF"/>
        <w:spacing w:before="150" w:line="560" w:lineRule="exact"/>
        <w:ind w:firstLine="560"/>
        <w:jc w:val="left"/>
        <w:rPr>
          <w:rFonts w:asciiTheme="minorEastAsia" w:eastAsiaTheme="minorEastAsia" w:hAnsiTheme="minorEastAsia"/>
          <w:b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b/>
          <w:sz w:val="30"/>
          <w:szCs w:val="30"/>
        </w:rPr>
        <w:t>（二）绩效评价工作情况</w:t>
      </w:r>
    </w:p>
    <w:p w:rsidR="007670C8" w:rsidRPr="007670C8" w:rsidRDefault="007670C8" w:rsidP="007670C8">
      <w:pPr>
        <w:widowControl/>
        <w:shd w:val="clear" w:color="auto" w:fill="FFFFFF"/>
        <w:spacing w:before="150" w:line="560" w:lineRule="exact"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30"/>
          <w:szCs w:val="30"/>
        </w:rPr>
      </w:pPr>
      <w:r w:rsidRPr="007670C8">
        <w:rPr>
          <w:rFonts w:asciiTheme="minorEastAsia" w:eastAsiaTheme="minorEastAsia" w:hAnsiTheme="minorEastAsia" w:cs="宋体" w:hint="eastAsia"/>
          <w:bCs/>
          <w:kern w:val="0"/>
          <w:sz w:val="30"/>
          <w:szCs w:val="30"/>
        </w:rPr>
        <w:t>1.绩效评价目的</w:t>
      </w:r>
    </w:p>
    <w:p w:rsidR="007670C8" w:rsidRPr="007670C8" w:rsidRDefault="007670C8" w:rsidP="007670C8">
      <w:pPr>
        <w:pStyle w:val="aa"/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认真执行年初部门预算和财政政策要求。我中心经费安排严格按照年初预算来执行，有效防止超预算；在资金使用上，严格遵守各项财经法规和财务管理制度规定，资金拨付有完整的审批程序和手续，支出符合部门预算批复的用途，无截留、挤占、挪用、虚列</w:t>
      </w:r>
      <w:r w:rsidRPr="007670C8">
        <w:rPr>
          <w:rFonts w:asciiTheme="minorEastAsia" w:eastAsiaTheme="minorEastAsia" w:hAnsiTheme="minorEastAsia" w:hint="eastAsia"/>
          <w:sz w:val="30"/>
          <w:szCs w:val="30"/>
        </w:rPr>
        <w:lastRenderedPageBreak/>
        <w:t>支出等情况。</w:t>
      </w:r>
    </w:p>
    <w:p w:rsidR="007670C8" w:rsidRPr="007670C8" w:rsidRDefault="007670C8" w:rsidP="007670C8">
      <w:pPr>
        <w:pStyle w:val="aa"/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2.绩效评价工作过程</w:t>
      </w:r>
    </w:p>
    <w:p w:rsidR="007670C8" w:rsidRPr="007670C8" w:rsidRDefault="007670C8" w:rsidP="007670C8">
      <w:pPr>
        <w:pStyle w:val="aa"/>
        <w:shd w:val="clear" w:color="auto" w:fill="FFFFFF"/>
        <w:spacing w:beforeAutospacing="0" w:afterAutospacing="0" w:line="560" w:lineRule="exact"/>
        <w:ind w:firstLineChars="200" w:firstLine="600"/>
        <w:jc w:val="both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根据绩效评价的要求，我们成立了自评工作领导小组，对照自评方案进行研究和部署，全体干部共同参与，按照自评方案的要求，对照各实施项目的内容逐条自评。在自评过程发现问题，查找原因，及时纠正偏差，为下一步工作夯实基础。</w:t>
      </w:r>
    </w:p>
    <w:p w:rsidR="007670C8" w:rsidRPr="007670C8" w:rsidRDefault="007670C8" w:rsidP="007670C8">
      <w:pPr>
        <w:pStyle w:val="aa"/>
        <w:shd w:val="clear" w:color="auto" w:fill="FFFFFF"/>
        <w:spacing w:beforeAutospacing="0" w:afterAutospacing="0" w:line="560" w:lineRule="exact"/>
        <w:ind w:firstLineChars="200" w:firstLine="602"/>
        <w:jc w:val="both"/>
        <w:rPr>
          <w:rFonts w:asciiTheme="minorEastAsia" w:eastAsiaTheme="minorEastAsia" w:hAnsiTheme="minorEastAsia"/>
          <w:b/>
          <w:kern w:val="2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b/>
          <w:kern w:val="2"/>
          <w:sz w:val="30"/>
          <w:szCs w:val="30"/>
        </w:rPr>
        <w:t>（三）主要绩效及评价结论</w:t>
      </w:r>
    </w:p>
    <w:p w:rsidR="007670C8" w:rsidRPr="007670C8" w:rsidRDefault="007670C8" w:rsidP="007670C8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（一）逐步完善、规范会计集中核算和国库集中支付工作流程，严格执行先审后核再支付的工作步骤，严格执行内部操作规程，中心主任、副主任、核算会计、资金管理出纳、银行业务联络员、档案管理员专职传岗，各司其职，分工协作，责权清晰，确保了会计集中核算和国库集中支付的平稳运行。</w:t>
      </w:r>
    </w:p>
    <w:p w:rsidR="007670C8" w:rsidRPr="007670C8" w:rsidRDefault="007670C8" w:rsidP="007670C8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（二）加强银行账户管理。积极配合财政监督检查股和国库股做好财政账户第三方对账工作，加强中心与银行、单位的账务核对，按时将核对结果报送财政监督检查股，自觉接受财政内部监督。</w:t>
      </w:r>
    </w:p>
    <w:p w:rsidR="007670C8" w:rsidRPr="007670C8" w:rsidRDefault="007670C8" w:rsidP="007670C8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（三）及时办理业务工作。2020年，区国库集中支付系统办理支付业务55394笔、支付金额达61.38亿元，直接支付金额占总支付金额的99%以上，并保持资金支付零差错。</w:t>
      </w:r>
    </w:p>
    <w:p w:rsidR="00A818D1" w:rsidRPr="007670C8" w:rsidRDefault="003B757D" w:rsidP="007670C8">
      <w:pPr>
        <w:pStyle w:val="20"/>
        <w:widowControl/>
        <w:spacing w:line="560" w:lineRule="exact"/>
        <w:ind w:left="640" w:firstLineChars="0" w:firstLine="0"/>
        <w:jc w:val="left"/>
        <w:rPr>
          <w:rFonts w:ascii="黑体" w:eastAsia="黑体" w:hAnsi="黑体" w:cs="黑体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t>七、存在的问题及原因分析</w:t>
      </w:r>
    </w:p>
    <w:p w:rsidR="007670C8" w:rsidRPr="007670C8" w:rsidRDefault="007670C8" w:rsidP="007670C8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财政收付业务越来越多，管理风险加大。</w:t>
      </w:r>
    </w:p>
    <w:p w:rsidR="00A818D1" w:rsidRPr="007670C8" w:rsidRDefault="003B757D" w:rsidP="007670C8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t>八、下一步改进措施</w:t>
      </w:r>
    </w:p>
    <w:p w:rsidR="007670C8" w:rsidRPr="007670C8" w:rsidRDefault="007670C8" w:rsidP="007670C8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（一）不断加强业务管理。目前我中心增加了工资发放、社保</w:t>
      </w:r>
      <w:r w:rsidRPr="007670C8">
        <w:rPr>
          <w:rFonts w:asciiTheme="minorEastAsia" w:eastAsiaTheme="minorEastAsia" w:hAnsiTheme="minorEastAsia" w:hint="eastAsia"/>
          <w:sz w:val="30"/>
          <w:szCs w:val="30"/>
        </w:rPr>
        <w:lastRenderedPageBreak/>
        <w:t>费用缴纳等工作，需进一步加强管理，严格控制业务差错。</w:t>
      </w:r>
    </w:p>
    <w:p w:rsidR="007670C8" w:rsidRPr="007670C8" w:rsidRDefault="007670C8" w:rsidP="007670C8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 w:rsidRPr="007670C8">
        <w:rPr>
          <w:rFonts w:asciiTheme="minorEastAsia" w:eastAsiaTheme="minorEastAsia" w:hAnsiTheme="minorEastAsia" w:hint="eastAsia"/>
          <w:sz w:val="30"/>
          <w:szCs w:val="30"/>
        </w:rPr>
        <w:t>（二）科学理财，强化财政职能作用。按照中央和省、市部署，进一步强化财政监督，积极推进财政预算、财政决算公开，不断提高财政透明度</w:t>
      </w:r>
    </w:p>
    <w:p w:rsidR="00A818D1" w:rsidRPr="007670C8" w:rsidRDefault="003B757D" w:rsidP="007670C8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7670C8">
        <w:rPr>
          <w:rFonts w:ascii="黑体" w:eastAsia="黑体" w:hAnsi="黑体" w:cs="黑体" w:hint="eastAsia"/>
          <w:sz w:val="32"/>
          <w:szCs w:val="32"/>
        </w:rPr>
        <w:t>九、其他需要说明的情况</w:t>
      </w:r>
    </w:p>
    <w:p w:rsidR="007670C8" w:rsidRPr="007670C8" w:rsidRDefault="007670C8" w:rsidP="007670C8">
      <w:pPr>
        <w:widowControl/>
        <w:spacing w:line="560" w:lineRule="exact"/>
        <w:ind w:firstLine="645"/>
        <w:jc w:val="left"/>
        <w:rPr>
          <w:rFonts w:asciiTheme="minorEastAsia" w:eastAsiaTheme="minorEastAsia" w:hAnsiTheme="minorEastAsia" w:cs="黑体"/>
          <w:sz w:val="30"/>
          <w:szCs w:val="30"/>
        </w:rPr>
      </w:pPr>
      <w:r w:rsidRPr="007670C8">
        <w:rPr>
          <w:rFonts w:asciiTheme="minorEastAsia" w:eastAsiaTheme="minorEastAsia" w:hAnsiTheme="minorEastAsia" w:cs="黑体" w:hint="eastAsia"/>
          <w:sz w:val="30"/>
          <w:szCs w:val="30"/>
        </w:rPr>
        <w:t>无其他需要说明的情况</w:t>
      </w:r>
      <w:r>
        <w:rPr>
          <w:rFonts w:asciiTheme="minorEastAsia" w:eastAsiaTheme="minorEastAsia" w:hAnsiTheme="minorEastAsia" w:cs="黑体" w:hint="eastAsia"/>
          <w:sz w:val="30"/>
          <w:szCs w:val="30"/>
        </w:rPr>
        <w:t>。</w:t>
      </w:r>
    </w:p>
    <w:p w:rsidR="007670C8" w:rsidRPr="007670C8" w:rsidRDefault="007670C8" w:rsidP="007670C8">
      <w:pPr>
        <w:widowControl/>
        <w:spacing w:line="500" w:lineRule="exact"/>
        <w:ind w:firstLine="645"/>
        <w:jc w:val="left"/>
        <w:rPr>
          <w:rFonts w:asciiTheme="minorEastAsia" w:eastAsiaTheme="minorEastAsia" w:hAnsiTheme="minorEastAsia"/>
          <w:sz w:val="30"/>
          <w:szCs w:val="30"/>
        </w:rPr>
      </w:pPr>
    </w:p>
    <w:p w:rsidR="007670C8" w:rsidRDefault="007670C8">
      <w:pPr>
        <w:widowControl/>
        <w:spacing w:line="500" w:lineRule="exact"/>
        <w:ind w:firstLine="645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   </w:t>
      </w:r>
    </w:p>
    <w:p w:rsidR="007670C8" w:rsidRDefault="007670C8">
      <w:pPr>
        <w:widowControl/>
        <w:spacing w:line="500" w:lineRule="exact"/>
        <w:ind w:firstLine="645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益阳市赫山区国库集中支付核算中心  </w:t>
      </w:r>
    </w:p>
    <w:p w:rsidR="007670C8" w:rsidRDefault="007670C8" w:rsidP="007670C8">
      <w:pPr>
        <w:widowControl/>
        <w:spacing w:line="500" w:lineRule="exact"/>
        <w:ind w:firstLineChars="1800" w:firstLine="54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2021年7月6日</w:t>
      </w:r>
    </w:p>
    <w:p w:rsidR="007670C8" w:rsidRPr="007670C8" w:rsidRDefault="007670C8">
      <w:pPr>
        <w:widowControl/>
        <w:spacing w:line="500" w:lineRule="exact"/>
        <w:ind w:firstLine="645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</w:p>
    <w:sectPr w:rsidR="007670C8" w:rsidRPr="007670C8" w:rsidSect="00A818D1">
      <w:footerReference w:type="even" r:id="rId8"/>
      <w:footerReference w:type="default" r:id="rId9"/>
      <w:pgSz w:w="11906" w:h="16838"/>
      <w:pgMar w:top="2098" w:right="1474" w:bottom="1985" w:left="1588" w:header="851" w:footer="170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84" w:rsidRDefault="00C71A84" w:rsidP="00A818D1">
      <w:r>
        <w:separator/>
      </w:r>
    </w:p>
  </w:endnote>
  <w:endnote w:type="continuationSeparator" w:id="0">
    <w:p w:rsidR="00C71A84" w:rsidRDefault="00C71A84" w:rsidP="00A8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7D" w:rsidRDefault="00F4082E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3B75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757D" w:rsidRDefault="003B757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7D" w:rsidRDefault="00F4082E">
    <w:pPr>
      <w:pStyle w:val="a4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3B757D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617C94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3B757D" w:rsidRDefault="003B757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84" w:rsidRDefault="00C71A84" w:rsidP="00A818D1">
      <w:r>
        <w:separator/>
      </w:r>
    </w:p>
  </w:footnote>
  <w:footnote w:type="continuationSeparator" w:id="0">
    <w:p w:rsidR="00C71A84" w:rsidRDefault="00C71A84" w:rsidP="00A8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E4E"/>
    <w:rsid w:val="00043673"/>
    <w:rsid w:val="00043987"/>
    <w:rsid w:val="00044C5A"/>
    <w:rsid w:val="00046499"/>
    <w:rsid w:val="0004784E"/>
    <w:rsid w:val="00053547"/>
    <w:rsid w:val="00062EEC"/>
    <w:rsid w:val="0006715E"/>
    <w:rsid w:val="000700BE"/>
    <w:rsid w:val="000707EC"/>
    <w:rsid w:val="000745D4"/>
    <w:rsid w:val="00076E70"/>
    <w:rsid w:val="0008086E"/>
    <w:rsid w:val="000A30BF"/>
    <w:rsid w:val="000B2FF9"/>
    <w:rsid w:val="000C0EA0"/>
    <w:rsid w:val="000E1641"/>
    <w:rsid w:val="000E187E"/>
    <w:rsid w:val="000F1A10"/>
    <w:rsid w:val="0011361A"/>
    <w:rsid w:val="00114A8C"/>
    <w:rsid w:val="001255CE"/>
    <w:rsid w:val="00127003"/>
    <w:rsid w:val="00131A56"/>
    <w:rsid w:val="00160F3B"/>
    <w:rsid w:val="0017778D"/>
    <w:rsid w:val="00195999"/>
    <w:rsid w:val="001C0DB6"/>
    <w:rsid w:val="001C0F35"/>
    <w:rsid w:val="001F2F33"/>
    <w:rsid w:val="001F44AE"/>
    <w:rsid w:val="00205B34"/>
    <w:rsid w:val="00225BDA"/>
    <w:rsid w:val="00240824"/>
    <w:rsid w:val="00261F7B"/>
    <w:rsid w:val="00275E2C"/>
    <w:rsid w:val="002801BE"/>
    <w:rsid w:val="002A1B49"/>
    <w:rsid w:val="002A1CBA"/>
    <w:rsid w:val="002B3F1D"/>
    <w:rsid w:val="002C2D45"/>
    <w:rsid w:val="002C4771"/>
    <w:rsid w:val="002C7F30"/>
    <w:rsid w:val="002D26BD"/>
    <w:rsid w:val="002E2FC3"/>
    <w:rsid w:val="003055D2"/>
    <w:rsid w:val="0032411A"/>
    <w:rsid w:val="00360B49"/>
    <w:rsid w:val="00363CDB"/>
    <w:rsid w:val="00381196"/>
    <w:rsid w:val="003B757D"/>
    <w:rsid w:val="003D5823"/>
    <w:rsid w:val="003F5B92"/>
    <w:rsid w:val="004253D4"/>
    <w:rsid w:val="004339D2"/>
    <w:rsid w:val="004339FD"/>
    <w:rsid w:val="0044445F"/>
    <w:rsid w:val="00463F94"/>
    <w:rsid w:val="0046694E"/>
    <w:rsid w:val="00471E21"/>
    <w:rsid w:val="0047441E"/>
    <w:rsid w:val="00474423"/>
    <w:rsid w:val="004842A1"/>
    <w:rsid w:val="00495360"/>
    <w:rsid w:val="004C2EAB"/>
    <w:rsid w:val="004D76CB"/>
    <w:rsid w:val="004E4B88"/>
    <w:rsid w:val="004E67A5"/>
    <w:rsid w:val="004F08CD"/>
    <w:rsid w:val="004F0E74"/>
    <w:rsid w:val="00502CDD"/>
    <w:rsid w:val="005130D4"/>
    <w:rsid w:val="00527477"/>
    <w:rsid w:val="0053268F"/>
    <w:rsid w:val="005377A9"/>
    <w:rsid w:val="005474E5"/>
    <w:rsid w:val="00560BD3"/>
    <w:rsid w:val="005668C4"/>
    <w:rsid w:val="00570BA5"/>
    <w:rsid w:val="0057391C"/>
    <w:rsid w:val="00574727"/>
    <w:rsid w:val="0057600C"/>
    <w:rsid w:val="005C6EE6"/>
    <w:rsid w:val="005D6425"/>
    <w:rsid w:val="005E7BED"/>
    <w:rsid w:val="00603866"/>
    <w:rsid w:val="00611C0D"/>
    <w:rsid w:val="00617C94"/>
    <w:rsid w:val="006269B7"/>
    <w:rsid w:val="00652C8A"/>
    <w:rsid w:val="00653E1D"/>
    <w:rsid w:val="00656DC4"/>
    <w:rsid w:val="006576A8"/>
    <w:rsid w:val="006733AA"/>
    <w:rsid w:val="006860EE"/>
    <w:rsid w:val="00687AB1"/>
    <w:rsid w:val="00691477"/>
    <w:rsid w:val="00692C66"/>
    <w:rsid w:val="006A3FE3"/>
    <w:rsid w:val="006E452E"/>
    <w:rsid w:val="006F3651"/>
    <w:rsid w:val="0070111B"/>
    <w:rsid w:val="00703E8E"/>
    <w:rsid w:val="00725319"/>
    <w:rsid w:val="00731951"/>
    <w:rsid w:val="0075061C"/>
    <w:rsid w:val="00751067"/>
    <w:rsid w:val="00753264"/>
    <w:rsid w:val="0075363C"/>
    <w:rsid w:val="007670C8"/>
    <w:rsid w:val="0077323A"/>
    <w:rsid w:val="00773BB2"/>
    <w:rsid w:val="00786337"/>
    <w:rsid w:val="007877CC"/>
    <w:rsid w:val="00794E47"/>
    <w:rsid w:val="007A01CF"/>
    <w:rsid w:val="007A4F71"/>
    <w:rsid w:val="007C129E"/>
    <w:rsid w:val="007C772C"/>
    <w:rsid w:val="007D4D52"/>
    <w:rsid w:val="007E3DC4"/>
    <w:rsid w:val="008116C4"/>
    <w:rsid w:val="00812C26"/>
    <w:rsid w:val="008232D3"/>
    <w:rsid w:val="008630D6"/>
    <w:rsid w:val="00864FB5"/>
    <w:rsid w:val="008A23A0"/>
    <w:rsid w:val="008D28B7"/>
    <w:rsid w:val="009031A5"/>
    <w:rsid w:val="009058DE"/>
    <w:rsid w:val="00907791"/>
    <w:rsid w:val="00913917"/>
    <w:rsid w:val="0092195E"/>
    <w:rsid w:val="00923B36"/>
    <w:rsid w:val="00923DDB"/>
    <w:rsid w:val="00927ABE"/>
    <w:rsid w:val="00932468"/>
    <w:rsid w:val="00945B69"/>
    <w:rsid w:val="009773D3"/>
    <w:rsid w:val="00993293"/>
    <w:rsid w:val="009B590E"/>
    <w:rsid w:val="009C66F8"/>
    <w:rsid w:val="009E71C7"/>
    <w:rsid w:val="009F034D"/>
    <w:rsid w:val="00A06127"/>
    <w:rsid w:val="00A141C5"/>
    <w:rsid w:val="00A203CE"/>
    <w:rsid w:val="00A2354B"/>
    <w:rsid w:val="00A46C5E"/>
    <w:rsid w:val="00A53B16"/>
    <w:rsid w:val="00A6529F"/>
    <w:rsid w:val="00A75930"/>
    <w:rsid w:val="00A818D1"/>
    <w:rsid w:val="00A92BDD"/>
    <w:rsid w:val="00A96E4E"/>
    <w:rsid w:val="00A973F9"/>
    <w:rsid w:val="00AA2837"/>
    <w:rsid w:val="00AC0F3E"/>
    <w:rsid w:val="00AC1BEB"/>
    <w:rsid w:val="00AE2C45"/>
    <w:rsid w:val="00AF39AF"/>
    <w:rsid w:val="00B04618"/>
    <w:rsid w:val="00B07FBC"/>
    <w:rsid w:val="00B315F5"/>
    <w:rsid w:val="00B32278"/>
    <w:rsid w:val="00B47A0F"/>
    <w:rsid w:val="00B603E1"/>
    <w:rsid w:val="00B62EEF"/>
    <w:rsid w:val="00B6633F"/>
    <w:rsid w:val="00B66D52"/>
    <w:rsid w:val="00B7282C"/>
    <w:rsid w:val="00B74DD4"/>
    <w:rsid w:val="00B83098"/>
    <w:rsid w:val="00B927C4"/>
    <w:rsid w:val="00B92B2D"/>
    <w:rsid w:val="00BA3800"/>
    <w:rsid w:val="00BC240C"/>
    <w:rsid w:val="00BD32A3"/>
    <w:rsid w:val="00BD5B91"/>
    <w:rsid w:val="00BE2BF5"/>
    <w:rsid w:val="00BF2755"/>
    <w:rsid w:val="00BF32BF"/>
    <w:rsid w:val="00C06A90"/>
    <w:rsid w:val="00C2173E"/>
    <w:rsid w:val="00C257FC"/>
    <w:rsid w:val="00C420B8"/>
    <w:rsid w:val="00C42A75"/>
    <w:rsid w:val="00C45C4C"/>
    <w:rsid w:val="00C50901"/>
    <w:rsid w:val="00C5323B"/>
    <w:rsid w:val="00C533D0"/>
    <w:rsid w:val="00C54B1E"/>
    <w:rsid w:val="00C71A84"/>
    <w:rsid w:val="00C73AD8"/>
    <w:rsid w:val="00C86C5C"/>
    <w:rsid w:val="00CC344F"/>
    <w:rsid w:val="00CC71D0"/>
    <w:rsid w:val="00CD4EFC"/>
    <w:rsid w:val="00CD59F7"/>
    <w:rsid w:val="00CD5DCF"/>
    <w:rsid w:val="00D1370D"/>
    <w:rsid w:val="00D15C1A"/>
    <w:rsid w:val="00D33B7A"/>
    <w:rsid w:val="00D34B44"/>
    <w:rsid w:val="00D35A8F"/>
    <w:rsid w:val="00D45FEC"/>
    <w:rsid w:val="00D46ABA"/>
    <w:rsid w:val="00D62B04"/>
    <w:rsid w:val="00D700E5"/>
    <w:rsid w:val="00D77BEC"/>
    <w:rsid w:val="00D87615"/>
    <w:rsid w:val="00DA0F2B"/>
    <w:rsid w:val="00DB1BBE"/>
    <w:rsid w:val="00DC17E6"/>
    <w:rsid w:val="00DC3341"/>
    <w:rsid w:val="00DE44B6"/>
    <w:rsid w:val="00DE7156"/>
    <w:rsid w:val="00DF6034"/>
    <w:rsid w:val="00E02435"/>
    <w:rsid w:val="00E16938"/>
    <w:rsid w:val="00E36B6C"/>
    <w:rsid w:val="00E73877"/>
    <w:rsid w:val="00E73F64"/>
    <w:rsid w:val="00E94291"/>
    <w:rsid w:val="00EA3651"/>
    <w:rsid w:val="00EB0008"/>
    <w:rsid w:val="00ED2F5C"/>
    <w:rsid w:val="00ED6DD5"/>
    <w:rsid w:val="00F05BDC"/>
    <w:rsid w:val="00F219BE"/>
    <w:rsid w:val="00F243BD"/>
    <w:rsid w:val="00F3496C"/>
    <w:rsid w:val="00F4082E"/>
    <w:rsid w:val="00F87EE5"/>
    <w:rsid w:val="00F956AF"/>
    <w:rsid w:val="00FA11BF"/>
    <w:rsid w:val="00FC2CA7"/>
    <w:rsid w:val="00FE0362"/>
    <w:rsid w:val="00FF0B19"/>
    <w:rsid w:val="00FF5A97"/>
    <w:rsid w:val="0EA346CE"/>
    <w:rsid w:val="367E41D8"/>
    <w:rsid w:val="48BE7881"/>
    <w:rsid w:val="697A6C25"/>
    <w:rsid w:val="75CF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 w:uiPriority="1" w:unhideWhenUsed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8D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A818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A818D1"/>
    <w:pPr>
      <w:ind w:leftChars="2500" w:left="100"/>
    </w:pPr>
  </w:style>
  <w:style w:type="paragraph" w:styleId="a4">
    <w:name w:val="footer"/>
    <w:basedOn w:val="a"/>
    <w:link w:val="Char0"/>
    <w:uiPriority w:val="99"/>
    <w:rsid w:val="00A8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8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A818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A818D1"/>
  </w:style>
  <w:style w:type="character" w:styleId="a8">
    <w:name w:val="FollowedHyperlink"/>
    <w:basedOn w:val="a0"/>
    <w:uiPriority w:val="99"/>
    <w:rsid w:val="00A818D1"/>
    <w:rPr>
      <w:color w:val="800080"/>
      <w:u w:val="single"/>
    </w:rPr>
  </w:style>
  <w:style w:type="character" w:styleId="a9">
    <w:name w:val="Hyperlink"/>
    <w:basedOn w:val="a0"/>
    <w:uiPriority w:val="99"/>
    <w:rsid w:val="00A818D1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A818D1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0">
    <w:name w:val="页脚 Char"/>
    <w:basedOn w:val="a0"/>
    <w:link w:val="a4"/>
    <w:uiPriority w:val="99"/>
    <w:locked/>
    <w:rsid w:val="00A818D1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A818D1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locked/>
    <w:rsid w:val="00A818D1"/>
    <w:rPr>
      <w:kern w:val="2"/>
      <w:sz w:val="21"/>
      <w:szCs w:val="24"/>
    </w:rPr>
  </w:style>
  <w:style w:type="paragraph" w:customStyle="1" w:styleId="xl65">
    <w:name w:val="xl65"/>
    <w:basedOn w:val="a"/>
    <w:uiPriority w:val="99"/>
    <w:rsid w:val="00A818D1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uiPriority w:val="99"/>
    <w:rsid w:val="00A818D1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uiPriority w:val="99"/>
    <w:rsid w:val="00A81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uiPriority w:val="99"/>
    <w:rsid w:val="00A81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uiPriority w:val="99"/>
    <w:rsid w:val="00A81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rsid w:val="00A81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列出段落2"/>
    <w:basedOn w:val="a"/>
    <w:uiPriority w:val="99"/>
    <w:rsid w:val="00A818D1"/>
    <w:pPr>
      <w:ind w:firstLineChars="200" w:firstLine="420"/>
    </w:pPr>
    <w:rPr>
      <w:rFonts w:ascii="DengXian" w:eastAsia="DengXian" w:hAnsi="DengXian" w:cs="DengXian"/>
      <w:szCs w:val="21"/>
    </w:rPr>
  </w:style>
  <w:style w:type="paragraph" w:customStyle="1" w:styleId="msonormal0">
    <w:name w:val="msonormal"/>
    <w:basedOn w:val="a"/>
    <w:uiPriority w:val="99"/>
    <w:rsid w:val="00A81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uiPriority w:val="99"/>
    <w:rsid w:val="00A81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A81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2Char">
    <w:name w:val="标题 2 Char"/>
    <w:basedOn w:val="a0"/>
    <w:link w:val="2"/>
    <w:rsid w:val="00A818D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a">
    <w:name w:val="Normal (Web)"/>
    <w:basedOn w:val="a"/>
    <w:rsid w:val="007670C8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1B3BCB-A0A8-4515-BC65-395AC197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235</Words>
  <Characters>1340</Characters>
  <Application>Microsoft Office Word</Application>
  <DocSecurity>0</DocSecurity>
  <Lines>11</Lines>
  <Paragraphs>3</Paragraphs>
  <ScaleCrop>false</ScaleCrop>
  <Company>信念技术论坛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益赫财办〔2013〕15号</dc:title>
  <dc:creator>Administrator</dc:creator>
  <cp:lastModifiedBy>xbany</cp:lastModifiedBy>
  <cp:revision>42</cp:revision>
  <cp:lastPrinted>2021-07-07T04:38:00Z</cp:lastPrinted>
  <dcterms:created xsi:type="dcterms:W3CDTF">2021-05-20T06:45:00Z</dcterms:created>
  <dcterms:modified xsi:type="dcterms:W3CDTF">2021-07-07T04:44:00Z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1F4C443A4AE74D6FB2208C3DDC63CB5C</vt:lpwstr>
  </property>
</Properties>
</file>