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3FC" w:rsidRDefault="002233FC" w:rsidP="002233FC">
      <w:pPr>
        <w:widowControl w:val="0"/>
        <w:spacing w:line="560" w:lineRule="exact"/>
        <w:rPr>
          <w:rFonts w:ascii="仿宋_GB2312" w:eastAsia="仿宋_GB2312"/>
          <w:sz w:val="32"/>
          <w:szCs w:val="32"/>
          <w:highlight w:val="white"/>
        </w:rPr>
      </w:pPr>
    </w:p>
    <w:p w:rsidR="00E92592" w:rsidRPr="002233FC" w:rsidRDefault="00980799" w:rsidP="002233FC">
      <w:pPr>
        <w:widowControl w:val="0"/>
        <w:spacing w:line="560" w:lineRule="exact"/>
        <w:jc w:val="center"/>
        <w:rPr>
          <w:rFonts w:ascii="方正小标宋简体" w:eastAsia="方正小标宋简体"/>
          <w:sz w:val="40"/>
          <w:szCs w:val="40"/>
          <w:highlight w:val="white"/>
        </w:rPr>
      </w:pPr>
      <w:r w:rsidRPr="002233FC">
        <w:rPr>
          <w:rFonts w:ascii="方正小标宋简体" w:eastAsia="方正小标宋简体" w:hint="eastAsia"/>
          <w:sz w:val="40"/>
          <w:szCs w:val="40"/>
          <w:highlight w:val="white"/>
        </w:rPr>
        <w:t>2020年度益阳市赫山区机关事务服务中心部门决算</w:t>
      </w:r>
    </w:p>
    <w:p w:rsidR="00E92592" w:rsidRPr="002233FC" w:rsidRDefault="00E92592" w:rsidP="002233FC">
      <w:pPr>
        <w:widowControl w:val="0"/>
        <w:spacing w:line="560" w:lineRule="exact"/>
        <w:ind w:firstLineChars="200" w:firstLine="640"/>
        <w:rPr>
          <w:rFonts w:ascii="仿宋_GB2312" w:eastAsia="仿宋_GB2312"/>
          <w:sz w:val="32"/>
          <w:szCs w:val="32"/>
          <w:highlight w:val="white"/>
        </w:rPr>
      </w:pPr>
    </w:p>
    <w:p w:rsidR="00E92592" w:rsidRPr="002233FC" w:rsidRDefault="00980799" w:rsidP="002233FC">
      <w:pPr>
        <w:widowControl w:val="0"/>
        <w:spacing w:line="560" w:lineRule="exact"/>
        <w:jc w:val="center"/>
        <w:rPr>
          <w:rFonts w:ascii="黑体" w:eastAsia="黑体" w:hAnsi="黑体"/>
          <w:sz w:val="32"/>
          <w:szCs w:val="32"/>
          <w:highlight w:val="white"/>
        </w:rPr>
      </w:pPr>
      <w:r w:rsidRPr="002233FC">
        <w:rPr>
          <w:rFonts w:ascii="黑体" w:eastAsia="黑体" w:hAnsi="黑体" w:hint="eastAsia"/>
          <w:sz w:val="32"/>
          <w:szCs w:val="32"/>
          <w:highlight w:val="white"/>
        </w:rPr>
        <w:t>目 录</w:t>
      </w:r>
    </w:p>
    <w:p w:rsidR="00E92592" w:rsidRPr="002233FC" w:rsidRDefault="00980799" w:rsidP="002233FC">
      <w:pPr>
        <w:widowControl w:val="0"/>
        <w:spacing w:line="560" w:lineRule="exact"/>
        <w:ind w:firstLineChars="200" w:firstLine="640"/>
        <w:rPr>
          <w:rFonts w:ascii="黑体" w:eastAsia="黑体" w:hAnsi="黑体"/>
          <w:sz w:val="32"/>
          <w:szCs w:val="32"/>
          <w:highlight w:val="white"/>
        </w:rPr>
      </w:pPr>
      <w:r w:rsidRPr="002233FC">
        <w:rPr>
          <w:rFonts w:ascii="黑体" w:eastAsia="黑体" w:hAnsi="黑体" w:hint="eastAsia"/>
          <w:sz w:val="32"/>
          <w:szCs w:val="32"/>
          <w:highlight w:val="white"/>
        </w:rPr>
        <w:t>第一部分</w:t>
      </w:r>
      <w:r w:rsidR="002233FC">
        <w:rPr>
          <w:rFonts w:ascii="黑体" w:eastAsia="黑体" w:hAnsi="黑体" w:hint="eastAsia"/>
          <w:sz w:val="32"/>
          <w:szCs w:val="32"/>
          <w:highlight w:val="white"/>
        </w:rPr>
        <w:t xml:space="preserve">  </w:t>
      </w:r>
      <w:r w:rsidRPr="002233FC">
        <w:rPr>
          <w:rFonts w:ascii="黑体" w:eastAsia="黑体" w:hAnsi="黑体" w:hint="eastAsia"/>
          <w:sz w:val="32"/>
          <w:szCs w:val="32"/>
          <w:highlight w:val="white"/>
        </w:rPr>
        <w:t>益阳市赫山区机关事务服务中心概况</w:t>
      </w:r>
    </w:p>
    <w:p w:rsidR="00E92592" w:rsidRPr="002233FC" w:rsidRDefault="00980799" w:rsidP="002233FC">
      <w:pPr>
        <w:widowControl w:val="0"/>
        <w:spacing w:line="560" w:lineRule="exact"/>
        <w:ind w:firstLineChars="200" w:firstLine="640"/>
        <w:rPr>
          <w:rFonts w:ascii="仿宋_GB2312" w:eastAsia="仿宋_GB2312"/>
          <w:sz w:val="32"/>
          <w:szCs w:val="32"/>
          <w:highlight w:val="white"/>
        </w:rPr>
      </w:pPr>
      <w:r w:rsidRPr="002233FC">
        <w:rPr>
          <w:rFonts w:ascii="仿宋_GB2312" w:eastAsia="仿宋_GB2312" w:hint="eastAsia"/>
          <w:sz w:val="32"/>
          <w:szCs w:val="32"/>
          <w:highlight w:val="white"/>
        </w:rPr>
        <w:t>一、部门职责</w:t>
      </w:r>
    </w:p>
    <w:p w:rsidR="00E92592" w:rsidRPr="002233FC" w:rsidRDefault="00980799" w:rsidP="002233FC">
      <w:pPr>
        <w:widowControl w:val="0"/>
        <w:spacing w:line="560" w:lineRule="exact"/>
        <w:ind w:firstLineChars="200" w:firstLine="640"/>
        <w:rPr>
          <w:rFonts w:ascii="仿宋_GB2312" w:eastAsia="仿宋_GB2312"/>
          <w:sz w:val="32"/>
          <w:szCs w:val="32"/>
          <w:highlight w:val="white"/>
        </w:rPr>
      </w:pPr>
      <w:r w:rsidRPr="002233FC">
        <w:rPr>
          <w:rFonts w:ascii="仿宋_GB2312" w:eastAsia="仿宋_GB2312" w:hint="eastAsia"/>
          <w:sz w:val="32"/>
          <w:szCs w:val="32"/>
          <w:highlight w:val="white"/>
        </w:rPr>
        <w:t>二、机构设置</w:t>
      </w:r>
    </w:p>
    <w:p w:rsidR="00E92592" w:rsidRPr="002233FC" w:rsidRDefault="00980799" w:rsidP="002233FC">
      <w:pPr>
        <w:widowControl w:val="0"/>
        <w:spacing w:line="560" w:lineRule="exact"/>
        <w:ind w:firstLineChars="200" w:firstLine="640"/>
        <w:rPr>
          <w:rFonts w:ascii="黑体" w:eastAsia="黑体" w:hAnsi="黑体"/>
          <w:sz w:val="32"/>
          <w:szCs w:val="32"/>
          <w:highlight w:val="white"/>
        </w:rPr>
      </w:pPr>
      <w:r w:rsidRPr="002233FC">
        <w:rPr>
          <w:rFonts w:ascii="黑体" w:eastAsia="黑体" w:hAnsi="黑体" w:hint="eastAsia"/>
          <w:sz w:val="32"/>
          <w:szCs w:val="32"/>
          <w:highlight w:val="white"/>
        </w:rPr>
        <w:t>第二部分</w:t>
      </w:r>
      <w:r w:rsidR="002233FC">
        <w:rPr>
          <w:rFonts w:ascii="黑体" w:eastAsia="黑体" w:hAnsi="黑体" w:hint="eastAsia"/>
          <w:sz w:val="32"/>
          <w:szCs w:val="32"/>
          <w:highlight w:val="white"/>
        </w:rPr>
        <w:t xml:space="preserve">  </w:t>
      </w:r>
      <w:r w:rsidRPr="002233FC">
        <w:rPr>
          <w:rFonts w:ascii="黑体" w:eastAsia="黑体" w:hAnsi="黑体" w:hint="eastAsia"/>
          <w:sz w:val="32"/>
          <w:szCs w:val="32"/>
          <w:highlight w:val="white"/>
        </w:rPr>
        <w:t>2020年度部门决算表</w:t>
      </w:r>
    </w:p>
    <w:p w:rsidR="00E92592" w:rsidRPr="002233FC" w:rsidRDefault="00980799" w:rsidP="002233FC">
      <w:pPr>
        <w:widowControl w:val="0"/>
        <w:spacing w:line="560" w:lineRule="exact"/>
        <w:ind w:firstLineChars="200" w:firstLine="640"/>
        <w:rPr>
          <w:rFonts w:ascii="仿宋_GB2312" w:eastAsia="仿宋_GB2312"/>
          <w:sz w:val="32"/>
          <w:szCs w:val="32"/>
          <w:highlight w:val="white"/>
        </w:rPr>
      </w:pPr>
      <w:r w:rsidRPr="002233FC">
        <w:rPr>
          <w:rFonts w:ascii="仿宋_GB2312" w:eastAsia="仿宋_GB2312" w:hint="eastAsia"/>
          <w:sz w:val="32"/>
          <w:szCs w:val="32"/>
          <w:highlight w:val="white"/>
        </w:rPr>
        <w:t>一、收入支出决算总表</w:t>
      </w:r>
    </w:p>
    <w:p w:rsidR="00E92592" w:rsidRPr="002233FC" w:rsidRDefault="00980799" w:rsidP="002233FC">
      <w:pPr>
        <w:widowControl w:val="0"/>
        <w:spacing w:line="560" w:lineRule="exact"/>
        <w:ind w:firstLineChars="200" w:firstLine="640"/>
        <w:rPr>
          <w:rFonts w:ascii="仿宋_GB2312" w:eastAsia="仿宋_GB2312"/>
          <w:sz w:val="32"/>
          <w:szCs w:val="32"/>
          <w:highlight w:val="white"/>
        </w:rPr>
      </w:pPr>
      <w:r w:rsidRPr="002233FC">
        <w:rPr>
          <w:rFonts w:ascii="仿宋_GB2312" w:eastAsia="仿宋_GB2312" w:hint="eastAsia"/>
          <w:sz w:val="32"/>
          <w:szCs w:val="32"/>
          <w:highlight w:val="white"/>
        </w:rPr>
        <w:t>二、收入决算表</w:t>
      </w:r>
    </w:p>
    <w:p w:rsidR="00E92592" w:rsidRPr="002233FC" w:rsidRDefault="00980799" w:rsidP="002233FC">
      <w:pPr>
        <w:widowControl w:val="0"/>
        <w:spacing w:line="560" w:lineRule="exact"/>
        <w:ind w:firstLineChars="200" w:firstLine="640"/>
        <w:rPr>
          <w:rFonts w:ascii="仿宋_GB2312" w:eastAsia="仿宋_GB2312"/>
          <w:sz w:val="32"/>
          <w:szCs w:val="32"/>
          <w:highlight w:val="white"/>
        </w:rPr>
      </w:pPr>
      <w:r w:rsidRPr="002233FC">
        <w:rPr>
          <w:rFonts w:ascii="仿宋_GB2312" w:eastAsia="仿宋_GB2312" w:hint="eastAsia"/>
          <w:sz w:val="32"/>
          <w:szCs w:val="32"/>
          <w:highlight w:val="white"/>
        </w:rPr>
        <w:t>三、支出决算表</w:t>
      </w:r>
    </w:p>
    <w:p w:rsidR="00E92592" w:rsidRPr="002233FC" w:rsidRDefault="00980799" w:rsidP="002233FC">
      <w:pPr>
        <w:widowControl w:val="0"/>
        <w:spacing w:line="560" w:lineRule="exact"/>
        <w:ind w:firstLineChars="200" w:firstLine="640"/>
        <w:rPr>
          <w:rFonts w:ascii="仿宋_GB2312" w:eastAsia="仿宋_GB2312"/>
          <w:sz w:val="32"/>
          <w:szCs w:val="32"/>
          <w:highlight w:val="white"/>
        </w:rPr>
      </w:pPr>
      <w:r w:rsidRPr="002233FC">
        <w:rPr>
          <w:rFonts w:ascii="仿宋_GB2312" w:eastAsia="仿宋_GB2312" w:hint="eastAsia"/>
          <w:sz w:val="32"/>
          <w:szCs w:val="32"/>
          <w:highlight w:val="white"/>
        </w:rPr>
        <w:t>四、财政拨款收入支出决算总表</w:t>
      </w:r>
    </w:p>
    <w:p w:rsidR="00E92592" w:rsidRPr="002233FC" w:rsidRDefault="00980799" w:rsidP="002233FC">
      <w:pPr>
        <w:widowControl w:val="0"/>
        <w:spacing w:line="560" w:lineRule="exact"/>
        <w:ind w:firstLineChars="200" w:firstLine="640"/>
        <w:rPr>
          <w:rFonts w:ascii="仿宋_GB2312" w:eastAsia="仿宋_GB2312"/>
          <w:sz w:val="32"/>
          <w:szCs w:val="32"/>
          <w:highlight w:val="white"/>
        </w:rPr>
      </w:pPr>
      <w:r w:rsidRPr="002233FC">
        <w:rPr>
          <w:rFonts w:ascii="仿宋_GB2312" w:eastAsia="仿宋_GB2312" w:hint="eastAsia"/>
          <w:sz w:val="32"/>
          <w:szCs w:val="32"/>
          <w:highlight w:val="white"/>
        </w:rPr>
        <w:t>五、一般公共预算财政拨款支出决算表</w:t>
      </w:r>
    </w:p>
    <w:p w:rsidR="00E92592" w:rsidRPr="002233FC" w:rsidRDefault="00980799" w:rsidP="002233FC">
      <w:pPr>
        <w:widowControl w:val="0"/>
        <w:spacing w:line="560" w:lineRule="exact"/>
        <w:ind w:firstLineChars="200" w:firstLine="640"/>
        <w:rPr>
          <w:rFonts w:ascii="仿宋_GB2312" w:eastAsia="仿宋_GB2312"/>
          <w:sz w:val="32"/>
          <w:szCs w:val="32"/>
          <w:highlight w:val="white"/>
        </w:rPr>
      </w:pPr>
      <w:r w:rsidRPr="002233FC">
        <w:rPr>
          <w:rFonts w:ascii="仿宋_GB2312" w:eastAsia="仿宋_GB2312" w:hint="eastAsia"/>
          <w:sz w:val="32"/>
          <w:szCs w:val="32"/>
          <w:highlight w:val="white"/>
        </w:rPr>
        <w:t>六、一般公共预算财政拨款基本支出决算表</w:t>
      </w:r>
    </w:p>
    <w:p w:rsidR="00E92592" w:rsidRPr="002233FC" w:rsidRDefault="00980799" w:rsidP="002233FC">
      <w:pPr>
        <w:widowControl w:val="0"/>
        <w:spacing w:line="560" w:lineRule="exact"/>
        <w:ind w:firstLineChars="200" w:firstLine="640"/>
        <w:rPr>
          <w:rFonts w:ascii="仿宋_GB2312" w:eastAsia="仿宋_GB2312"/>
          <w:sz w:val="32"/>
          <w:szCs w:val="32"/>
          <w:highlight w:val="white"/>
        </w:rPr>
      </w:pPr>
      <w:r w:rsidRPr="002233FC">
        <w:rPr>
          <w:rFonts w:ascii="仿宋_GB2312" w:eastAsia="仿宋_GB2312" w:hint="eastAsia"/>
          <w:sz w:val="32"/>
          <w:szCs w:val="32"/>
          <w:highlight w:val="white"/>
        </w:rPr>
        <w:t>七、一般公共预算财政拨款“三公”经费支出决算表</w:t>
      </w:r>
    </w:p>
    <w:p w:rsidR="00E92592" w:rsidRPr="002233FC" w:rsidRDefault="00980799" w:rsidP="002233FC">
      <w:pPr>
        <w:widowControl w:val="0"/>
        <w:spacing w:line="560" w:lineRule="exact"/>
        <w:ind w:firstLineChars="200" w:firstLine="640"/>
        <w:rPr>
          <w:rFonts w:ascii="仿宋_GB2312" w:eastAsia="仿宋_GB2312"/>
          <w:sz w:val="32"/>
          <w:szCs w:val="32"/>
          <w:highlight w:val="white"/>
        </w:rPr>
      </w:pPr>
      <w:r w:rsidRPr="002233FC">
        <w:rPr>
          <w:rFonts w:ascii="仿宋_GB2312" w:eastAsia="仿宋_GB2312" w:hint="eastAsia"/>
          <w:sz w:val="32"/>
          <w:szCs w:val="32"/>
          <w:highlight w:val="white"/>
        </w:rPr>
        <w:t>八、政府性基金预算财政拨款收入支出决算表</w:t>
      </w:r>
    </w:p>
    <w:p w:rsidR="00E92592" w:rsidRPr="002233FC" w:rsidRDefault="00980799" w:rsidP="002233FC">
      <w:pPr>
        <w:widowControl w:val="0"/>
        <w:spacing w:line="560" w:lineRule="exact"/>
        <w:ind w:firstLineChars="200" w:firstLine="640"/>
        <w:rPr>
          <w:rFonts w:ascii="仿宋_GB2312" w:eastAsia="仿宋_GB2312"/>
          <w:sz w:val="32"/>
          <w:szCs w:val="32"/>
          <w:highlight w:val="white"/>
        </w:rPr>
      </w:pPr>
      <w:r w:rsidRPr="002233FC">
        <w:rPr>
          <w:rFonts w:ascii="仿宋_GB2312" w:eastAsia="仿宋_GB2312" w:hint="eastAsia"/>
          <w:sz w:val="32"/>
          <w:szCs w:val="32"/>
          <w:highlight w:val="white"/>
        </w:rPr>
        <w:t>九、国有资本经营预算财政拨款收入支出决算表</w:t>
      </w:r>
    </w:p>
    <w:p w:rsidR="00E92592" w:rsidRPr="002233FC" w:rsidRDefault="00980799" w:rsidP="002233FC">
      <w:pPr>
        <w:widowControl w:val="0"/>
        <w:spacing w:line="560" w:lineRule="exact"/>
        <w:ind w:firstLineChars="200" w:firstLine="640"/>
        <w:rPr>
          <w:rFonts w:ascii="黑体" w:eastAsia="黑体" w:hAnsi="黑体"/>
          <w:sz w:val="32"/>
          <w:szCs w:val="32"/>
          <w:highlight w:val="white"/>
        </w:rPr>
      </w:pPr>
      <w:r w:rsidRPr="002233FC">
        <w:rPr>
          <w:rFonts w:ascii="黑体" w:eastAsia="黑体" w:hAnsi="黑体" w:hint="eastAsia"/>
          <w:sz w:val="32"/>
          <w:szCs w:val="32"/>
          <w:highlight w:val="white"/>
        </w:rPr>
        <w:t>第三部分</w:t>
      </w:r>
      <w:r w:rsidR="002233FC">
        <w:rPr>
          <w:rFonts w:ascii="黑体" w:eastAsia="黑体" w:hAnsi="黑体" w:hint="eastAsia"/>
          <w:sz w:val="32"/>
          <w:szCs w:val="32"/>
          <w:highlight w:val="white"/>
        </w:rPr>
        <w:t xml:space="preserve">  </w:t>
      </w:r>
      <w:r w:rsidRPr="002233FC">
        <w:rPr>
          <w:rFonts w:ascii="黑体" w:eastAsia="黑体" w:hAnsi="黑体" w:hint="eastAsia"/>
          <w:sz w:val="32"/>
          <w:szCs w:val="32"/>
          <w:highlight w:val="white"/>
        </w:rPr>
        <w:t>2020年度部门决算情况说明</w:t>
      </w:r>
    </w:p>
    <w:p w:rsidR="00E92592" w:rsidRPr="002233FC" w:rsidRDefault="00980799" w:rsidP="002233FC">
      <w:pPr>
        <w:widowControl w:val="0"/>
        <w:spacing w:line="560" w:lineRule="exact"/>
        <w:ind w:firstLineChars="200" w:firstLine="640"/>
        <w:rPr>
          <w:rFonts w:ascii="仿宋_GB2312" w:eastAsia="仿宋_GB2312"/>
          <w:sz w:val="32"/>
          <w:szCs w:val="32"/>
          <w:highlight w:val="white"/>
        </w:rPr>
      </w:pPr>
      <w:r w:rsidRPr="002233FC">
        <w:rPr>
          <w:rFonts w:ascii="仿宋_GB2312" w:eastAsia="仿宋_GB2312" w:hint="eastAsia"/>
          <w:sz w:val="32"/>
          <w:szCs w:val="32"/>
          <w:highlight w:val="white"/>
        </w:rPr>
        <w:t>一、收入支出决算总体情况说明</w:t>
      </w:r>
    </w:p>
    <w:p w:rsidR="00E92592" w:rsidRPr="002233FC" w:rsidRDefault="00980799" w:rsidP="002233FC">
      <w:pPr>
        <w:widowControl w:val="0"/>
        <w:spacing w:line="560" w:lineRule="exact"/>
        <w:ind w:firstLineChars="200" w:firstLine="640"/>
        <w:rPr>
          <w:rFonts w:ascii="仿宋_GB2312" w:eastAsia="仿宋_GB2312"/>
          <w:sz w:val="32"/>
          <w:szCs w:val="32"/>
          <w:highlight w:val="white"/>
        </w:rPr>
      </w:pPr>
      <w:r w:rsidRPr="002233FC">
        <w:rPr>
          <w:rFonts w:ascii="仿宋_GB2312" w:eastAsia="仿宋_GB2312" w:hint="eastAsia"/>
          <w:sz w:val="32"/>
          <w:szCs w:val="32"/>
          <w:highlight w:val="white"/>
        </w:rPr>
        <w:t>二、收入决算情况说明</w:t>
      </w:r>
    </w:p>
    <w:p w:rsidR="00E92592" w:rsidRPr="002233FC" w:rsidRDefault="00980799" w:rsidP="002233FC">
      <w:pPr>
        <w:widowControl w:val="0"/>
        <w:spacing w:line="560" w:lineRule="exact"/>
        <w:ind w:firstLineChars="200" w:firstLine="640"/>
        <w:rPr>
          <w:rFonts w:ascii="仿宋_GB2312" w:eastAsia="仿宋_GB2312"/>
          <w:sz w:val="32"/>
          <w:szCs w:val="32"/>
          <w:highlight w:val="white"/>
        </w:rPr>
      </w:pPr>
      <w:r w:rsidRPr="002233FC">
        <w:rPr>
          <w:rFonts w:ascii="仿宋_GB2312" w:eastAsia="仿宋_GB2312" w:hint="eastAsia"/>
          <w:sz w:val="32"/>
          <w:szCs w:val="32"/>
          <w:highlight w:val="white"/>
        </w:rPr>
        <w:lastRenderedPageBreak/>
        <w:t>三、支出决算情况说明</w:t>
      </w:r>
    </w:p>
    <w:p w:rsidR="00E92592" w:rsidRPr="002233FC" w:rsidRDefault="00980799" w:rsidP="002233FC">
      <w:pPr>
        <w:widowControl w:val="0"/>
        <w:spacing w:line="560" w:lineRule="exact"/>
        <w:ind w:firstLineChars="200" w:firstLine="640"/>
        <w:rPr>
          <w:rFonts w:ascii="仿宋_GB2312" w:eastAsia="仿宋_GB2312"/>
          <w:sz w:val="32"/>
          <w:szCs w:val="32"/>
          <w:highlight w:val="white"/>
        </w:rPr>
      </w:pPr>
      <w:r w:rsidRPr="002233FC">
        <w:rPr>
          <w:rFonts w:ascii="仿宋_GB2312" w:eastAsia="仿宋_GB2312" w:hint="eastAsia"/>
          <w:sz w:val="32"/>
          <w:szCs w:val="32"/>
          <w:highlight w:val="white"/>
        </w:rPr>
        <w:t>四、财政拨款收入支出决算总体情况说明</w:t>
      </w:r>
    </w:p>
    <w:p w:rsidR="00E92592" w:rsidRPr="002233FC" w:rsidRDefault="00980799" w:rsidP="002233FC">
      <w:pPr>
        <w:widowControl w:val="0"/>
        <w:spacing w:line="560" w:lineRule="exact"/>
        <w:ind w:firstLineChars="200" w:firstLine="640"/>
        <w:rPr>
          <w:rFonts w:ascii="仿宋_GB2312" w:eastAsia="仿宋_GB2312"/>
          <w:sz w:val="32"/>
          <w:szCs w:val="32"/>
          <w:highlight w:val="white"/>
        </w:rPr>
      </w:pPr>
      <w:r w:rsidRPr="002233FC">
        <w:rPr>
          <w:rFonts w:ascii="仿宋_GB2312" w:eastAsia="仿宋_GB2312" w:hint="eastAsia"/>
          <w:sz w:val="32"/>
          <w:szCs w:val="32"/>
          <w:highlight w:val="white"/>
        </w:rPr>
        <w:t>五、一般公共预算财政拨款支出决算情况说明</w:t>
      </w:r>
    </w:p>
    <w:p w:rsidR="00E92592" w:rsidRPr="002233FC" w:rsidRDefault="00980799" w:rsidP="002233FC">
      <w:pPr>
        <w:widowControl w:val="0"/>
        <w:spacing w:line="560" w:lineRule="exact"/>
        <w:ind w:firstLineChars="200" w:firstLine="640"/>
        <w:rPr>
          <w:rFonts w:ascii="仿宋_GB2312" w:eastAsia="仿宋_GB2312"/>
          <w:sz w:val="32"/>
          <w:szCs w:val="32"/>
          <w:highlight w:val="white"/>
        </w:rPr>
      </w:pPr>
      <w:r w:rsidRPr="002233FC">
        <w:rPr>
          <w:rFonts w:ascii="仿宋_GB2312" w:eastAsia="仿宋_GB2312" w:hint="eastAsia"/>
          <w:sz w:val="32"/>
          <w:szCs w:val="32"/>
          <w:highlight w:val="white"/>
        </w:rPr>
        <w:t>六、一般公共预算财政拨款基本支出决算情况说明</w:t>
      </w:r>
    </w:p>
    <w:p w:rsidR="00E92592" w:rsidRPr="002233FC" w:rsidRDefault="00980799" w:rsidP="002233FC">
      <w:pPr>
        <w:widowControl w:val="0"/>
        <w:spacing w:line="560" w:lineRule="exact"/>
        <w:ind w:firstLineChars="200" w:firstLine="640"/>
        <w:rPr>
          <w:rFonts w:ascii="仿宋_GB2312" w:eastAsia="仿宋_GB2312"/>
          <w:sz w:val="32"/>
          <w:szCs w:val="32"/>
        </w:rPr>
      </w:pPr>
      <w:r w:rsidRPr="002233FC">
        <w:rPr>
          <w:rFonts w:ascii="仿宋_GB2312" w:eastAsia="仿宋_GB2312" w:hint="eastAsia"/>
          <w:sz w:val="32"/>
          <w:szCs w:val="32"/>
        </w:rPr>
        <w:t>七、一般公共预算财政拨款三公经费支出决算情况说明</w:t>
      </w:r>
    </w:p>
    <w:p w:rsidR="00E92592" w:rsidRPr="002233FC" w:rsidRDefault="00980799" w:rsidP="002233FC">
      <w:pPr>
        <w:widowControl w:val="0"/>
        <w:spacing w:line="560" w:lineRule="exact"/>
        <w:ind w:firstLineChars="200" w:firstLine="640"/>
        <w:rPr>
          <w:rFonts w:ascii="仿宋_GB2312" w:eastAsia="仿宋_GB2312"/>
          <w:sz w:val="32"/>
          <w:szCs w:val="32"/>
        </w:rPr>
      </w:pPr>
      <w:r w:rsidRPr="002233FC">
        <w:rPr>
          <w:rFonts w:ascii="仿宋_GB2312" w:eastAsia="仿宋_GB2312" w:hint="eastAsia"/>
          <w:sz w:val="32"/>
          <w:szCs w:val="32"/>
        </w:rPr>
        <w:t>八、政府性基金预算收入支出决算情况</w:t>
      </w:r>
    </w:p>
    <w:p w:rsidR="00E92592" w:rsidRPr="002233FC" w:rsidRDefault="00980799" w:rsidP="002233FC">
      <w:pPr>
        <w:widowControl w:val="0"/>
        <w:spacing w:line="560" w:lineRule="exact"/>
        <w:ind w:firstLineChars="200" w:firstLine="640"/>
        <w:rPr>
          <w:rFonts w:ascii="仿宋_GB2312" w:eastAsia="仿宋_GB2312"/>
          <w:sz w:val="32"/>
          <w:szCs w:val="32"/>
        </w:rPr>
      </w:pPr>
      <w:r w:rsidRPr="002233FC">
        <w:rPr>
          <w:rFonts w:ascii="仿宋_GB2312" w:eastAsia="仿宋_GB2312" w:hint="eastAsia"/>
          <w:sz w:val="32"/>
          <w:szCs w:val="32"/>
        </w:rPr>
        <w:t>九、国有资本经营预算财政拨款支出决算情况</w:t>
      </w:r>
    </w:p>
    <w:p w:rsidR="00E92592" w:rsidRPr="002233FC" w:rsidRDefault="00980799" w:rsidP="002233FC">
      <w:pPr>
        <w:widowControl w:val="0"/>
        <w:spacing w:line="560" w:lineRule="exact"/>
        <w:ind w:firstLineChars="200" w:firstLine="640"/>
        <w:rPr>
          <w:rFonts w:ascii="仿宋_GB2312" w:eastAsia="仿宋_GB2312"/>
          <w:sz w:val="32"/>
          <w:szCs w:val="32"/>
        </w:rPr>
      </w:pPr>
      <w:r w:rsidRPr="002233FC">
        <w:rPr>
          <w:rFonts w:ascii="仿宋_GB2312" w:eastAsia="仿宋_GB2312" w:hint="eastAsia"/>
          <w:sz w:val="32"/>
          <w:szCs w:val="32"/>
        </w:rPr>
        <w:t>十、关于机关运行经费支出说明</w:t>
      </w:r>
    </w:p>
    <w:p w:rsidR="00E92592" w:rsidRPr="002233FC" w:rsidRDefault="00980799" w:rsidP="002233FC">
      <w:pPr>
        <w:widowControl w:val="0"/>
        <w:spacing w:line="560" w:lineRule="exact"/>
        <w:ind w:firstLineChars="200" w:firstLine="640"/>
        <w:rPr>
          <w:rFonts w:ascii="仿宋_GB2312" w:eastAsia="仿宋_GB2312"/>
          <w:sz w:val="32"/>
          <w:szCs w:val="32"/>
        </w:rPr>
      </w:pPr>
      <w:r w:rsidRPr="002233FC">
        <w:rPr>
          <w:rFonts w:ascii="仿宋_GB2312" w:eastAsia="仿宋_GB2312" w:hint="eastAsia"/>
          <w:sz w:val="32"/>
          <w:szCs w:val="32"/>
        </w:rPr>
        <w:t>十一、一般性支出情况</w:t>
      </w:r>
    </w:p>
    <w:p w:rsidR="00E92592" w:rsidRPr="002233FC" w:rsidRDefault="00980799" w:rsidP="002233FC">
      <w:pPr>
        <w:widowControl w:val="0"/>
        <w:spacing w:line="560" w:lineRule="exact"/>
        <w:ind w:firstLineChars="200" w:firstLine="640"/>
        <w:rPr>
          <w:rFonts w:ascii="仿宋_GB2312" w:eastAsia="仿宋_GB2312"/>
          <w:sz w:val="32"/>
          <w:szCs w:val="32"/>
        </w:rPr>
      </w:pPr>
      <w:r w:rsidRPr="002233FC">
        <w:rPr>
          <w:rFonts w:ascii="仿宋_GB2312" w:eastAsia="仿宋_GB2312" w:hint="eastAsia"/>
          <w:sz w:val="32"/>
          <w:szCs w:val="32"/>
        </w:rPr>
        <w:t>十二、关于政府采购支出说明</w:t>
      </w:r>
    </w:p>
    <w:p w:rsidR="00E92592" w:rsidRPr="002233FC" w:rsidRDefault="00980799" w:rsidP="002233FC">
      <w:pPr>
        <w:widowControl w:val="0"/>
        <w:spacing w:line="560" w:lineRule="exact"/>
        <w:ind w:firstLineChars="200" w:firstLine="640"/>
        <w:rPr>
          <w:rFonts w:ascii="仿宋_GB2312" w:eastAsia="仿宋_GB2312"/>
          <w:sz w:val="32"/>
          <w:szCs w:val="32"/>
        </w:rPr>
      </w:pPr>
      <w:r w:rsidRPr="002233FC">
        <w:rPr>
          <w:rFonts w:ascii="仿宋_GB2312" w:eastAsia="仿宋_GB2312" w:hint="eastAsia"/>
          <w:sz w:val="32"/>
          <w:szCs w:val="32"/>
        </w:rPr>
        <w:t>十三、关于国有资产占用情况说明</w:t>
      </w:r>
    </w:p>
    <w:p w:rsidR="00E92592" w:rsidRPr="002233FC" w:rsidRDefault="00980799" w:rsidP="002233FC">
      <w:pPr>
        <w:widowControl w:val="0"/>
        <w:spacing w:line="560" w:lineRule="exact"/>
        <w:ind w:firstLineChars="200" w:firstLine="640"/>
        <w:rPr>
          <w:rFonts w:ascii="仿宋_GB2312" w:eastAsia="仿宋_GB2312"/>
          <w:sz w:val="32"/>
          <w:szCs w:val="32"/>
        </w:rPr>
      </w:pPr>
      <w:r w:rsidRPr="002233FC">
        <w:rPr>
          <w:rFonts w:ascii="仿宋_GB2312" w:eastAsia="仿宋_GB2312" w:hint="eastAsia"/>
          <w:sz w:val="32"/>
          <w:szCs w:val="32"/>
        </w:rPr>
        <w:t>十四、关于2020年度预算绩效情况的说明</w:t>
      </w:r>
    </w:p>
    <w:p w:rsidR="00E92592" w:rsidRPr="002233FC" w:rsidRDefault="00980799" w:rsidP="002233FC">
      <w:pPr>
        <w:widowControl w:val="0"/>
        <w:spacing w:line="560" w:lineRule="exact"/>
        <w:ind w:firstLineChars="200" w:firstLine="640"/>
        <w:rPr>
          <w:rFonts w:ascii="黑体" w:eastAsia="黑体" w:hAnsi="黑体"/>
          <w:sz w:val="32"/>
          <w:szCs w:val="32"/>
          <w:highlight w:val="white"/>
        </w:rPr>
      </w:pPr>
      <w:r w:rsidRPr="002233FC">
        <w:rPr>
          <w:rFonts w:ascii="黑体" w:eastAsia="黑体" w:hAnsi="黑体" w:hint="eastAsia"/>
          <w:sz w:val="32"/>
          <w:szCs w:val="32"/>
          <w:highlight w:val="white"/>
        </w:rPr>
        <w:t>第四部分</w:t>
      </w:r>
      <w:r w:rsidR="002233FC">
        <w:rPr>
          <w:rFonts w:ascii="黑体" w:eastAsia="黑体" w:hAnsi="黑体" w:hint="eastAsia"/>
          <w:sz w:val="32"/>
          <w:szCs w:val="32"/>
          <w:highlight w:val="white"/>
        </w:rPr>
        <w:t xml:space="preserve">  </w:t>
      </w:r>
      <w:r w:rsidRPr="002233FC">
        <w:rPr>
          <w:rFonts w:ascii="黑体" w:eastAsia="黑体" w:hAnsi="黑体" w:hint="eastAsia"/>
          <w:sz w:val="32"/>
          <w:szCs w:val="32"/>
          <w:highlight w:val="white"/>
        </w:rPr>
        <w:t>名词解释</w:t>
      </w:r>
    </w:p>
    <w:p w:rsidR="00E92592" w:rsidRPr="002233FC" w:rsidRDefault="00980799" w:rsidP="002233FC">
      <w:pPr>
        <w:widowControl w:val="0"/>
        <w:spacing w:line="560" w:lineRule="exact"/>
        <w:ind w:firstLineChars="200" w:firstLine="640"/>
        <w:rPr>
          <w:rFonts w:ascii="黑体" w:eastAsia="黑体" w:hAnsi="黑体"/>
          <w:sz w:val="32"/>
          <w:szCs w:val="32"/>
          <w:highlight w:val="white"/>
        </w:rPr>
      </w:pPr>
      <w:r w:rsidRPr="002233FC">
        <w:rPr>
          <w:rFonts w:ascii="黑体" w:eastAsia="黑体" w:hAnsi="黑体" w:hint="eastAsia"/>
          <w:sz w:val="32"/>
          <w:szCs w:val="32"/>
          <w:highlight w:val="white"/>
        </w:rPr>
        <w:t>第五部分</w:t>
      </w:r>
      <w:r w:rsidR="002233FC">
        <w:rPr>
          <w:rFonts w:ascii="黑体" w:eastAsia="黑体" w:hAnsi="黑体" w:hint="eastAsia"/>
          <w:sz w:val="32"/>
          <w:szCs w:val="32"/>
          <w:highlight w:val="white"/>
        </w:rPr>
        <w:t xml:space="preserve">  </w:t>
      </w:r>
      <w:r w:rsidRPr="002233FC">
        <w:rPr>
          <w:rFonts w:ascii="黑体" w:eastAsia="黑体" w:hAnsi="黑体" w:hint="eastAsia"/>
          <w:sz w:val="32"/>
          <w:szCs w:val="32"/>
          <w:highlight w:val="white"/>
        </w:rPr>
        <w:t>附</w:t>
      </w:r>
      <w:r w:rsidR="002233FC">
        <w:rPr>
          <w:rFonts w:ascii="黑体" w:eastAsia="黑体" w:hAnsi="黑体" w:hint="eastAsia"/>
          <w:sz w:val="32"/>
          <w:szCs w:val="32"/>
          <w:highlight w:val="white"/>
        </w:rPr>
        <w:t xml:space="preserve">  </w:t>
      </w:r>
      <w:r w:rsidRPr="002233FC">
        <w:rPr>
          <w:rFonts w:ascii="黑体" w:eastAsia="黑体" w:hAnsi="黑体" w:hint="eastAsia"/>
          <w:sz w:val="32"/>
          <w:szCs w:val="32"/>
          <w:highlight w:val="white"/>
        </w:rPr>
        <w:t>件</w:t>
      </w:r>
    </w:p>
    <w:p w:rsidR="00F55DE0" w:rsidRDefault="00F55DE0">
      <w:pPr>
        <w:jc w:val="left"/>
        <w:rPr>
          <w:rFonts w:ascii="仿宋_GB2312" w:eastAsia="仿宋_GB2312"/>
          <w:sz w:val="32"/>
          <w:szCs w:val="32"/>
          <w:highlight w:val="white"/>
        </w:rPr>
      </w:pPr>
      <w:r>
        <w:rPr>
          <w:rFonts w:ascii="仿宋_GB2312" w:eastAsia="仿宋_GB2312"/>
          <w:sz w:val="32"/>
          <w:szCs w:val="32"/>
          <w:highlight w:val="white"/>
        </w:rPr>
        <w:br w:type="page"/>
      </w:r>
    </w:p>
    <w:p w:rsidR="00E92592" w:rsidRPr="00F55DE0" w:rsidRDefault="00980799" w:rsidP="00F55DE0">
      <w:pPr>
        <w:widowControl w:val="0"/>
        <w:spacing w:line="560" w:lineRule="exact"/>
        <w:rPr>
          <w:rFonts w:ascii="黑体" w:eastAsia="黑体" w:hAnsi="黑体"/>
          <w:sz w:val="32"/>
          <w:szCs w:val="32"/>
          <w:highlight w:val="white"/>
        </w:rPr>
      </w:pPr>
      <w:r w:rsidRPr="00F55DE0">
        <w:rPr>
          <w:rFonts w:ascii="黑体" w:eastAsia="黑体" w:hAnsi="黑体" w:hint="eastAsia"/>
          <w:sz w:val="32"/>
          <w:szCs w:val="32"/>
          <w:highlight w:val="white"/>
        </w:rPr>
        <w:lastRenderedPageBreak/>
        <w:t>第一部分</w:t>
      </w:r>
      <w:r w:rsidR="00F55DE0" w:rsidRPr="00F55DE0">
        <w:rPr>
          <w:rFonts w:ascii="黑体" w:eastAsia="黑体" w:hAnsi="黑体" w:hint="eastAsia"/>
          <w:sz w:val="32"/>
          <w:szCs w:val="32"/>
          <w:highlight w:val="white"/>
        </w:rPr>
        <w:t>：</w:t>
      </w:r>
    </w:p>
    <w:p w:rsidR="00E92592" w:rsidRPr="00F55DE0" w:rsidRDefault="00980799" w:rsidP="00F55DE0">
      <w:pPr>
        <w:widowControl w:val="0"/>
        <w:spacing w:line="560" w:lineRule="exact"/>
        <w:jc w:val="center"/>
        <w:rPr>
          <w:rFonts w:ascii="方正小标宋简体" w:eastAsia="方正小标宋简体"/>
          <w:sz w:val="44"/>
          <w:szCs w:val="44"/>
          <w:highlight w:val="white"/>
        </w:rPr>
      </w:pPr>
      <w:r w:rsidRPr="00F55DE0">
        <w:rPr>
          <w:rFonts w:ascii="方正小标宋简体" w:eastAsia="方正小标宋简体" w:hint="eastAsia"/>
          <w:sz w:val="44"/>
          <w:szCs w:val="44"/>
          <w:highlight w:val="white"/>
        </w:rPr>
        <w:t>益阳市赫山区机关事务服务中心概况</w:t>
      </w:r>
    </w:p>
    <w:p w:rsidR="00E92592" w:rsidRPr="002233FC" w:rsidRDefault="00E92592" w:rsidP="002233FC">
      <w:pPr>
        <w:widowControl w:val="0"/>
        <w:spacing w:line="560" w:lineRule="exact"/>
        <w:ind w:firstLineChars="200" w:firstLine="640"/>
        <w:rPr>
          <w:rFonts w:ascii="仿宋_GB2312" w:eastAsia="仿宋_GB2312"/>
          <w:sz w:val="32"/>
          <w:szCs w:val="32"/>
        </w:rPr>
      </w:pPr>
    </w:p>
    <w:p w:rsidR="00E92592" w:rsidRPr="00F55DE0" w:rsidRDefault="00980799" w:rsidP="002233FC">
      <w:pPr>
        <w:widowControl w:val="0"/>
        <w:spacing w:line="560" w:lineRule="exact"/>
        <w:ind w:firstLineChars="200" w:firstLine="640"/>
        <w:rPr>
          <w:rFonts w:ascii="黑体" w:eastAsia="黑体" w:hAnsi="黑体"/>
          <w:sz w:val="32"/>
          <w:szCs w:val="32"/>
          <w:highlight w:val="white"/>
        </w:rPr>
      </w:pPr>
      <w:r w:rsidRPr="00F55DE0">
        <w:rPr>
          <w:rFonts w:ascii="黑体" w:eastAsia="黑体" w:hAnsi="黑体" w:hint="eastAsia"/>
          <w:sz w:val="32"/>
          <w:szCs w:val="32"/>
          <w:highlight w:val="white"/>
        </w:rPr>
        <w:t>一、部门职责</w:t>
      </w:r>
    </w:p>
    <w:p w:rsidR="00E92592" w:rsidRPr="002233FC" w:rsidRDefault="00980799" w:rsidP="002233FC">
      <w:pPr>
        <w:widowControl w:val="0"/>
        <w:spacing w:line="560" w:lineRule="exact"/>
        <w:ind w:firstLineChars="200" w:firstLine="640"/>
        <w:rPr>
          <w:rFonts w:ascii="仿宋_GB2312" w:eastAsia="仿宋_GB2312"/>
          <w:sz w:val="32"/>
          <w:szCs w:val="32"/>
          <w:highlight w:val="white"/>
        </w:rPr>
      </w:pPr>
      <w:r w:rsidRPr="002233FC">
        <w:rPr>
          <w:rFonts w:ascii="仿宋_GB2312" w:eastAsia="仿宋_GB2312" w:hint="eastAsia"/>
          <w:sz w:val="32"/>
          <w:szCs w:val="32"/>
          <w:highlight w:val="white"/>
        </w:rPr>
        <w:t>负责对区委、区政府机关事务进行管理指导，研究制定全区机关事务工作的具体政策、规章制度和后勤体制改革总体规划并组织实施；负责对区委、区政府机关大院内的房产、地产等国有资产实施管理，制订相关管理制度；负责组织维修项目，确保国有资产保值增值；负责对区委、区政府机关大院内物业管理，组织并实施公用设施维修工作和院内清扫保洁；负责院内园林绿化；负责区委、区政府机关大院内的社会治安综合治理工作，并对院内区直单位社会治安综合治理工作进行考评；负责区委、区政府机关大院内的通讯保障和信件、报刊收发传递;全区公务用车的管理与维护等。</w:t>
      </w:r>
    </w:p>
    <w:p w:rsidR="00E92592" w:rsidRPr="00F55DE0" w:rsidRDefault="00980799" w:rsidP="002233FC">
      <w:pPr>
        <w:widowControl w:val="0"/>
        <w:spacing w:line="560" w:lineRule="exact"/>
        <w:ind w:firstLineChars="200" w:firstLine="640"/>
        <w:rPr>
          <w:rFonts w:ascii="黑体" w:eastAsia="黑体" w:hAnsi="黑体"/>
          <w:sz w:val="32"/>
          <w:szCs w:val="32"/>
          <w:highlight w:val="white"/>
        </w:rPr>
      </w:pPr>
      <w:r w:rsidRPr="00F55DE0">
        <w:rPr>
          <w:rFonts w:ascii="黑体" w:eastAsia="黑体" w:hAnsi="黑体" w:hint="eastAsia"/>
          <w:sz w:val="32"/>
          <w:szCs w:val="32"/>
          <w:highlight w:val="white"/>
        </w:rPr>
        <w:t xml:space="preserve">二、机构设置 </w:t>
      </w:r>
    </w:p>
    <w:p w:rsidR="00E92592" w:rsidRPr="002233FC" w:rsidRDefault="00E96AE8" w:rsidP="002233FC">
      <w:pPr>
        <w:widowControl w:val="0"/>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（一）</w:t>
      </w:r>
      <w:r w:rsidR="00980799" w:rsidRPr="002233FC">
        <w:rPr>
          <w:rFonts w:ascii="仿宋_GB2312" w:eastAsia="仿宋_GB2312" w:hint="eastAsia"/>
          <w:sz w:val="32"/>
          <w:szCs w:val="32"/>
          <w:highlight w:val="white"/>
        </w:rPr>
        <w:t>内设机构设置</w:t>
      </w:r>
    </w:p>
    <w:p w:rsidR="00E92592" w:rsidRPr="002233FC" w:rsidRDefault="00980799" w:rsidP="002233FC">
      <w:pPr>
        <w:widowControl w:val="0"/>
        <w:spacing w:line="560" w:lineRule="exact"/>
        <w:ind w:firstLineChars="200" w:firstLine="640"/>
        <w:rPr>
          <w:rFonts w:ascii="仿宋_GB2312" w:eastAsia="仿宋_GB2312"/>
          <w:sz w:val="32"/>
          <w:szCs w:val="32"/>
          <w:highlight w:val="white"/>
        </w:rPr>
      </w:pPr>
      <w:r w:rsidRPr="002233FC">
        <w:rPr>
          <w:rFonts w:ascii="仿宋_GB2312" w:eastAsia="仿宋_GB2312" w:hint="eastAsia"/>
          <w:sz w:val="32"/>
          <w:szCs w:val="32"/>
          <w:highlight w:val="white"/>
        </w:rPr>
        <w:t>益阳市赫山区机关事务服务中心单位内设机构包括：财务股、保卫股、物业股、公车中心。</w:t>
      </w:r>
    </w:p>
    <w:p w:rsidR="00E92592" w:rsidRPr="002233FC" w:rsidRDefault="00980799" w:rsidP="002233FC">
      <w:pPr>
        <w:widowControl w:val="0"/>
        <w:spacing w:line="560" w:lineRule="exact"/>
        <w:ind w:firstLineChars="200" w:firstLine="640"/>
        <w:rPr>
          <w:rFonts w:ascii="仿宋_GB2312" w:eastAsia="仿宋_GB2312"/>
          <w:sz w:val="32"/>
          <w:szCs w:val="32"/>
          <w:highlight w:val="white"/>
        </w:rPr>
      </w:pPr>
      <w:r w:rsidRPr="002233FC">
        <w:rPr>
          <w:rFonts w:ascii="仿宋_GB2312" w:eastAsia="仿宋_GB2312" w:hint="eastAsia"/>
          <w:sz w:val="32"/>
          <w:szCs w:val="32"/>
          <w:highlight w:val="white"/>
        </w:rPr>
        <w:t>（二）决算单位构成</w:t>
      </w:r>
    </w:p>
    <w:p w:rsidR="00E92592" w:rsidRPr="002233FC" w:rsidRDefault="00980799" w:rsidP="002233FC">
      <w:pPr>
        <w:widowControl w:val="0"/>
        <w:spacing w:line="560" w:lineRule="exact"/>
        <w:ind w:firstLineChars="200" w:firstLine="640"/>
        <w:rPr>
          <w:rFonts w:ascii="仿宋_GB2312" w:eastAsia="仿宋_GB2312"/>
          <w:sz w:val="32"/>
          <w:szCs w:val="32"/>
          <w:highlight w:val="white"/>
        </w:rPr>
      </w:pPr>
      <w:r w:rsidRPr="002233FC">
        <w:rPr>
          <w:rFonts w:ascii="仿宋_GB2312" w:eastAsia="仿宋_GB2312" w:hint="eastAsia"/>
          <w:sz w:val="32"/>
          <w:szCs w:val="32"/>
          <w:highlight w:val="white"/>
        </w:rPr>
        <w:t>益阳市赫山区机关事务服务中心单位2020年部门决算公开单位构成包括：局机关本级决算。</w:t>
      </w:r>
    </w:p>
    <w:p w:rsidR="00E92592" w:rsidRPr="002233FC" w:rsidRDefault="00E92592" w:rsidP="002233FC">
      <w:pPr>
        <w:widowControl w:val="0"/>
        <w:spacing w:line="560" w:lineRule="exact"/>
        <w:ind w:firstLineChars="200" w:firstLine="640"/>
        <w:rPr>
          <w:rFonts w:ascii="仿宋_GB2312" w:eastAsia="仿宋_GB2312"/>
          <w:sz w:val="32"/>
          <w:szCs w:val="32"/>
        </w:rPr>
      </w:pPr>
    </w:p>
    <w:p w:rsidR="00E96AE8" w:rsidRPr="00E96AE8" w:rsidRDefault="00980799" w:rsidP="00E96AE8">
      <w:pPr>
        <w:widowControl w:val="0"/>
        <w:spacing w:line="560" w:lineRule="exact"/>
        <w:rPr>
          <w:rFonts w:ascii="黑体" w:eastAsia="黑体" w:hAnsi="黑体"/>
          <w:sz w:val="32"/>
          <w:szCs w:val="32"/>
          <w:highlight w:val="white"/>
        </w:rPr>
      </w:pPr>
      <w:r w:rsidRPr="00E96AE8">
        <w:rPr>
          <w:rFonts w:ascii="黑体" w:eastAsia="黑体" w:hAnsi="黑体" w:hint="eastAsia"/>
          <w:sz w:val="32"/>
          <w:szCs w:val="32"/>
          <w:highlight w:val="white"/>
        </w:rPr>
        <w:t>第二部分</w:t>
      </w:r>
      <w:r w:rsidR="00E96AE8" w:rsidRPr="00E96AE8">
        <w:rPr>
          <w:rFonts w:ascii="黑体" w:eastAsia="黑体" w:hAnsi="黑体" w:hint="eastAsia"/>
          <w:sz w:val="32"/>
          <w:szCs w:val="32"/>
          <w:highlight w:val="white"/>
        </w:rPr>
        <w:t>：</w:t>
      </w:r>
    </w:p>
    <w:p w:rsidR="00E96AE8" w:rsidRDefault="00980799" w:rsidP="00E96AE8">
      <w:pPr>
        <w:widowControl w:val="0"/>
        <w:spacing w:line="560" w:lineRule="exact"/>
        <w:jc w:val="center"/>
        <w:rPr>
          <w:rFonts w:ascii="方正小标宋简体" w:eastAsia="方正小标宋简体"/>
          <w:sz w:val="42"/>
          <w:szCs w:val="42"/>
          <w:highlight w:val="white"/>
        </w:rPr>
      </w:pPr>
      <w:r w:rsidRPr="00E96AE8">
        <w:rPr>
          <w:rFonts w:ascii="方正小标宋简体" w:eastAsia="方正小标宋简体" w:hint="eastAsia"/>
          <w:sz w:val="42"/>
          <w:szCs w:val="42"/>
          <w:highlight w:val="white"/>
        </w:rPr>
        <w:t>益阳市赫山区机关事务服务中心</w:t>
      </w:r>
    </w:p>
    <w:p w:rsidR="00E92592" w:rsidRPr="00E96AE8" w:rsidRDefault="00980799" w:rsidP="00E96AE8">
      <w:pPr>
        <w:widowControl w:val="0"/>
        <w:spacing w:line="560" w:lineRule="exact"/>
        <w:jc w:val="center"/>
        <w:rPr>
          <w:rFonts w:ascii="方正小标宋简体" w:eastAsia="方正小标宋简体"/>
          <w:sz w:val="42"/>
          <w:szCs w:val="42"/>
          <w:highlight w:val="white"/>
        </w:rPr>
      </w:pPr>
      <w:r w:rsidRPr="00E96AE8">
        <w:rPr>
          <w:rFonts w:ascii="方正小标宋简体" w:eastAsia="方正小标宋简体" w:hint="eastAsia"/>
          <w:sz w:val="42"/>
          <w:szCs w:val="42"/>
          <w:highlight w:val="white"/>
        </w:rPr>
        <w:t>2020年度部门决算表（见附表）</w:t>
      </w:r>
    </w:p>
    <w:p w:rsidR="00E96AE8" w:rsidRDefault="00E96AE8" w:rsidP="00E96AE8">
      <w:pPr>
        <w:widowControl w:val="0"/>
        <w:spacing w:line="560" w:lineRule="exact"/>
        <w:rPr>
          <w:rFonts w:ascii="仿宋_GB2312" w:eastAsia="仿宋_GB2312"/>
          <w:sz w:val="32"/>
          <w:szCs w:val="32"/>
          <w:highlight w:val="white"/>
        </w:rPr>
      </w:pPr>
    </w:p>
    <w:p w:rsidR="00E96AE8" w:rsidRPr="00E96AE8" w:rsidRDefault="00980799" w:rsidP="00E96AE8">
      <w:pPr>
        <w:widowControl w:val="0"/>
        <w:spacing w:line="560" w:lineRule="exact"/>
        <w:rPr>
          <w:rFonts w:ascii="黑体" w:eastAsia="黑体" w:hAnsi="黑体"/>
          <w:sz w:val="32"/>
          <w:szCs w:val="32"/>
          <w:highlight w:val="white"/>
        </w:rPr>
      </w:pPr>
      <w:r w:rsidRPr="00E96AE8">
        <w:rPr>
          <w:rFonts w:ascii="黑体" w:eastAsia="黑体" w:hAnsi="黑体" w:hint="eastAsia"/>
          <w:sz w:val="32"/>
          <w:szCs w:val="32"/>
          <w:highlight w:val="white"/>
        </w:rPr>
        <w:t>第三部分</w:t>
      </w:r>
      <w:r w:rsidR="00E96AE8" w:rsidRPr="00E96AE8">
        <w:rPr>
          <w:rFonts w:ascii="黑体" w:eastAsia="黑体" w:hAnsi="黑体" w:hint="eastAsia"/>
          <w:sz w:val="32"/>
          <w:szCs w:val="32"/>
          <w:highlight w:val="white"/>
        </w:rPr>
        <w:t>：</w:t>
      </w:r>
    </w:p>
    <w:p w:rsidR="00E96AE8" w:rsidRDefault="00980799" w:rsidP="00E96AE8">
      <w:pPr>
        <w:widowControl w:val="0"/>
        <w:spacing w:line="560" w:lineRule="exact"/>
        <w:jc w:val="center"/>
        <w:rPr>
          <w:rFonts w:ascii="方正小标宋简体" w:eastAsia="方正小标宋简体"/>
          <w:sz w:val="42"/>
          <w:szCs w:val="42"/>
          <w:highlight w:val="white"/>
        </w:rPr>
      </w:pPr>
      <w:r w:rsidRPr="00E96AE8">
        <w:rPr>
          <w:rFonts w:ascii="方正小标宋简体" w:eastAsia="方正小标宋简体" w:hint="eastAsia"/>
          <w:sz w:val="42"/>
          <w:szCs w:val="42"/>
          <w:highlight w:val="white"/>
        </w:rPr>
        <w:t>益阳市赫山区机关事务服务中心</w:t>
      </w:r>
    </w:p>
    <w:p w:rsidR="00E92592" w:rsidRPr="00E96AE8" w:rsidRDefault="00980799" w:rsidP="00E96AE8">
      <w:pPr>
        <w:widowControl w:val="0"/>
        <w:spacing w:line="560" w:lineRule="exact"/>
        <w:jc w:val="center"/>
        <w:rPr>
          <w:rFonts w:ascii="方正小标宋简体" w:eastAsia="方正小标宋简体"/>
          <w:sz w:val="42"/>
          <w:szCs w:val="42"/>
          <w:highlight w:val="white"/>
        </w:rPr>
      </w:pPr>
      <w:r w:rsidRPr="00E96AE8">
        <w:rPr>
          <w:rFonts w:ascii="方正小标宋简体" w:eastAsia="方正小标宋简体" w:hint="eastAsia"/>
          <w:sz w:val="42"/>
          <w:szCs w:val="42"/>
          <w:highlight w:val="white"/>
        </w:rPr>
        <w:t>2020年度部门决算情况说明</w:t>
      </w:r>
    </w:p>
    <w:p w:rsidR="00E92592" w:rsidRPr="002233FC" w:rsidRDefault="00E92592" w:rsidP="002233FC">
      <w:pPr>
        <w:widowControl w:val="0"/>
        <w:spacing w:line="560" w:lineRule="exact"/>
        <w:ind w:firstLineChars="200" w:firstLine="640"/>
        <w:rPr>
          <w:rFonts w:ascii="仿宋_GB2312" w:eastAsia="仿宋_GB2312"/>
          <w:sz w:val="32"/>
          <w:szCs w:val="32"/>
        </w:rPr>
      </w:pPr>
    </w:p>
    <w:p w:rsidR="00E92592" w:rsidRPr="00F55DE0" w:rsidRDefault="00980799" w:rsidP="002233FC">
      <w:pPr>
        <w:widowControl w:val="0"/>
        <w:spacing w:line="560" w:lineRule="exact"/>
        <w:ind w:firstLineChars="200" w:firstLine="640"/>
        <w:rPr>
          <w:rFonts w:ascii="黑体" w:eastAsia="黑体" w:hAnsi="黑体"/>
          <w:sz w:val="32"/>
          <w:szCs w:val="32"/>
          <w:highlight w:val="white"/>
        </w:rPr>
      </w:pPr>
      <w:r w:rsidRPr="00F55DE0">
        <w:rPr>
          <w:rFonts w:ascii="黑体" w:eastAsia="黑体" w:hAnsi="黑体" w:hint="eastAsia"/>
          <w:sz w:val="32"/>
          <w:szCs w:val="32"/>
          <w:highlight w:val="white"/>
        </w:rPr>
        <w:t>一、收入支出决算总体情况说明</w:t>
      </w:r>
    </w:p>
    <w:p w:rsidR="00E92592" w:rsidRPr="002233FC" w:rsidRDefault="00980799" w:rsidP="002233FC">
      <w:pPr>
        <w:widowControl w:val="0"/>
        <w:spacing w:line="560" w:lineRule="exact"/>
        <w:ind w:firstLineChars="200" w:firstLine="640"/>
        <w:rPr>
          <w:rFonts w:ascii="仿宋_GB2312" w:eastAsia="仿宋_GB2312"/>
          <w:sz w:val="32"/>
          <w:szCs w:val="32"/>
          <w:highlight w:val="white"/>
        </w:rPr>
      </w:pPr>
      <w:r w:rsidRPr="002233FC">
        <w:rPr>
          <w:rFonts w:ascii="仿宋_GB2312" w:eastAsia="仿宋_GB2312" w:hint="eastAsia"/>
          <w:sz w:val="32"/>
          <w:szCs w:val="32"/>
          <w:highlight w:val="white"/>
        </w:rPr>
        <w:t>2020年度收入1078.03万元，年初结转和结余236.94万元，总计1314.97万元，与2019年收入（1100.47万元）相比， 减少22.44万元，下降2.04%，主要原因是:一般公共预算拨款收入减少。</w:t>
      </w:r>
    </w:p>
    <w:p w:rsidR="00E92592" w:rsidRPr="002233FC" w:rsidRDefault="00980799" w:rsidP="002233FC">
      <w:pPr>
        <w:widowControl w:val="0"/>
        <w:spacing w:line="560" w:lineRule="exact"/>
        <w:ind w:firstLineChars="200" w:firstLine="640"/>
        <w:rPr>
          <w:rFonts w:ascii="仿宋_GB2312" w:eastAsia="仿宋_GB2312"/>
          <w:sz w:val="32"/>
          <w:szCs w:val="32"/>
        </w:rPr>
      </w:pPr>
      <w:r w:rsidRPr="002233FC">
        <w:rPr>
          <w:rFonts w:ascii="仿宋_GB2312" w:eastAsia="仿宋_GB2312" w:hint="eastAsia"/>
          <w:sz w:val="32"/>
          <w:szCs w:val="32"/>
          <w:highlight w:val="white"/>
        </w:rPr>
        <w:t>2020年度支出942.97万元，年末结转和结余372.00万元，总计1314.97万元，与2019年支出（1194.39万元）相比，支出总计942.97万元，减少了251.42万元，下降21.05%，主要原因是2020年无公车购置。</w:t>
      </w:r>
    </w:p>
    <w:p w:rsidR="00E92592" w:rsidRPr="00F55DE0" w:rsidRDefault="00980799" w:rsidP="002233FC">
      <w:pPr>
        <w:widowControl w:val="0"/>
        <w:spacing w:line="560" w:lineRule="exact"/>
        <w:ind w:firstLineChars="200" w:firstLine="640"/>
        <w:rPr>
          <w:rFonts w:ascii="黑体" w:eastAsia="黑体" w:hAnsi="黑体"/>
          <w:sz w:val="32"/>
          <w:szCs w:val="32"/>
          <w:highlight w:val="white"/>
        </w:rPr>
      </w:pPr>
      <w:r w:rsidRPr="00F55DE0">
        <w:rPr>
          <w:rFonts w:ascii="黑体" w:eastAsia="黑体" w:hAnsi="黑体" w:hint="eastAsia"/>
          <w:sz w:val="32"/>
          <w:szCs w:val="32"/>
          <w:highlight w:val="white"/>
        </w:rPr>
        <w:t>二、收入决算情况说明</w:t>
      </w:r>
    </w:p>
    <w:p w:rsidR="00E92592" w:rsidRPr="002233FC" w:rsidRDefault="00980799" w:rsidP="002233FC">
      <w:pPr>
        <w:widowControl w:val="0"/>
        <w:spacing w:line="560" w:lineRule="exact"/>
        <w:ind w:firstLineChars="200" w:firstLine="640"/>
        <w:rPr>
          <w:rFonts w:ascii="仿宋_GB2312" w:eastAsia="仿宋_GB2312"/>
          <w:sz w:val="32"/>
          <w:szCs w:val="32"/>
          <w:highlight w:val="white"/>
        </w:rPr>
      </w:pPr>
      <w:r w:rsidRPr="002233FC">
        <w:rPr>
          <w:rFonts w:ascii="仿宋_GB2312" w:eastAsia="仿宋_GB2312" w:hint="eastAsia"/>
          <w:sz w:val="32"/>
          <w:szCs w:val="32"/>
          <w:highlight w:val="white"/>
        </w:rPr>
        <w:t>本年收入合计1078.03万元，其中：一般公共预算财政拨款收入1010.52万元，占93.74%；其他收入67.50万元，占6.26%。</w:t>
      </w:r>
    </w:p>
    <w:p w:rsidR="00E92592" w:rsidRPr="00F55DE0" w:rsidRDefault="00980799" w:rsidP="002233FC">
      <w:pPr>
        <w:widowControl w:val="0"/>
        <w:spacing w:line="560" w:lineRule="exact"/>
        <w:ind w:firstLineChars="200" w:firstLine="640"/>
        <w:rPr>
          <w:rFonts w:ascii="黑体" w:eastAsia="黑体" w:hAnsi="黑体"/>
          <w:sz w:val="32"/>
          <w:szCs w:val="32"/>
          <w:highlight w:val="white"/>
        </w:rPr>
      </w:pPr>
      <w:r w:rsidRPr="00F55DE0">
        <w:rPr>
          <w:rFonts w:ascii="黑体" w:eastAsia="黑体" w:hAnsi="黑体" w:hint="eastAsia"/>
          <w:sz w:val="32"/>
          <w:szCs w:val="32"/>
          <w:highlight w:val="white"/>
        </w:rPr>
        <w:lastRenderedPageBreak/>
        <w:t>三、支出决算情况说明</w:t>
      </w:r>
    </w:p>
    <w:p w:rsidR="00E92592" w:rsidRPr="002233FC" w:rsidRDefault="00980799" w:rsidP="002233FC">
      <w:pPr>
        <w:widowControl w:val="0"/>
        <w:spacing w:line="560" w:lineRule="exact"/>
        <w:ind w:firstLineChars="200" w:firstLine="640"/>
        <w:rPr>
          <w:rFonts w:ascii="仿宋_GB2312" w:eastAsia="仿宋_GB2312"/>
          <w:sz w:val="32"/>
          <w:szCs w:val="32"/>
          <w:highlight w:val="white"/>
        </w:rPr>
      </w:pPr>
      <w:r w:rsidRPr="002233FC">
        <w:rPr>
          <w:rFonts w:ascii="仿宋_GB2312" w:eastAsia="仿宋_GB2312" w:hint="eastAsia"/>
          <w:sz w:val="32"/>
          <w:szCs w:val="32"/>
          <w:highlight w:val="white"/>
        </w:rPr>
        <w:t>本年支出合计942.97万元，其中：基本支出942.97万元，占100%</w:t>
      </w:r>
      <w:r w:rsidR="00B7709A">
        <w:rPr>
          <w:rFonts w:ascii="仿宋_GB2312" w:eastAsia="仿宋_GB2312" w:hint="eastAsia"/>
          <w:sz w:val="32"/>
          <w:szCs w:val="32"/>
          <w:highlight w:val="white"/>
        </w:rPr>
        <w:t>。</w:t>
      </w:r>
    </w:p>
    <w:p w:rsidR="00E92592" w:rsidRPr="00F55DE0" w:rsidRDefault="00980799" w:rsidP="002233FC">
      <w:pPr>
        <w:widowControl w:val="0"/>
        <w:spacing w:line="560" w:lineRule="exact"/>
        <w:ind w:firstLineChars="200" w:firstLine="640"/>
        <w:rPr>
          <w:rFonts w:ascii="黑体" w:eastAsia="黑体" w:hAnsi="黑体"/>
          <w:sz w:val="32"/>
          <w:szCs w:val="32"/>
          <w:highlight w:val="white"/>
        </w:rPr>
      </w:pPr>
      <w:r w:rsidRPr="00F55DE0">
        <w:rPr>
          <w:rFonts w:ascii="黑体" w:eastAsia="黑体" w:hAnsi="黑体" w:hint="eastAsia"/>
          <w:sz w:val="32"/>
          <w:szCs w:val="32"/>
          <w:highlight w:val="white"/>
        </w:rPr>
        <w:t xml:space="preserve">四、财政拨款收入支出决算总体情况说明 </w:t>
      </w:r>
    </w:p>
    <w:p w:rsidR="00E92592" w:rsidRPr="002233FC" w:rsidRDefault="00980799" w:rsidP="002233FC">
      <w:pPr>
        <w:widowControl w:val="0"/>
        <w:spacing w:line="560" w:lineRule="exact"/>
        <w:ind w:firstLineChars="200" w:firstLine="640"/>
        <w:rPr>
          <w:rFonts w:ascii="仿宋_GB2312" w:eastAsia="仿宋_GB2312"/>
          <w:sz w:val="32"/>
          <w:szCs w:val="32"/>
          <w:highlight w:val="white"/>
        </w:rPr>
      </w:pPr>
      <w:r w:rsidRPr="002233FC">
        <w:rPr>
          <w:rFonts w:ascii="仿宋_GB2312" w:eastAsia="仿宋_GB2312" w:hint="eastAsia"/>
          <w:sz w:val="32"/>
          <w:szCs w:val="32"/>
          <w:highlight w:val="white"/>
        </w:rPr>
        <w:t>2020年度财政拨款收入1010.52万元，年初财政拨款结转和结余236.94万元，总计1247.46万元，与2019年财政拨款收入（1073.24万元）相比，减少62.72万元，下降5.84%,原因是一般公共预算拨款收入减少。</w:t>
      </w:r>
    </w:p>
    <w:p w:rsidR="00E92592" w:rsidRPr="002233FC" w:rsidRDefault="00980799" w:rsidP="002233FC">
      <w:pPr>
        <w:widowControl w:val="0"/>
        <w:spacing w:line="560" w:lineRule="exact"/>
        <w:ind w:firstLineChars="200" w:firstLine="640"/>
        <w:rPr>
          <w:rFonts w:ascii="仿宋_GB2312" w:eastAsia="仿宋_GB2312"/>
          <w:sz w:val="32"/>
          <w:szCs w:val="32"/>
          <w:highlight w:val="white"/>
        </w:rPr>
      </w:pPr>
      <w:r w:rsidRPr="002233FC">
        <w:rPr>
          <w:rFonts w:ascii="仿宋_GB2312" w:eastAsia="仿宋_GB2312" w:hint="eastAsia"/>
          <w:sz w:val="32"/>
          <w:szCs w:val="32"/>
          <w:highlight w:val="white"/>
        </w:rPr>
        <w:t>2020年度财政拨款支出875.47万元，年末财政拨款结转和结余372.00万元，总计1247.46万元，与2019年财政拨款支出（1194.39万元）相比，减少318.92万元，下降26.705%。主要原因是：2020年无公车购置支出。</w:t>
      </w:r>
    </w:p>
    <w:p w:rsidR="00E92592" w:rsidRPr="00F55DE0" w:rsidRDefault="00980799" w:rsidP="002233FC">
      <w:pPr>
        <w:widowControl w:val="0"/>
        <w:spacing w:line="560" w:lineRule="exact"/>
        <w:ind w:firstLineChars="200" w:firstLine="640"/>
        <w:rPr>
          <w:rFonts w:ascii="黑体" w:eastAsia="黑体" w:hAnsi="黑体"/>
          <w:sz w:val="32"/>
          <w:szCs w:val="32"/>
          <w:highlight w:val="white"/>
        </w:rPr>
      </w:pPr>
      <w:r w:rsidRPr="00F55DE0">
        <w:rPr>
          <w:rFonts w:ascii="黑体" w:eastAsia="黑体" w:hAnsi="黑体" w:hint="eastAsia"/>
          <w:sz w:val="32"/>
          <w:szCs w:val="32"/>
          <w:highlight w:val="white"/>
        </w:rPr>
        <w:t>五、一般公共预算财政拨款支出决算情况说明</w:t>
      </w:r>
    </w:p>
    <w:p w:rsidR="00E92592" w:rsidRPr="002233FC" w:rsidRDefault="00980799" w:rsidP="002233FC">
      <w:pPr>
        <w:widowControl w:val="0"/>
        <w:spacing w:line="560" w:lineRule="exact"/>
        <w:ind w:firstLineChars="200" w:firstLine="640"/>
        <w:rPr>
          <w:rFonts w:ascii="仿宋_GB2312" w:eastAsia="仿宋_GB2312"/>
          <w:sz w:val="32"/>
          <w:szCs w:val="32"/>
          <w:highlight w:val="white"/>
        </w:rPr>
      </w:pPr>
      <w:r w:rsidRPr="002233FC">
        <w:rPr>
          <w:rFonts w:ascii="仿宋_GB2312" w:eastAsia="仿宋_GB2312" w:hint="eastAsia"/>
          <w:sz w:val="32"/>
          <w:szCs w:val="32"/>
          <w:highlight w:val="white"/>
        </w:rPr>
        <w:t>（一）一般公共预算财政拨款支出决算总体情况</w:t>
      </w:r>
    </w:p>
    <w:p w:rsidR="00E92592" w:rsidRPr="002233FC" w:rsidRDefault="00980799" w:rsidP="002233FC">
      <w:pPr>
        <w:widowControl w:val="0"/>
        <w:spacing w:line="560" w:lineRule="exact"/>
        <w:ind w:firstLineChars="200" w:firstLine="640"/>
        <w:rPr>
          <w:rFonts w:ascii="仿宋_GB2312" w:eastAsia="仿宋_GB2312"/>
          <w:sz w:val="32"/>
          <w:szCs w:val="32"/>
          <w:highlight w:val="white"/>
        </w:rPr>
      </w:pPr>
      <w:r w:rsidRPr="002233FC">
        <w:rPr>
          <w:rFonts w:ascii="仿宋_GB2312" w:eastAsia="仿宋_GB2312" w:hint="eastAsia"/>
          <w:sz w:val="32"/>
          <w:szCs w:val="32"/>
          <w:highlight w:val="white"/>
        </w:rPr>
        <w:t>2020年度一般公共预算财政拨款支出875.47万元，占本年支出合计的92.84%。与2019年度（1194.39万元）相比，减少318.92万元，下降26.70%,主要原因是：2020年无公车购置支出。</w:t>
      </w:r>
    </w:p>
    <w:p w:rsidR="00E92592" w:rsidRPr="002233FC" w:rsidRDefault="00980799" w:rsidP="002233FC">
      <w:pPr>
        <w:widowControl w:val="0"/>
        <w:spacing w:line="560" w:lineRule="exact"/>
        <w:ind w:firstLineChars="200" w:firstLine="640"/>
        <w:rPr>
          <w:rFonts w:ascii="仿宋_GB2312" w:eastAsia="仿宋_GB2312"/>
          <w:sz w:val="32"/>
          <w:szCs w:val="32"/>
          <w:highlight w:val="white"/>
        </w:rPr>
      </w:pPr>
      <w:r w:rsidRPr="002233FC">
        <w:rPr>
          <w:rFonts w:ascii="仿宋_GB2312" w:eastAsia="仿宋_GB2312" w:hint="eastAsia"/>
          <w:sz w:val="32"/>
          <w:szCs w:val="32"/>
          <w:highlight w:val="white"/>
        </w:rPr>
        <w:t>（二）一般公共预算财政拨款支出决算结构情况</w:t>
      </w:r>
    </w:p>
    <w:p w:rsidR="00E92592" w:rsidRPr="002233FC" w:rsidRDefault="00980799" w:rsidP="002233FC">
      <w:pPr>
        <w:widowControl w:val="0"/>
        <w:spacing w:line="560" w:lineRule="exact"/>
        <w:ind w:firstLineChars="200" w:firstLine="640"/>
        <w:rPr>
          <w:rFonts w:ascii="仿宋_GB2312" w:eastAsia="仿宋_GB2312"/>
          <w:sz w:val="32"/>
          <w:szCs w:val="32"/>
          <w:highlight w:val="white"/>
        </w:rPr>
      </w:pPr>
      <w:r w:rsidRPr="002233FC">
        <w:rPr>
          <w:rFonts w:ascii="仿宋_GB2312" w:eastAsia="仿宋_GB2312" w:hint="eastAsia"/>
          <w:sz w:val="32"/>
          <w:szCs w:val="32"/>
          <w:highlight w:val="white"/>
        </w:rPr>
        <w:t>2020年度一般公共预算财政拨款支出875.47万元，主要用于以下方面：一般公共服务（类）支出804.95万元，占91.94%；科</w:t>
      </w:r>
      <w:r w:rsidRPr="002233FC">
        <w:rPr>
          <w:rFonts w:ascii="仿宋_GB2312" w:eastAsia="仿宋_GB2312" w:hint="eastAsia"/>
          <w:sz w:val="32"/>
          <w:szCs w:val="32"/>
          <w:highlight w:val="white"/>
        </w:rPr>
        <w:lastRenderedPageBreak/>
        <w:t>学技术（类）支出8万元，占0.91%；文化旅游体育与传媒（类）支出28万元，占3.2%；社会保障和就业（类）支出12.46万元，占1.42%；卫生健康（类）支出13.04万元，占1.49%；住房保障（类）支出9.02万元，占1.03%；</w:t>
      </w:r>
    </w:p>
    <w:p w:rsidR="00E92592" w:rsidRPr="002233FC" w:rsidRDefault="00980799" w:rsidP="002233FC">
      <w:pPr>
        <w:widowControl w:val="0"/>
        <w:spacing w:line="560" w:lineRule="exact"/>
        <w:ind w:firstLineChars="200" w:firstLine="640"/>
        <w:rPr>
          <w:rFonts w:ascii="仿宋_GB2312" w:eastAsia="仿宋_GB2312"/>
          <w:sz w:val="32"/>
          <w:szCs w:val="32"/>
          <w:highlight w:val="white"/>
        </w:rPr>
      </w:pPr>
      <w:r w:rsidRPr="002233FC">
        <w:rPr>
          <w:rFonts w:ascii="仿宋_GB2312" w:eastAsia="仿宋_GB2312" w:hint="eastAsia"/>
          <w:sz w:val="32"/>
          <w:szCs w:val="32"/>
          <w:highlight w:val="white"/>
        </w:rPr>
        <w:t>（三）一般公共预算财政拨款支出决算具体情况</w:t>
      </w:r>
    </w:p>
    <w:p w:rsidR="00E92592" w:rsidRPr="002233FC" w:rsidRDefault="00980799" w:rsidP="002233FC">
      <w:pPr>
        <w:widowControl w:val="0"/>
        <w:spacing w:line="560" w:lineRule="exact"/>
        <w:ind w:firstLineChars="200" w:firstLine="640"/>
        <w:rPr>
          <w:rFonts w:ascii="仿宋_GB2312" w:eastAsia="仿宋_GB2312"/>
          <w:sz w:val="32"/>
          <w:szCs w:val="32"/>
          <w:highlight w:val="white"/>
        </w:rPr>
      </w:pPr>
      <w:r w:rsidRPr="002233FC">
        <w:rPr>
          <w:rFonts w:ascii="仿宋_GB2312" w:eastAsia="仿宋_GB2312" w:hint="eastAsia"/>
          <w:sz w:val="32"/>
          <w:szCs w:val="32"/>
          <w:highlight w:val="white"/>
        </w:rPr>
        <w:t>2020年度一般公共预算财政拨款支出年初预算为659.96万元，支出决算为875.47万元，完成年初预算的132.66%。其中：</w:t>
      </w:r>
    </w:p>
    <w:p w:rsidR="00E92592" w:rsidRPr="002233FC" w:rsidRDefault="00980799" w:rsidP="002233FC">
      <w:pPr>
        <w:widowControl w:val="0"/>
        <w:spacing w:line="560" w:lineRule="exact"/>
        <w:ind w:firstLineChars="200" w:firstLine="640"/>
        <w:rPr>
          <w:rFonts w:ascii="仿宋_GB2312" w:eastAsia="仿宋_GB2312"/>
          <w:sz w:val="32"/>
          <w:szCs w:val="32"/>
        </w:rPr>
      </w:pPr>
      <w:r w:rsidRPr="002233FC">
        <w:rPr>
          <w:rFonts w:ascii="仿宋_GB2312" w:eastAsia="仿宋_GB2312" w:hint="eastAsia"/>
          <w:sz w:val="32"/>
          <w:szCs w:val="32"/>
          <w:highlight w:val="white"/>
        </w:rPr>
        <w:t>1.一般公共服务（类）支出804.95元，年初预算为659.96万元，完成年初预算的121.97%；其中一般公共服务支出（类）党委办公厅（室）及相关机构事务（款）行政运行（项）支出746.97万元，一般公共服务支出（类）党委办公厅（室）及相关机构事务（款）其他党委办公厅（室）及相关机构事务支出（项）57.98万元，决算数大于年初预算数的主要原因是：调整预算增加了57.98万元。</w:t>
      </w:r>
    </w:p>
    <w:p w:rsidR="00E92592" w:rsidRPr="002233FC" w:rsidRDefault="00980799" w:rsidP="002233FC">
      <w:pPr>
        <w:widowControl w:val="0"/>
        <w:spacing w:line="560" w:lineRule="exact"/>
        <w:ind w:firstLineChars="200" w:firstLine="640"/>
        <w:rPr>
          <w:rFonts w:ascii="仿宋_GB2312" w:eastAsia="仿宋_GB2312"/>
          <w:sz w:val="32"/>
          <w:szCs w:val="32"/>
        </w:rPr>
      </w:pPr>
      <w:r w:rsidRPr="002233FC">
        <w:rPr>
          <w:rFonts w:ascii="仿宋_GB2312" w:eastAsia="仿宋_GB2312" w:hint="eastAsia"/>
          <w:sz w:val="32"/>
          <w:szCs w:val="32"/>
        </w:rPr>
        <w:t>2.</w:t>
      </w:r>
      <w:r w:rsidRPr="002233FC">
        <w:rPr>
          <w:rFonts w:ascii="仿宋_GB2312" w:eastAsia="仿宋_GB2312" w:hint="eastAsia"/>
          <w:sz w:val="32"/>
          <w:szCs w:val="32"/>
          <w:highlight w:val="white"/>
        </w:rPr>
        <w:t>科学技术（类）支出8万元，年初预算为0万元；其中科学技术支出（类）其他科学技术支出（款）其他科学技术支出（项）8万元，决算数大于年初预算数的主要原因是：调整预算增加了8万元。</w:t>
      </w:r>
    </w:p>
    <w:p w:rsidR="00E92592" w:rsidRPr="002233FC" w:rsidRDefault="00980799" w:rsidP="002233FC">
      <w:pPr>
        <w:widowControl w:val="0"/>
        <w:spacing w:line="560" w:lineRule="exact"/>
        <w:ind w:firstLineChars="200" w:firstLine="640"/>
        <w:rPr>
          <w:rFonts w:ascii="仿宋_GB2312" w:eastAsia="仿宋_GB2312"/>
          <w:sz w:val="32"/>
          <w:szCs w:val="32"/>
        </w:rPr>
      </w:pPr>
      <w:r w:rsidRPr="002233FC">
        <w:rPr>
          <w:rFonts w:ascii="仿宋_GB2312" w:eastAsia="仿宋_GB2312" w:hint="eastAsia"/>
          <w:sz w:val="32"/>
          <w:szCs w:val="32"/>
        </w:rPr>
        <w:t>3.</w:t>
      </w:r>
      <w:r w:rsidRPr="002233FC">
        <w:rPr>
          <w:rFonts w:ascii="仿宋_GB2312" w:eastAsia="仿宋_GB2312" w:hint="eastAsia"/>
          <w:sz w:val="32"/>
          <w:szCs w:val="32"/>
          <w:highlight w:val="white"/>
        </w:rPr>
        <w:t>文化旅游体育与传媒（类）支出28万元，年初预算为0万元；其中文化旅游体育与传媒支出（类）文化和旅游支出（款）其</w:t>
      </w:r>
      <w:r w:rsidRPr="002233FC">
        <w:rPr>
          <w:rFonts w:ascii="仿宋_GB2312" w:eastAsia="仿宋_GB2312" w:hint="eastAsia"/>
          <w:sz w:val="32"/>
          <w:szCs w:val="32"/>
          <w:highlight w:val="white"/>
        </w:rPr>
        <w:lastRenderedPageBreak/>
        <w:t>他文化和旅游支出（项）3万元，文化旅游体育与传媒支出（类）其他文化旅游体育与传媒支出（款）其他文化旅游体育与传媒支出（项）25万元，决算数大于年初预算数的主要原因是：调整预算增加了28万元。</w:t>
      </w:r>
    </w:p>
    <w:p w:rsidR="00E92592" w:rsidRPr="002233FC" w:rsidRDefault="00980799" w:rsidP="002233FC">
      <w:pPr>
        <w:widowControl w:val="0"/>
        <w:spacing w:line="560" w:lineRule="exact"/>
        <w:ind w:firstLineChars="200" w:firstLine="640"/>
        <w:rPr>
          <w:rFonts w:ascii="仿宋_GB2312" w:eastAsia="仿宋_GB2312"/>
          <w:sz w:val="32"/>
          <w:szCs w:val="32"/>
        </w:rPr>
      </w:pPr>
      <w:r w:rsidRPr="002233FC">
        <w:rPr>
          <w:rFonts w:ascii="仿宋_GB2312" w:eastAsia="仿宋_GB2312" w:hint="eastAsia"/>
          <w:sz w:val="32"/>
          <w:szCs w:val="32"/>
        </w:rPr>
        <w:t>4.</w:t>
      </w:r>
      <w:r w:rsidRPr="002233FC">
        <w:rPr>
          <w:rFonts w:ascii="仿宋_GB2312" w:eastAsia="仿宋_GB2312" w:hint="eastAsia"/>
          <w:sz w:val="32"/>
          <w:szCs w:val="32"/>
          <w:highlight w:val="white"/>
        </w:rPr>
        <w:t>社会保障和就业（类）支出12.46万元，年初预算为0万元；其中社会保障和就业支出（类）行政事业单位养老支出（款）机关事业单位基本养老保险缴费支出（项）12.46万元，决算数大于年初预算数的主要原因是：调整预算增加了12.46万元。</w:t>
      </w:r>
    </w:p>
    <w:p w:rsidR="00E92592" w:rsidRPr="002233FC" w:rsidRDefault="00980799" w:rsidP="002233FC">
      <w:pPr>
        <w:widowControl w:val="0"/>
        <w:spacing w:line="560" w:lineRule="exact"/>
        <w:ind w:firstLineChars="200" w:firstLine="640"/>
        <w:rPr>
          <w:rFonts w:ascii="仿宋_GB2312" w:eastAsia="仿宋_GB2312"/>
          <w:sz w:val="32"/>
          <w:szCs w:val="32"/>
        </w:rPr>
      </w:pPr>
      <w:r w:rsidRPr="002233FC">
        <w:rPr>
          <w:rFonts w:ascii="仿宋_GB2312" w:eastAsia="仿宋_GB2312" w:hint="eastAsia"/>
          <w:sz w:val="32"/>
          <w:szCs w:val="32"/>
        </w:rPr>
        <w:t>5.</w:t>
      </w:r>
      <w:r w:rsidRPr="002233FC">
        <w:rPr>
          <w:rFonts w:ascii="仿宋_GB2312" w:eastAsia="仿宋_GB2312" w:hint="eastAsia"/>
          <w:sz w:val="32"/>
          <w:szCs w:val="32"/>
          <w:highlight w:val="white"/>
        </w:rPr>
        <w:t>卫生健康（类）支出13.04万元，年初预算为0万元；其中卫生健康支出（类）行政事业单位医疗（款） 事业单位医疗（项）13.04万元。决算数大于年初预算数的主要原因是：调整预算增加了13.04万元。</w:t>
      </w:r>
    </w:p>
    <w:p w:rsidR="00E92592" w:rsidRPr="002233FC" w:rsidRDefault="00980799" w:rsidP="002233FC">
      <w:pPr>
        <w:widowControl w:val="0"/>
        <w:spacing w:line="560" w:lineRule="exact"/>
        <w:ind w:firstLineChars="200" w:firstLine="640"/>
        <w:rPr>
          <w:rFonts w:ascii="仿宋_GB2312" w:eastAsia="仿宋_GB2312"/>
          <w:sz w:val="32"/>
          <w:szCs w:val="32"/>
        </w:rPr>
      </w:pPr>
      <w:r w:rsidRPr="002233FC">
        <w:rPr>
          <w:rFonts w:ascii="仿宋_GB2312" w:eastAsia="仿宋_GB2312" w:hint="eastAsia"/>
          <w:sz w:val="32"/>
          <w:szCs w:val="32"/>
        </w:rPr>
        <w:t>6.</w:t>
      </w:r>
      <w:r w:rsidRPr="002233FC">
        <w:rPr>
          <w:rFonts w:ascii="仿宋_GB2312" w:eastAsia="仿宋_GB2312" w:hint="eastAsia"/>
          <w:sz w:val="32"/>
          <w:szCs w:val="32"/>
          <w:highlight w:val="white"/>
        </w:rPr>
        <w:t>住房保障（类）支出9.02万元，年初预算为0万元；其中住房保障支出（类）住房改革支出（款） 住房公积金（项）9.02万元，决算数大于年初预算数的主要原因是：调整预算增加了9.02万元。</w:t>
      </w:r>
    </w:p>
    <w:p w:rsidR="00E92592" w:rsidRPr="00F55DE0" w:rsidRDefault="00980799" w:rsidP="002233FC">
      <w:pPr>
        <w:widowControl w:val="0"/>
        <w:spacing w:line="560" w:lineRule="exact"/>
        <w:ind w:firstLineChars="200" w:firstLine="640"/>
        <w:rPr>
          <w:rFonts w:ascii="黑体" w:eastAsia="黑体" w:hAnsi="黑体"/>
          <w:sz w:val="32"/>
          <w:szCs w:val="32"/>
          <w:highlight w:val="white"/>
        </w:rPr>
      </w:pPr>
      <w:r w:rsidRPr="00F55DE0">
        <w:rPr>
          <w:rFonts w:ascii="黑体" w:eastAsia="黑体" w:hAnsi="黑体" w:hint="eastAsia"/>
          <w:sz w:val="32"/>
          <w:szCs w:val="32"/>
          <w:highlight w:val="white"/>
        </w:rPr>
        <w:t>六、一般公共预算财政拨款基本支出决算情况说明</w:t>
      </w:r>
    </w:p>
    <w:p w:rsidR="00E92592" w:rsidRPr="002233FC" w:rsidRDefault="00980799" w:rsidP="002233FC">
      <w:pPr>
        <w:widowControl w:val="0"/>
        <w:spacing w:line="560" w:lineRule="exact"/>
        <w:ind w:firstLineChars="200" w:firstLine="640"/>
        <w:rPr>
          <w:rFonts w:ascii="仿宋_GB2312" w:eastAsia="仿宋_GB2312"/>
          <w:sz w:val="32"/>
          <w:szCs w:val="32"/>
          <w:highlight w:val="white"/>
        </w:rPr>
      </w:pPr>
      <w:r w:rsidRPr="002233FC">
        <w:rPr>
          <w:rFonts w:ascii="仿宋_GB2312" w:eastAsia="仿宋_GB2312" w:hint="eastAsia"/>
          <w:sz w:val="32"/>
          <w:szCs w:val="32"/>
          <w:highlight w:val="white"/>
        </w:rPr>
        <w:t>2020年度一般公共预算财政拨款基本支出875.47万元，其中:人员经费286.79万元，占基本支出的32.76%，主要包括基本工资、津贴补贴、奖金、伙食补助费、绩效工资、机关事业单位基本养老</w:t>
      </w:r>
      <w:r w:rsidRPr="002233FC">
        <w:rPr>
          <w:rFonts w:ascii="仿宋_GB2312" w:eastAsia="仿宋_GB2312" w:hint="eastAsia"/>
          <w:sz w:val="32"/>
          <w:szCs w:val="32"/>
          <w:highlight w:val="white"/>
        </w:rPr>
        <w:lastRenderedPageBreak/>
        <w:t>保险缴费、职业年金缴费、职工基本医疗保险缴费、公务员医疗补助缴费、其他社会保障缴费、住房公积金、医疗费、其他工资福利支出、离休费、退休费、抚恤金、生活补助、医疗费补助、奖励金、其他对个人和家庭的补助；公用经费506.5万元，占基本支出的57.85%，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rsidR="00E92592" w:rsidRPr="00F55DE0" w:rsidRDefault="00980799" w:rsidP="002233FC">
      <w:pPr>
        <w:widowControl w:val="0"/>
        <w:spacing w:line="560" w:lineRule="exact"/>
        <w:ind w:firstLineChars="200" w:firstLine="640"/>
        <w:rPr>
          <w:rFonts w:ascii="黑体" w:eastAsia="黑体" w:hAnsi="黑体"/>
          <w:sz w:val="32"/>
          <w:szCs w:val="32"/>
          <w:highlight w:val="white"/>
        </w:rPr>
      </w:pPr>
      <w:r w:rsidRPr="00F55DE0">
        <w:rPr>
          <w:rFonts w:ascii="黑体" w:eastAsia="黑体" w:hAnsi="黑体" w:hint="eastAsia"/>
          <w:sz w:val="32"/>
          <w:szCs w:val="32"/>
          <w:highlight w:val="white"/>
        </w:rPr>
        <w:t>七、一般公共预算财政拨款“三公”经费支出决算情况说明</w:t>
      </w:r>
    </w:p>
    <w:p w:rsidR="00E92592" w:rsidRPr="002233FC" w:rsidRDefault="00B7709A" w:rsidP="002233FC">
      <w:pPr>
        <w:widowControl w:val="0"/>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（一）“三公”经费财政拨款支出决算总体情况说明</w:t>
      </w:r>
    </w:p>
    <w:p w:rsidR="00E92592" w:rsidRPr="002233FC" w:rsidRDefault="00980799" w:rsidP="002233FC">
      <w:pPr>
        <w:widowControl w:val="0"/>
        <w:spacing w:line="560" w:lineRule="exact"/>
        <w:ind w:firstLineChars="200" w:firstLine="640"/>
        <w:rPr>
          <w:rFonts w:ascii="仿宋_GB2312" w:eastAsia="仿宋_GB2312"/>
          <w:sz w:val="32"/>
          <w:szCs w:val="32"/>
          <w:highlight w:val="white"/>
        </w:rPr>
      </w:pPr>
      <w:r w:rsidRPr="002233FC">
        <w:rPr>
          <w:rFonts w:ascii="仿宋_GB2312" w:eastAsia="仿宋_GB2312" w:hint="eastAsia"/>
          <w:sz w:val="32"/>
          <w:szCs w:val="32"/>
          <w:highlight w:val="white"/>
        </w:rPr>
        <w:t>2020年度“三公”经费财政拨款支出预算为164.61万元，支出决算为164.61万元,完成预算的100%，其中：</w:t>
      </w:r>
    </w:p>
    <w:p w:rsidR="00E92592" w:rsidRPr="002233FC" w:rsidRDefault="00980799" w:rsidP="002233FC">
      <w:pPr>
        <w:widowControl w:val="0"/>
        <w:spacing w:line="560" w:lineRule="exact"/>
        <w:ind w:firstLineChars="200" w:firstLine="640"/>
        <w:rPr>
          <w:rFonts w:ascii="仿宋_GB2312" w:eastAsia="仿宋_GB2312"/>
          <w:sz w:val="32"/>
          <w:szCs w:val="32"/>
          <w:highlight w:val="white"/>
        </w:rPr>
      </w:pPr>
      <w:r w:rsidRPr="002233FC">
        <w:rPr>
          <w:rFonts w:ascii="仿宋_GB2312" w:eastAsia="仿宋_GB2312" w:hint="eastAsia"/>
          <w:sz w:val="32"/>
          <w:szCs w:val="32"/>
          <w:highlight w:val="white"/>
        </w:rPr>
        <w:t xml:space="preserve">1.无因公出国（境）费支出预算与决算；   </w:t>
      </w:r>
    </w:p>
    <w:p w:rsidR="00E92592" w:rsidRPr="002233FC" w:rsidRDefault="00980799" w:rsidP="002233FC">
      <w:pPr>
        <w:widowControl w:val="0"/>
        <w:spacing w:line="560" w:lineRule="exact"/>
        <w:ind w:firstLineChars="200" w:firstLine="640"/>
        <w:rPr>
          <w:rFonts w:ascii="仿宋_GB2312" w:eastAsia="仿宋_GB2312"/>
          <w:sz w:val="32"/>
          <w:szCs w:val="32"/>
          <w:highlight w:val="white"/>
        </w:rPr>
      </w:pPr>
      <w:r w:rsidRPr="002233FC">
        <w:rPr>
          <w:rFonts w:ascii="仿宋_GB2312" w:eastAsia="仿宋_GB2312" w:hint="eastAsia"/>
          <w:sz w:val="32"/>
          <w:szCs w:val="32"/>
          <w:highlight w:val="white"/>
        </w:rPr>
        <w:t>2.公务用车购置费及运行维护费支出预算为164.59万元，支出决算为164.59万元,完成预算的100%,决算数与预算数一致，我单位严格按预算执行决算。与上年相比减少22.41万元，减少</w:t>
      </w:r>
      <w:r w:rsidRPr="002233FC">
        <w:rPr>
          <w:rFonts w:ascii="仿宋_GB2312" w:eastAsia="仿宋_GB2312" w:hint="eastAsia"/>
          <w:sz w:val="32"/>
          <w:szCs w:val="32"/>
          <w:highlight w:val="white"/>
        </w:rPr>
        <w:lastRenderedPageBreak/>
        <w:t>53.19%,减少主要原因是认真贯彻落实中央“八项规定”精神和厉行节约要求，从严控制“三公”经费开支，全年实际支出比上年有所压减。</w:t>
      </w:r>
    </w:p>
    <w:p w:rsidR="00E92592" w:rsidRPr="002233FC" w:rsidRDefault="00980799" w:rsidP="002233FC">
      <w:pPr>
        <w:widowControl w:val="0"/>
        <w:spacing w:line="560" w:lineRule="exact"/>
        <w:ind w:firstLineChars="200" w:firstLine="640"/>
        <w:rPr>
          <w:rFonts w:ascii="仿宋_GB2312" w:eastAsia="仿宋_GB2312"/>
          <w:sz w:val="32"/>
          <w:szCs w:val="32"/>
          <w:highlight w:val="white"/>
        </w:rPr>
      </w:pPr>
      <w:r w:rsidRPr="002233FC">
        <w:rPr>
          <w:rFonts w:ascii="仿宋_GB2312" w:eastAsia="仿宋_GB2312" w:hint="eastAsia"/>
          <w:sz w:val="32"/>
          <w:szCs w:val="32"/>
          <w:highlight w:val="white"/>
        </w:rPr>
        <w:t>3.公务接待费支出预算为0.02万元，支出决算为0.02万元,完成预算的100%,  决算数与预算数一致，我单位严格按预算执行决算。与上年相比减少0.15万元，减少88.26%,减少主要原因是认真贯彻落实中央“八项规定”精神和厉行节约要求，从严控制“三公”经费开支，全年支出比上年有所压减。</w:t>
      </w:r>
    </w:p>
    <w:p w:rsidR="00E92592" w:rsidRPr="002233FC" w:rsidRDefault="00B7709A" w:rsidP="002233FC">
      <w:pPr>
        <w:widowControl w:val="0"/>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（二）“三公”经费财政拨款支出决算具体情况说明</w:t>
      </w:r>
    </w:p>
    <w:p w:rsidR="00E92592" w:rsidRPr="002233FC" w:rsidRDefault="00980799" w:rsidP="002233FC">
      <w:pPr>
        <w:widowControl w:val="0"/>
        <w:spacing w:line="560" w:lineRule="exact"/>
        <w:ind w:firstLineChars="200" w:firstLine="640"/>
        <w:rPr>
          <w:rFonts w:ascii="仿宋_GB2312" w:eastAsia="仿宋_GB2312"/>
          <w:sz w:val="32"/>
          <w:szCs w:val="32"/>
          <w:highlight w:val="white"/>
        </w:rPr>
      </w:pPr>
      <w:r w:rsidRPr="002233FC">
        <w:rPr>
          <w:rFonts w:ascii="仿宋_GB2312" w:eastAsia="仿宋_GB2312" w:hint="eastAsia"/>
          <w:sz w:val="32"/>
          <w:szCs w:val="32"/>
          <w:highlight w:val="white"/>
        </w:rPr>
        <w:t>2020年度“三公”经费财政拨款支出决算中，因公出国（境）费支出决算0万元，公务用车购置费及运行维护费支出决算164.59万元，占99.99%；公务接待费支出决算0.02万元，占0.01%。</w:t>
      </w:r>
    </w:p>
    <w:p w:rsidR="00E92592" w:rsidRPr="002233FC" w:rsidRDefault="00980799" w:rsidP="002233FC">
      <w:pPr>
        <w:widowControl w:val="0"/>
        <w:spacing w:line="560" w:lineRule="exact"/>
        <w:ind w:firstLineChars="200" w:firstLine="640"/>
        <w:rPr>
          <w:rFonts w:ascii="仿宋_GB2312" w:eastAsia="仿宋_GB2312"/>
          <w:sz w:val="32"/>
          <w:szCs w:val="32"/>
          <w:highlight w:val="white"/>
        </w:rPr>
      </w:pPr>
      <w:r w:rsidRPr="002233FC">
        <w:rPr>
          <w:rFonts w:ascii="仿宋_GB2312" w:eastAsia="仿宋_GB2312" w:hint="eastAsia"/>
          <w:sz w:val="32"/>
          <w:szCs w:val="32"/>
          <w:highlight w:val="white"/>
        </w:rPr>
        <w:t>1.无因公出国（境）费支出预算与决算。</w:t>
      </w:r>
    </w:p>
    <w:p w:rsidR="00E92592" w:rsidRPr="002233FC" w:rsidRDefault="00980799" w:rsidP="002233FC">
      <w:pPr>
        <w:widowControl w:val="0"/>
        <w:spacing w:line="560" w:lineRule="exact"/>
        <w:ind w:firstLineChars="200" w:firstLine="640"/>
        <w:rPr>
          <w:rFonts w:ascii="仿宋_GB2312" w:eastAsia="仿宋_GB2312"/>
          <w:sz w:val="32"/>
          <w:szCs w:val="32"/>
          <w:highlight w:val="white"/>
        </w:rPr>
      </w:pPr>
      <w:r w:rsidRPr="002233FC">
        <w:rPr>
          <w:rFonts w:ascii="仿宋_GB2312" w:eastAsia="仿宋_GB2312" w:hint="eastAsia"/>
          <w:sz w:val="32"/>
          <w:szCs w:val="32"/>
          <w:highlight w:val="white"/>
        </w:rPr>
        <w:t>2.公务用车购置及运行费支出决算为164.59万元，其中：公务用车运行支出164.59万元，无公务用车购置支出。主要是按规定保留的公务用车的燃料费、维修费、过桥过路费、保险费、安全奖励费用等支出。截至2020年12月31日，机关单位开支财政拨款的公务用车保有量为46辆。</w:t>
      </w:r>
    </w:p>
    <w:p w:rsidR="00E92592" w:rsidRPr="002233FC" w:rsidRDefault="00980799" w:rsidP="002233FC">
      <w:pPr>
        <w:widowControl w:val="0"/>
        <w:spacing w:line="560" w:lineRule="exact"/>
        <w:ind w:firstLineChars="200" w:firstLine="640"/>
        <w:rPr>
          <w:rFonts w:ascii="仿宋_GB2312" w:eastAsia="仿宋_GB2312"/>
          <w:sz w:val="32"/>
          <w:szCs w:val="32"/>
          <w:highlight w:val="white"/>
        </w:rPr>
      </w:pPr>
      <w:r w:rsidRPr="002233FC">
        <w:rPr>
          <w:rFonts w:ascii="仿宋_GB2312" w:eastAsia="仿宋_GB2312" w:hint="eastAsia"/>
          <w:sz w:val="32"/>
          <w:szCs w:val="32"/>
          <w:highlight w:val="white"/>
        </w:rPr>
        <w:t>3.公务接待费支出决算为0.02万元，其中：其他国内公务接待支出0.02万元。主要用于与有关单位交流工作情况及接受相关</w:t>
      </w:r>
      <w:r w:rsidRPr="002233FC">
        <w:rPr>
          <w:rFonts w:ascii="仿宋_GB2312" w:eastAsia="仿宋_GB2312" w:hint="eastAsia"/>
          <w:sz w:val="32"/>
          <w:szCs w:val="32"/>
          <w:highlight w:val="white"/>
        </w:rPr>
        <w:lastRenderedPageBreak/>
        <w:t>部门检查指导工作发生的接待支出。益阳市赫山区机关事务服务中心2020年共接待国内公务接待批次1个、接待人次3人次（不包括陪同人员）。</w:t>
      </w:r>
    </w:p>
    <w:p w:rsidR="00E92592" w:rsidRPr="00F55DE0" w:rsidRDefault="00980799" w:rsidP="002233FC">
      <w:pPr>
        <w:widowControl w:val="0"/>
        <w:spacing w:line="560" w:lineRule="exact"/>
        <w:ind w:firstLineChars="200" w:firstLine="640"/>
        <w:rPr>
          <w:rFonts w:ascii="黑体" w:eastAsia="黑体" w:hAnsi="黑体"/>
          <w:sz w:val="32"/>
          <w:szCs w:val="32"/>
          <w:highlight w:val="white"/>
        </w:rPr>
      </w:pPr>
      <w:r w:rsidRPr="00F55DE0">
        <w:rPr>
          <w:rFonts w:ascii="黑体" w:eastAsia="黑体" w:hAnsi="黑体" w:hint="eastAsia"/>
          <w:sz w:val="32"/>
          <w:szCs w:val="32"/>
          <w:highlight w:val="white"/>
        </w:rPr>
        <w:t>八、政府性基金预算收入支出决算情况</w:t>
      </w:r>
    </w:p>
    <w:p w:rsidR="00E92592" w:rsidRPr="002233FC" w:rsidRDefault="00980799" w:rsidP="002233FC">
      <w:pPr>
        <w:widowControl w:val="0"/>
        <w:spacing w:line="560" w:lineRule="exact"/>
        <w:ind w:firstLineChars="200" w:firstLine="640"/>
        <w:rPr>
          <w:rFonts w:ascii="仿宋_GB2312" w:eastAsia="仿宋_GB2312"/>
          <w:sz w:val="32"/>
          <w:szCs w:val="32"/>
          <w:highlight w:val="white"/>
        </w:rPr>
      </w:pPr>
      <w:r w:rsidRPr="002233FC">
        <w:rPr>
          <w:rFonts w:ascii="仿宋_GB2312" w:eastAsia="仿宋_GB2312" w:hint="eastAsia"/>
          <w:sz w:val="32"/>
          <w:szCs w:val="32"/>
          <w:highlight w:val="white"/>
        </w:rPr>
        <w:t>2020年本单位没有使用政府性基金预算财政拨款安排的收支。</w:t>
      </w:r>
    </w:p>
    <w:p w:rsidR="00E92592" w:rsidRPr="00F55DE0" w:rsidRDefault="00980799" w:rsidP="002233FC">
      <w:pPr>
        <w:widowControl w:val="0"/>
        <w:spacing w:line="560" w:lineRule="exact"/>
        <w:ind w:firstLineChars="200" w:firstLine="640"/>
        <w:rPr>
          <w:rFonts w:ascii="黑体" w:eastAsia="黑体" w:hAnsi="黑体"/>
          <w:sz w:val="32"/>
          <w:szCs w:val="32"/>
          <w:highlight w:val="white"/>
        </w:rPr>
      </w:pPr>
      <w:r w:rsidRPr="00F55DE0">
        <w:rPr>
          <w:rFonts w:ascii="黑体" w:eastAsia="黑体" w:hAnsi="黑体" w:hint="eastAsia"/>
          <w:sz w:val="32"/>
          <w:szCs w:val="32"/>
          <w:highlight w:val="white"/>
        </w:rPr>
        <w:t>九、国有资本经营预算财政拨款支出决算情况</w:t>
      </w:r>
    </w:p>
    <w:p w:rsidR="00E92592" w:rsidRPr="002233FC" w:rsidRDefault="00980799" w:rsidP="002233FC">
      <w:pPr>
        <w:widowControl w:val="0"/>
        <w:spacing w:line="560" w:lineRule="exact"/>
        <w:ind w:firstLineChars="200" w:firstLine="640"/>
        <w:rPr>
          <w:rFonts w:ascii="仿宋_GB2312" w:eastAsia="仿宋_GB2312"/>
          <w:sz w:val="32"/>
          <w:szCs w:val="32"/>
          <w:highlight w:val="white"/>
        </w:rPr>
      </w:pPr>
      <w:r w:rsidRPr="002233FC">
        <w:rPr>
          <w:rFonts w:ascii="仿宋_GB2312" w:eastAsia="仿宋_GB2312" w:hint="eastAsia"/>
          <w:sz w:val="32"/>
          <w:szCs w:val="32"/>
          <w:highlight w:val="white"/>
        </w:rPr>
        <w:t>2020年本单位没有国有资本经营预算财政拨款支出。</w:t>
      </w:r>
    </w:p>
    <w:p w:rsidR="00E92592" w:rsidRPr="00F55DE0" w:rsidRDefault="00980799" w:rsidP="002233FC">
      <w:pPr>
        <w:widowControl w:val="0"/>
        <w:spacing w:line="560" w:lineRule="exact"/>
        <w:ind w:firstLineChars="200" w:firstLine="640"/>
        <w:rPr>
          <w:rFonts w:ascii="黑体" w:eastAsia="黑体" w:hAnsi="黑体"/>
          <w:sz w:val="32"/>
          <w:szCs w:val="32"/>
          <w:highlight w:val="white"/>
        </w:rPr>
      </w:pPr>
      <w:r w:rsidRPr="00F55DE0">
        <w:rPr>
          <w:rFonts w:ascii="黑体" w:eastAsia="黑体" w:hAnsi="黑体" w:hint="eastAsia"/>
          <w:sz w:val="32"/>
          <w:szCs w:val="32"/>
          <w:highlight w:val="white"/>
        </w:rPr>
        <w:t>十、关于机关运行经费支出说明</w:t>
      </w:r>
    </w:p>
    <w:p w:rsidR="00E92592" w:rsidRPr="002233FC" w:rsidRDefault="00980799" w:rsidP="002233FC">
      <w:pPr>
        <w:widowControl w:val="0"/>
        <w:spacing w:line="560" w:lineRule="exact"/>
        <w:ind w:firstLineChars="200" w:firstLine="640"/>
        <w:rPr>
          <w:rFonts w:ascii="仿宋_GB2312" w:eastAsia="仿宋_GB2312"/>
          <w:sz w:val="32"/>
          <w:szCs w:val="32"/>
          <w:highlight w:val="white"/>
        </w:rPr>
      </w:pPr>
      <w:r w:rsidRPr="002233FC">
        <w:rPr>
          <w:rFonts w:ascii="仿宋_GB2312" w:eastAsia="仿宋_GB2312" w:hint="eastAsia"/>
          <w:sz w:val="32"/>
          <w:szCs w:val="32"/>
          <w:highlight w:val="white"/>
        </w:rPr>
        <w:t>益阳市赫山区机关事务服务中心2020年机关运行经费支出506.50万元。比年初预算数（221.34万元）增加285.16万元，增长128.83%。主要原因是年初预算调整增加。</w:t>
      </w:r>
    </w:p>
    <w:p w:rsidR="00E92592" w:rsidRPr="00F55DE0" w:rsidRDefault="00980799" w:rsidP="002233FC">
      <w:pPr>
        <w:widowControl w:val="0"/>
        <w:spacing w:line="560" w:lineRule="exact"/>
        <w:ind w:firstLineChars="200" w:firstLine="640"/>
        <w:rPr>
          <w:rFonts w:ascii="黑体" w:eastAsia="黑体" w:hAnsi="黑体"/>
          <w:sz w:val="32"/>
          <w:szCs w:val="32"/>
          <w:highlight w:val="white"/>
        </w:rPr>
      </w:pPr>
      <w:r w:rsidRPr="00F55DE0">
        <w:rPr>
          <w:rFonts w:ascii="黑体" w:eastAsia="黑体" w:hAnsi="黑体" w:hint="eastAsia"/>
          <w:sz w:val="32"/>
          <w:szCs w:val="32"/>
          <w:highlight w:val="white"/>
        </w:rPr>
        <w:t>十一、一般性支出情况</w:t>
      </w:r>
    </w:p>
    <w:p w:rsidR="00E92592" w:rsidRPr="002233FC" w:rsidRDefault="00980799" w:rsidP="002233FC">
      <w:pPr>
        <w:widowControl w:val="0"/>
        <w:spacing w:line="560" w:lineRule="exact"/>
        <w:ind w:firstLineChars="200" w:firstLine="640"/>
        <w:rPr>
          <w:rFonts w:ascii="仿宋_GB2312" w:eastAsia="仿宋_GB2312"/>
          <w:sz w:val="32"/>
          <w:szCs w:val="32"/>
          <w:highlight w:val="white"/>
        </w:rPr>
      </w:pPr>
      <w:r w:rsidRPr="002233FC">
        <w:rPr>
          <w:rFonts w:ascii="仿宋_GB2312" w:eastAsia="仿宋_GB2312" w:hint="eastAsia"/>
          <w:sz w:val="32"/>
          <w:szCs w:val="32"/>
          <w:highlight w:val="white"/>
        </w:rPr>
        <w:t>2020年本部门开支会议费0.80万元，用于召开中心内部职工会议20次，人数323人；开支培训费3.11万元，用于开展中心全体职工上党课、党史教育培训等，内容为学党史、听党课；未举办节庆、晚会、论坛、赛事等活动。</w:t>
      </w:r>
    </w:p>
    <w:p w:rsidR="00E92592" w:rsidRPr="00F55DE0" w:rsidRDefault="00980799" w:rsidP="002233FC">
      <w:pPr>
        <w:widowControl w:val="0"/>
        <w:spacing w:line="560" w:lineRule="exact"/>
        <w:ind w:firstLineChars="200" w:firstLine="640"/>
        <w:rPr>
          <w:rFonts w:ascii="黑体" w:eastAsia="黑体" w:hAnsi="黑体"/>
          <w:sz w:val="32"/>
          <w:szCs w:val="32"/>
          <w:highlight w:val="white"/>
        </w:rPr>
      </w:pPr>
      <w:r w:rsidRPr="00F55DE0">
        <w:rPr>
          <w:rFonts w:ascii="黑体" w:eastAsia="黑体" w:hAnsi="黑体" w:hint="eastAsia"/>
          <w:sz w:val="32"/>
          <w:szCs w:val="32"/>
          <w:highlight w:val="white"/>
        </w:rPr>
        <w:t>十二、关于政府采购支出说明</w:t>
      </w:r>
    </w:p>
    <w:p w:rsidR="00E92592" w:rsidRPr="002233FC" w:rsidRDefault="00980799" w:rsidP="002233FC">
      <w:pPr>
        <w:widowControl w:val="0"/>
        <w:spacing w:line="560" w:lineRule="exact"/>
        <w:ind w:firstLineChars="200" w:firstLine="640"/>
        <w:rPr>
          <w:rFonts w:ascii="仿宋_GB2312" w:eastAsia="仿宋_GB2312"/>
          <w:sz w:val="32"/>
          <w:szCs w:val="32"/>
          <w:highlight w:val="white"/>
        </w:rPr>
      </w:pPr>
      <w:r w:rsidRPr="002233FC">
        <w:rPr>
          <w:rFonts w:ascii="仿宋_GB2312" w:eastAsia="仿宋_GB2312" w:hint="eastAsia"/>
          <w:sz w:val="32"/>
          <w:szCs w:val="32"/>
          <w:highlight w:val="white"/>
        </w:rPr>
        <w:t xml:space="preserve">本年度无政府采购。   </w:t>
      </w:r>
    </w:p>
    <w:p w:rsidR="00E92592" w:rsidRPr="00F55DE0" w:rsidRDefault="00980799" w:rsidP="002233FC">
      <w:pPr>
        <w:widowControl w:val="0"/>
        <w:spacing w:line="560" w:lineRule="exact"/>
        <w:ind w:firstLineChars="200" w:firstLine="640"/>
        <w:rPr>
          <w:rFonts w:ascii="黑体" w:eastAsia="黑体" w:hAnsi="黑体"/>
          <w:sz w:val="32"/>
          <w:szCs w:val="32"/>
          <w:highlight w:val="white"/>
        </w:rPr>
      </w:pPr>
      <w:r w:rsidRPr="00F55DE0">
        <w:rPr>
          <w:rFonts w:ascii="黑体" w:eastAsia="黑体" w:hAnsi="黑体" w:hint="eastAsia"/>
          <w:sz w:val="32"/>
          <w:szCs w:val="32"/>
          <w:highlight w:val="white"/>
        </w:rPr>
        <w:t>十三、关于国有资产占有情况说明</w:t>
      </w:r>
    </w:p>
    <w:p w:rsidR="00E92592" w:rsidRPr="002233FC" w:rsidRDefault="00980799" w:rsidP="002233FC">
      <w:pPr>
        <w:widowControl w:val="0"/>
        <w:spacing w:line="560" w:lineRule="exact"/>
        <w:ind w:firstLineChars="200" w:firstLine="640"/>
        <w:rPr>
          <w:rFonts w:ascii="仿宋_GB2312" w:eastAsia="仿宋_GB2312"/>
          <w:sz w:val="32"/>
          <w:szCs w:val="32"/>
          <w:highlight w:val="white"/>
        </w:rPr>
      </w:pPr>
      <w:r w:rsidRPr="002233FC">
        <w:rPr>
          <w:rFonts w:ascii="仿宋_GB2312" w:eastAsia="仿宋_GB2312" w:hint="eastAsia"/>
          <w:sz w:val="32"/>
          <w:szCs w:val="32"/>
          <w:highlight w:val="white"/>
        </w:rPr>
        <w:t>截至2020年12月31日，益阳市赫山区机关事务服务中心共</w:t>
      </w:r>
      <w:r w:rsidRPr="002233FC">
        <w:rPr>
          <w:rFonts w:ascii="仿宋_GB2312" w:eastAsia="仿宋_GB2312" w:hint="eastAsia"/>
          <w:sz w:val="32"/>
          <w:szCs w:val="32"/>
          <w:highlight w:val="white"/>
        </w:rPr>
        <w:lastRenderedPageBreak/>
        <w:t>有车辆46辆。其中：其他用车46辆，其他用车主要是用于机要通信和应急保障之外公务用途的车辆；年末无单价50万元以上通用设备，年末无单价100万元以上专用设备。</w:t>
      </w:r>
    </w:p>
    <w:p w:rsidR="00E92592" w:rsidRPr="00F55DE0" w:rsidRDefault="00980799" w:rsidP="002233FC">
      <w:pPr>
        <w:widowControl w:val="0"/>
        <w:spacing w:line="560" w:lineRule="exact"/>
        <w:ind w:firstLineChars="200" w:firstLine="640"/>
        <w:rPr>
          <w:rFonts w:ascii="黑体" w:eastAsia="黑体" w:hAnsi="黑体"/>
          <w:sz w:val="32"/>
          <w:szCs w:val="32"/>
          <w:highlight w:val="white"/>
        </w:rPr>
      </w:pPr>
      <w:r w:rsidRPr="00F55DE0">
        <w:rPr>
          <w:rFonts w:ascii="黑体" w:eastAsia="黑体" w:hAnsi="黑体" w:hint="eastAsia"/>
          <w:sz w:val="32"/>
          <w:szCs w:val="32"/>
          <w:highlight w:val="white"/>
        </w:rPr>
        <w:t>十四、关于2020年度预算绩效情况的说明</w:t>
      </w:r>
    </w:p>
    <w:p w:rsidR="00E92592" w:rsidRPr="002233FC" w:rsidRDefault="00B7709A" w:rsidP="002233FC">
      <w:pPr>
        <w:widowControl w:val="0"/>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（一）绩效管理工作开展情况</w:t>
      </w:r>
    </w:p>
    <w:p w:rsidR="00E92592" w:rsidRPr="002233FC" w:rsidRDefault="00980799" w:rsidP="002233FC">
      <w:pPr>
        <w:widowControl w:val="0"/>
        <w:spacing w:line="560" w:lineRule="exact"/>
        <w:ind w:firstLineChars="200" w:firstLine="640"/>
        <w:rPr>
          <w:rFonts w:ascii="仿宋_GB2312" w:eastAsia="仿宋_GB2312"/>
          <w:sz w:val="32"/>
          <w:szCs w:val="32"/>
          <w:highlight w:val="white"/>
        </w:rPr>
      </w:pPr>
      <w:r w:rsidRPr="002233FC">
        <w:rPr>
          <w:rFonts w:ascii="仿宋_GB2312" w:eastAsia="仿宋_GB2312" w:hint="eastAsia"/>
          <w:sz w:val="32"/>
          <w:szCs w:val="32"/>
        </w:rPr>
        <w:t>1.前期准备。</w:t>
      </w:r>
      <w:r w:rsidRPr="002233FC">
        <w:rPr>
          <w:rFonts w:ascii="仿宋_GB2312" w:eastAsia="仿宋_GB2312" w:hint="eastAsia"/>
          <w:sz w:val="32"/>
          <w:szCs w:val="32"/>
          <w:highlight w:val="white"/>
        </w:rPr>
        <w:t>按照绩效自评工作要求，成立以刘嘉宾主任为组长的绩效评价工作小组，对相关的国家法律法规进行了认真学习，掌握政策，根据部门整体收支情况制定了部门整体支出绩效评价实施方案。</w:t>
      </w:r>
    </w:p>
    <w:p w:rsidR="00E92592" w:rsidRPr="002233FC" w:rsidRDefault="00980799" w:rsidP="002233FC">
      <w:pPr>
        <w:widowControl w:val="0"/>
        <w:spacing w:line="560" w:lineRule="exact"/>
        <w:ind w:firstLineChars="200" w:firstLine="640"/>
        <w:rPr>
          <w:rFonts w:ascii="仿宋_GB2312" w:eastAsia="仿宋_GB2312"/>
          <w:sz w:val="32"/>
          <w:szCs w:val="32"/>
          <w:highlight w:val="white"/>
        </w:rPr>
      </w:pPr>
      <w:r w:rsidRPr="002233FC">
        <w:rPr>
          <w:rFonts w:ascii="仿宋_GB2312" w:eastAsia="仿宋_GB2312" w:hint="eastAsia"/>
          <w:sz w:val="32"/>
          <w:szCs w:val="32"/>
        </w:rPr>
        <w:t>2.组织实施。</w:t>
      </w:r>
      <w:r w:rsidRPr="002233FC">
        <w:rPr>
          <w:rFonts w:ascii="仿宋_GB2312" w:eastAsia="仿宋_GB2312" w:hint="eastAsia"/>
          <w:sz w:val="32"/>
          <w:szCs w:val="32"/>
          <w:highlight w:val="white"/>
        </w:rPr>
        <w:t>采用核查法核查2020年同级财政预算批复执行及部门整体支出情况，着重核查了“三公”经费及资产管理、内部控制制度等情况。</w:t>
      </w:r>
    </w:p>
    <w:p w:rsidR="00E92592" w:rsidRPr="002233FC" w:rsidRDefault="00980799" w:rsidP="002233FC">
      <w:pPr>
        <w:widowControl w:val="0"/>
        <w:spacing w:line="560" w:lineRule="exact"/>
        <w:ind w:firstLineChars="200" w:firstLine="640"/>
        <w:rPr>
          <w:rFonts w:ascii="仿宋_GB2312" w:eastAsia="仿宋_GB2312"/>
          <w:sz w:val="32"/>
          <w:szCs w:val="32"/>
          <w:highlight w:val="white"/>
        </w:rPr>
      </w:pPr>
      <w:r w:rsidRPr="002233FC">
        <w:rPr>
          <w:rFonts w:ascii="仿宋_GB2312" w:eastAsia="仿宋_GB2312" w:hint="eastAsia"/>
          <w:sz w:val="32"/>
          <w:szCs w:val="32"/>
        </w:rPr>
        <w:t>3.分析评价。</w:t>
      </w:r>
      <w:r w:rsidRPr="002233FC">
        <w:rPr>
          <w:rFonts w:ascii="仿宋_GB2312" w:eastAsia="仿宋_GB2312" w:hint="eastAsia"/>
          <w:sz w:val="32"/>
          <w:szCs w:val="32"/>
          <w:highlight w:val="white"/>
        </w:rPr>
        <w:t>对评价过程中收集资料进行归纳，汇总分析，依据设定的部门整体支出绩效评价指标体系进行了评分，形成了综合性书面报告。</w:t>
      </w:r>
    </w:p>
    <w:p w:rsidR="00E92592" w:rsidRPr="002233FC" w:rsidRDefault="00B7709A" w:rsidP="002233FC">
      <w:pPr>
        <w:widowControl w:val="0"/>
        <w:spacing w:line="560" w:lineRule="exact"/>
        <w:ind w:firstLineChars="200" w:firstLine="640"/>
        <w:rPr>
          <w:rFonts w:ascii="仿宋_GB2312" w:eastAsia="仿宋_GB2312"/>
          <w:sz w:val="32"/>
          <w:szCs w:val="32"/>
          <w:highlight w:val="white"/>
        </w:rPr>
      </w:pPr>
      <w:r>
        <w:rPr>
          <w:rFonts w:ascii="仿宋_GB2312" w:eastAsia="仿宋_GB2312" w:hint="eastAsia"/>
          <w:sz w:val="32"/>
          <w:szCs w:val="32"/>
          <w:highlight w:val="white"/>
        </w:rPr>
        <w:t>（二）部门决算中项目绩效自评结果</w:t>
      </w:r>
    </w:p>
    <w:p w:rsidR="00E92592" w:rsidRPr="002233FC" w:rsidRDefault="00980799" w:rsidP="002233FC">
      <w:pPr>
        <w:widowControl w:val="0"/>
        <w:spacing w:line="560" w:lineRule="exact"/>
        <w:ind w:firstLineChars="200" w:firstLine="640"/>
        <w:rPr>
          <w:rFonts w:ascii="仿宋_GB2312" w:eastAsia="仿宋_GB2312"/>
          <w:sz w:val="32"/>
          <w:szCs w:val="32"/>
          <w:highlight w:val="white"/>
        </w:rPr>
      </w:pPr>
      <w:r w:rsidRPr="002233FC">
        <w:rPr>
          <w:rFonts w:ascii="仿宋_GB2312" w:eastAsia="仿宋_GB2312" w:hint="eastAsia"/>
          <w:sz w:val="32"/>
          <w:szCs w:val="32"/>
          <w:highlight w:val="white"/>
        </w:rPr>
        <w:t>本单位无项目支出。</w:t>
      </w:r>
    </w:p>
    <w:p w:rsidR="00E92592" w:rsidRPr="002233FC" w:rsidRDefault="00980799" w:rsidP="002233FC">
      <w:pPr>
        <w:widowControl w:val="0"/>
        <w:spacing w:line="560" w:lineRule="exact"/>
        <w:ind w:firstLineChars="200" w:firstLine="640"/>
        <w:rPr>
          <w:rFonts w:ascii="仿宋_GB2312" w:eastAsia="仿宋_GB2312"/>
          <w:sz w:val="32"/>
          <w:szCs w:val="32"/>
          <w:highlight w:val="white"/>
        </w:rPr>
      </w:pPr>
      <w:r w:rsidRPr="002233FC">
        <w:rPr>
          <w:rFonts w:ascii="仿宋_GB2312" w:eastAsia="仿宋_GB2312" w:hint="eastAsia"/>
          <w:sz w:val="32"/>
          <w:szCs w:val="32"/>
          <w:highlight w:val="white"/>
        </w:rPr>
        <w:t>（三）以部门为主体开展的重</w:t>
      </w:r>
      <w:r w:rsidR="00B7709A">
        <w:rPr>
          <w:rFonts w:ascii="仿宋_GB2312" w:eastAsia="仿宋_GB2312" w:hint="eastAsia"/>
          <w:sz w:val="32"/>
          <w:szCs w:val="32"/>
          <w:highlight w:val="white"/>
        </w:rPr>
        <w:t>点绩效评价结果</w:t>
      </w:r>
    </w:p>
    <w:p w:rsidR="00E92592" w:rsidRPr="002233FC" w:rsidRDefault="00980799" w:rsidP="002233FC">
      <w:pPr>
        <w:widowControl w:val="0"/>
        <w:spacing w:line="560" w:lineRule="exact"/>
        <w:ind w:firstLineChars="200" w:firstLine="640"/>
        <w:rPr>
          <w:rFonts w:ascii="仿宋_GB2312" w:eastAsia="仿宋_GB2312"/>
          <w:sz w:val="32"/>
          <w:szCs w:val="32"/>
          <w:highlight w:val="white"/>
        </w:rPr>
      </w:pPr>
      <w:r w:rsidRPr="002233FC">
        <w:rPr>
          <w:rFonts w:ascii="仿宋_GB2312" w:eastAsia="仿宋_GB2312" w:hint="eastAsia"/>
          <w:sz w:val="32"/>
          <w:szCs w:val="32"/>
          <w:highlight w:val="white"/>
        </w:rPr>
        <w:t>本次绩效评价的目的是为了全面分析和综合评价我单位本级财政预算资金的使用管理情况，为切实提高财政资金使用效益，强</w:t>
      </w:r>
      <w:r w:rsidRPr="002233FC">
        <w:rPr>
          <w:rFonts w:ascii="仿宋_GB2312" w:eastAsia="仿宋_GB2312" w:hint="eastAsia"/>
          <w:sz w:val="32"/>
          <w:szCs w:val="32"/>
          <w:highlight w:val="white"/>
        </w:rPr>
        <w:lastRenderedPageBreak/>
        <w:t>化预算支出的责任和效率提供参考依据。</w:t>
      </w:r>
    </w:p>
    <w:p w:rsidR="00E92592" w:rsidRPr="002233FC" w:rsidRDefault="00980799" w:rsidP="002233FC">
      <w:pPr>
        <w:widowControl w:val="0"/>
        <w:spacing w:line="560" w:lineRule="exact"/>
        <w:ind w:firstLineChars="200" w:firstLine="640"/>
        <w:rPr>
          <w:rFonts w:ascii="仿宋_GB2312" w:eastAsia="仿宋_GB2312"/>
          <w:sz w:val="32"/>
          <w:szCs w:val="32"/>
          <w:highlight w:val="white"/>
        </w:rPr>
      </w:pPr>
      <w:r w:rsidRPr="002233FC">
        <w:rPr>
          <w:rFonts w:ascii="仿宋_GB2312" w:eastAsia="仿宋_GB2312" w:hint="eastAsia"/>
          <w:sz w:val="32"/>
          <w:szCs w:val="32"/>
          <w:highlight w:val="white"/>
        </w:rPr>
        <w:t>我中心2020年的主要绩效及评价结论：</w:t>
      </w:r>
    </w:p>
    <w:p w:rsidR="00E92592" w:rsidRPr="002233FC" w:rsidRDefault="00980799" w:rsidP="002233FC">
      <w:pPr>
        <w:widowControl w:val="0"/>
        <w:spacing w:line="560" w:lineRule="exact"/>
        <w:ind w:firstLineChars="200" w:firstLine="640"/>
        <w:rPr>
          <w:rFonts w:ascii="仿宋_GB2312" w:eastAsia="仿宋_GB2312"/>
          <w:sz w:val="32"/>
          <w:szCs w:val="32"/>
          <w:highlight w:val="white"/>
        </w:rPr>
      </w:pPr>
      <w:r w:rsidRPr="002233FC">
        <w:rPr>
          <w:rFonts w:ascii="仿宋_GB2312" w:eastAsia="仿宋_GB2312" w:hint="eastAsia"/>
          <w:sz w:val="32"/>
          <w:szCs w:val="32"/>
          <w:highlight w:val="white"/>
        </w:rPr>
        <w:t>经济性分析</w:t>
      </w:r>
    </w:p>
    <w:p w:rsidR="00E92592" w:rsidRPr="002233FC" w:rsidRDefault="00980799" w:rsidP="002233FC">
      <w:pPr>
        <w:widowControl w:val="0"/>
        <w:spacing w:line="560" w:lineRule="exact"/>
        <w:ind w:firstLineChars="200" w:firstLine="640"/>
        <w:rPr>
          <w:rFonts w:ascii="仿宋_GB2312" w:eastAsia="仿宋_GB2312"/>
          <w:sz w:val="32"/>
          <w:szCs w:val="32"/>
          <w:highlight w:val="white"/>
        </w:rPr>
      </w:pPr>
      <w:r w:rsidRPr="002233FC">
        <w:rPr>
          <w:rFonts w:ascii="仿宋_GB2312" w:eastAsia="仿宋_GB2312" w:hint="eastAsia"/>
          <w:sz w:val="32"/>
          <w:szCs w:val="32"/>
          <w:highlight w:val="white"/>
        </w:rPr>
        <w:t>1.本年预算配置控制较好。财政供养人员控制在预算编制以内，编制内在职人员控制率为100%；“三公”经费支出总额小，等于年初预算。</w:t>
      </w:r>
    </w:p>
    <w:p w:rsidR="00E92592" w:rsidRPr="002233FC" w:rsidRDefault="00980799" w:rsidP="002233FC">
      <w:pPr>
        <w:widowControl w:val="0"/>
        <w:spacing w:line="560" w:lineRule="exact"/>
        <w:ind w:firstLineChars="200" w:firstLine="640"/>
        <w:rPr>
          <w:rFonts w:ascii="仿宋_GB2312" w:eastAsia="仿宋_GB2312"/>
          <w:sz w:val="32"/>
          <w:szCs w:val="32"/>
          <w:highlight w:val="white"/>
        </w:rPr>
      </w:pPr>
      <w:r w:rsidRPr="002233FC">
        <w:rPr>
          <w:rFonts w:ascii="仿宋_GB2312" w:eastAsia="仿宋_GB2312" w:hint="eastAsia"/>
          <w:sz w:val="32"/>
          <w:szCs w:val="32"/>
          <w:highlight w:val="white"/>
        </w:rPr>
        <w:t>2.预算执行方面。支出总额控制在预算总额以内，所有支出严格依照相关财务管理规定执行，特别重视量财办事、量力而行，严格控制标准、注重节约，少花钱办好事，各项支出都在合理范围内。</w:t>
      </w:r>
    </w:p>
    <w:p w:rsidR="00E92592" w:rsidRPr="002233FC" w:rsidRDefault="00980799" w:rsidP="002233FC">
      <w:pPr>
        <w:widowControl w:val="0"/>
        <w:spacing w:line="560" w:lineRule="exact"/>
        <w:ind w:firstLineChars="200" w:firstLine="640"/>
        <w:rPr>
          <w:rFonts w:ascii="仿宋_GB2312" w:eastAsia="仿宋_GB2312"/>
          <w:sz w:val="32"/>
          <w:szCs w:val="32"/>
          <w:highlight w:val="white"/>
        </w:rPr>
      </w:pPr>
      <w:r w:rsidRPr="002233FC">
        <w:rPr>
          <w:rFonts w:ascii="仿宋_GB2312" w:eastAsia="仿宋_GB2312" w:hint="eastAsia"/>
          <w:sz w:val="32"/>
          <w:szCs w:val="32"/>
          <w:highlight w:val="white"/>
        </w:rPr>
        <w:t>3.预算管理方面。我中心制定了切实有效的内部管理制度和经费支出控制方案，有较强的内控风险管理意识、各项经费支出得到了有效控制。</w:t>
      </w:r>
    </w:p>
    <w:p w:rsidR="00E92592" w:rsidRPr="002233FC" w:rsidRDefault="00980799" w:rsidP="002233FC">
      <w:pPr>
        <w:widowControl w:val="0"/>
        <w:spacing w:line="560" w:lineRule="exact"/>
        <w:ind w:firstLineChars="200" w:firstLine="640"/>
        <w:rPr>
          <w:rFonts w:ascii="仿宋_GB2312" w:eastAsia="仿宋_GB2312"/>
          <w:sz w:val="32"/>
          <w:szCs w:val="32"/>
          <w:highlight w:val="white"/>
        </w:rPr>
      </w:pPr>
      <w:r w:rsidRPr="002233FC">
        <w:rPr>
          <w:rFonts w:ascii="仿宋_GB2312" w:eastAsia="仿宋_GB2312" w:hint="eastAsia"/>
          <w:sz w:val="32"/>
          <w:szCs w:val="32"/>
          <w:highlight w:val="white"/>
        </w:rPr>
        <w:t>效率性分析</w:t>
      </w:r>
    </w:p>
    <w:p w:rsidR="00E92592" w:rsidRPr="002233FC" w:rsidRDefault="00980799" w:rsidP="002233FC">
      <w:pPr>
        <w:widowControl w:val="0"/>
        <w:spacing w:line="560" w:lineRule="exact"/>
        <w:ind w:firstLineChars="200" w:firstLine="640"/>
        <w:rPr>
          <w:rFonts w:ascii="仿宋_GB2312" w:eastAsia="仿宋_GB2312"/>
          <w:sz w:val="32"/>
          <w:szCs w:val="32"/>
          <w:highlight w:val="white"/>
        </w:rPr>
      </w:pPr>
      <w:r w:rsidRPr="002233FC">
        <w:rPr>
          <w:rFonts w:ascii="仿宋_GB2312" w:eastAsia="仿宋_GB2312" w:hint="eastAsia"/>
          <w:sz w:val="32"/>
          <w:szCs w:val="32"/>
          <w:highlight w:val="white"/>
        </w:rPr>
        <w:t>2020年，在区委、区政府正确领导下，区机关事务服务中心坚持围绕赫山区经济社会发展中心，服务大局，以深化改革和创新管理为重点，切实抓好机关院内后勤服务和自身建设，忠诚履职，实干善为，各项工作取得了明显成效。</w:t>
      </w:r>
    </w:p>
    <w:p w:rsidR="00E92592" w:rsidRPr="002233FC" w:rsidRDefault="00980799" w:rsidP="002233FC">
      <w:pPr>
        <w:widowControl w:val="0"/>
        <w:spacing w:line="560" w:lineRule="exact"/>
        <w:ind w:firstLineChars="200" w:firstLine="640"/>
        <w:rPr>
          <w:rFonts w:ascii="仿宋_GB2312" w:eastAsia="仿宋_GB2312"/>
          <w:sz w:val="32"/>
          <w:szCs w:val="32"/>
          <w:highlight w:val="white"/>
        </w:rPr>
      </w:pPr>
      <w:r w:rsidRPr="002233FC">
        <w:rPr>
          <w:rFonts w:ascii="仿宋_GB2312" w:eastAsia="仿宋_GB2312" w:hint="eastAsia"/>
          <w:sz w:val="32"/>
          <w:szCs w:val="32"/>
          <w:highlight w:val="white"/>
        </w:rPr>
        <w:t>效益性分析</w:t>
      </w:r>
    </w:p>
    <w:p w:rsidR="00E92592" w:rsidRPr="002233FC" w:rsidRDefault="00980799" w:rsidP="002233FC">
      <w:pPr>
        <w:widowControl w:val="0"/>
        <w:spacing w:line="560" w:lineRule="exact"/>
        <w:ind w:firstLineChars="200" w:firstLine="640"/>
        <w:rPr>
          <w:rFonts w:ascii="仿宋_GB2312" w:eastAsia="仿宋_GB2312"/>
          <w:sz w:val="32"/>
          <w:szCs w:val="32"/>
          <w:highlight w:val="white"/>
        </w:rPr>
      </w:pPr>
      <w:r w:rsidRPr="002233FC">
        <w:rPr>
          <w:rFonts w:ascii="仿宋_GB2312" w:eastAsia="仿宋_GB2312" w:hint="eastAsia"/>
          <w:sz w:val="32"/>
          <w:szCs w:val="32"/>
          <w:highlight w:val="white"/>
        </w:rPr>
        <w:t>2020年，我中心干部职工认真贯彻落实党的十九大精神和区委区政府决策部署，努力工作，创先争优，不仅按照年初工作安排</w:t>
      </w:r>
      <w:r w:rsidRPr="002233FC">
        <w:rPr>
          <w:rFonts w:ascii="仿宋_GB2312" w:eastAsia="仿宋_GB2312" w:hint="eastAsia"/>
          <w:sz w:val="32"/>
          <w:szCs w:val="32"/>
          <w:highlight w:val="white"/>
        </w:rPr>
        <w:lastRenderedPageBreak/>
        <w:t>较好地完成各项工作任务，而且取得较好的成绩。</w:t>
      </w:r>
    </w:p>
    <w:p w:rsidR="00E92592" w:rsidRPr="002233FC" w:rsidRDefault="00980799" w:rsidP="002233FC">
      <w:pPr>
        <w:widowControl w:val="0"/>
        <w:spacing w:line="560" w:lineRule="exact"/>
        <w:ind w:firstLineChars="200" w:firstLine="640"/>
        <w:rPr>
          <w:rFonts w:ascii="仿宋_GB2312" w:eastAsia="仿宋_GB2312"/>
          <w:sz w:val="32"/>
          <w:szCs w:val="32"/>
          <w:highlight w:val="white"/>
        </w:rPr>
      </w:pPr>
      <w:r w:rsidRPr="002233FC">
        <w:rPr>
          <w:rFonts w:ascii="仿宋_GB2312" w:eastAsia="仿宋_GB2312" w:hint="eastAsia"/>
          <w:sz w:val="32"/>
          <w:szCs w:val="32"/>
          <w:highlight w:val="white"/>
        </w:rPr>
        <w:t>本绩效绩效评价报告按照财政绩效部门要求已公开。</w:t>
      </w:r>
    </w:p>
    <w:p w:rsidR="00E92592" w:rsidRPr="002233FC" w:rsidRDefault="00E92592" w:rsidP="002233FC">
      <w:pPr>
        <w:widowControl w:val="0"/>
        <w:spacing w:line="560" w:lineRule="exact"/>
        <w:ind w:firstLineChars="200" w:firstLine="640"/>
        <w:rPr>
          <w:rFonts w:ascii="仿宋_GB2312" w:eastAsia="仿宋_GB2312"/>
          <w:sz w:val="32"/>
          <w:szCs w:val="32"/>
        </w:rPr>
      </w:pPr>
    </w:p>
    <w:p w:rsidR="00E96AE8" w:rsidRPr="00E96AE8" w:rsidRDefault="00980799" w:rsidP="00E96AE8">
      <w:pPr>
        <w:widowControl w:val="0"/>
        <w:spacing w:line="560" w:lineRule="exact"/>
        <w:rPr>
          <w:rFonts w:ascii="黑体" w:eastAsia="黑体" w:hAnsi="黑体"/>
          <w:sz w:val="32"/>
          <w:szCs w:val="32"/>
          <w:highlight w:val="white"/>
        </w:rPr>
      </w:pPr>
      <w:r w:rsidRPr="00E96AE8">
        <w:rPr>
          <w:rFonts w:ascii="黑体" w:eastAsia="黑体" w:hAnsi="黑体" w:hint="eastAsia"/>
          <w:sz w:val="32"/>
          <w:szCs w:val="32"/>
          <w:highlight w:val="white"/>
        </w:rPr>
        <w:t>第四部分</w:t>
      </w:r>
      <w:r w:rsidR="00E96AE8" w:rsidRPr="00E96AE8">
        <w:rPr>
          <w:rFonts w:ascii="黑体" w:eastAsia="黑体" w:hAnsi="黑体" w:hint="eastAsia"/>
          <w:sz w:val="32"/>
          <w:szCs w:val="32"/>
          <w:highlight w:val="white"/>
        </w:rPr>
        <w:t>：</w:t>
      </w:r>
    </w:p>
    <w:p w:rsidR="00E92592" w:rsidRPr="00E96AE8" w:rsidRDefault="00980799" w:rsidP="00E96AE8">
      <w:pPr>
        <w:widowControl w:val="0"/>
        <w:spacing w:line="560" w:lineRule="exact"/>
        <w:jc w:val="center"/>
        <w:rPr>
          <w:rFonts w:ascii="方正小标宋简体" w:eastAsia="方正小标宋简体"/>
          <w:sz w:val="44"/>
          <w:szCs w:val="44"/>
          <w:highlight w:val="white"/>
        </w:rPr>
      </w:pPr>
      <w:r w:rsidRPr="00E96AE8">
        <w:rPr>
          <w:rFonts w:ascii="方正小标宋简体" w:eastAsia="方正小标宋简体" w:hint="eastAsia"/>
          <w:sz w:val="44"/>
          <w:szCs w:val="44"/>
          <w:highlight w:val="white"/>
        </w:rPr>
        <w:t>名词解释</w:t>
      </w:r>
    </w:p>
    <w:p w:rsidR="00E92592" w:rsidRPr="002233FC" w:rsidRDefault="00E92592" w:rsidP="002233FC">
      <w:pPr>
        <w:widowControl w:val="0"/>
        <w:spacing w:line="560" w:lineRule="exact"/>
        <w:ind w:firstLineChars="200" w:firstLine="640"/>
        <w:rPr>
          <w:rFonts w:ascii="仿宋_GB2312" w:eastAsia="仿宋_GB2312"/>
          <w:sz w:val="32"/>
          <w:szCs w:val="32"/>
        </w:rPr>
      </w:pPr>
    </w:p>
    <w:p w:rsidR="00E92592" w:rsidRPr="002233FC" w:rsidRDefault="00980799" w:rsidP="002233FC">
      <w:pPr>
        <w:widowControl w:val="0"/>
        <w:spacing w:line="560" w:lineRule="exact"/>
        <w:ind w:firstLineChars="200" w:firstLine="640"/>
        <w:rPr>
          <w:rFonts w:ascii="仿宋_GB2312" w:eastAsia="仿宋_GB2312"/>
          <w:sz w:val="32"/>
          <w:szCs w:val="32"/>
          <w:highlight w:val="white"/>
        </w:rPr>
      </w:pPr>
      <w:r w:rsidRPr="002233FC">
        <w:rPr>
          <w:rFonts w:ascii="仿宋_GB2312" w:eastAsia="仿宋_GB2312" w:hint="eastAsia"/>
          <w:sz w:val="32"/>
          <w:szCs w:val="32"/>
          <w:highlight w:val="white"/>
        </w:rPr>
        <w:t>财政拨款收入：指本级财政当年拨付的资金。</w:t>
      </w:r>
    </w:p>
    <w:p w:rsidR="00E92592" w:rsidRPr="002233FC" w:rsidRDefault="00980799" w:rsidP="002233FC">
      <w:pPr>
        <w:widowControl w:val="0"/>
        <w:spacing w:line="560" w:lineRule="exact"/>
        <w:ind w:firstLineChars="200" w:firstLine="640"/>
        <w:rPr>
          <w:rFonts w:ascii="仿宋_GB2312" w:eastAsia="仿宋_GB2312"/>
          <w:sz w:val="32"/>
          <w:szCs w:val="32"/>
          <w:highlight w:val="white"/>
        </w:rPr>
      </w:pPr>
      <w:r w:rsidRPr="002233FC">
        <w:rPr>
          <w:rFonts w:ascii="仿宋_GB2312" w:eastAsia="仿宋_GB2312" w:hint="eastAsia"/>
          <w:sz w:val="32"/>
          <w:szCs w:val="32"/>
          <w:highlight w:val="white"/>
        </w:rPr>
        <w:t>其他收入：指除上述“财政拨款收入”、“上级补助收入”、“事业收入”、“经营收入”、“附属单位上缴收入”等以外的收入。</w:t>
      </w:r>
    </w:p>
    <w:p w:rsidR="00E92592" w:rsidRPr="002233FC" w:rsidRDefault="00980799" w:rsidP="002233FC">
      <w:pPr>
        <w:widowControl w:val="0"/>
        <w:spacing w:line="560" w:lineRule="exact"/>
        <w:ind w:firstLineChars="200" w:firstLine="640"/>
        <w:rPr>
          <w:rFonts w:ascii="仿宋_GB2312" w:eastAsia="仿宋_GB2312"/>
          <w:sz w:val="32"/>
          <w:szCs w:val="32"/>
          <w:highlight w:val="white"/>
        </w:rPr>
      </w:pPr>
      <w:r w:rsidRPr="002233FC">
        <w:rPr>
          <w:rFonts w:ascii="仿宋_GB2312" w:eastAsia="仿宋_GB2312" w:hint="eastAsia"/>
          <w:sz w:val="32"/>
          <w:szCs w:val="32"/>
          <w:highlight w:val="white"/>
        </w:rPr>
        <w:t>上年结转和结余：指以前年度尚未完成、结转到本年按有关规定继续使用的资金。</w:t>
      </w:r>
    </w:p>
    <w:p w:rsidR="00E92592" w:rsidRPr="002233FC" w:rsidRDefault="00980799" w:rsidP="002233FC">
      <w:pPr>
        <w:widowControl w:val="0"/>
        <w:spacing w:line="560" w:lineRule="exact"/>
        <w:ind w:firstLineChars="200" w:firstLine="640"/>
        <w:rPr>
          <w:rFonts w:ascii="仿宋_GB2312" w:eastAsia="仿宋_GB2312"/>
          <w:sz w:val="32"/>
          <w:szCs w:val="32"/>
          <w:highlight w:val="white"/>
        </w:rPr>
      </w:pPr>
      <w:r w:rsidRPr="002233FC">
        <w:rPr>
          <w:rFonts w:ascii="仿宋_GB2312" w:eastAsia="仿宋_GB2312" w:hint="eastAsia"/>
          <w:sz w:val="32"/>
          <w:szCs w:val="32"/>
          <w:highlight w:val="white"/>
        </w:rPr>
        <w:t>年末结转和结余资金：指本年度或以前年度预算安排、因客观条件发生变化无法按原计划实施，需要延迟到以后年度按有关规定继续使用的资金。</w:t>
      </w:r>
    </w:p>
    <w:p w:rsidR="00E92592" w:rsidRPr="002233FC" w:rsidRDefault="00980799" w:rsidP="002233FC">
      <w:pPr>
        <w:widowControl w:val="0"/>
        <w:spacing w:line="560" w:lineRule="exact"/>
        <w:ind w:firstLineChars="200" w:firstLine="640"/>
        <w:rPr>
          <w:rFonts w:ascii="仿宋_GB2312" w:eastAsia="仿宋_GB2312"/>
          <w:sz w:val="32"/>
          <w:szCs w:val="32"/>
          <w:highlight w:val="white"/>
        </w:rPr>
      </w:pPr>
      <w:r w:rsidRPr="002233FC">
        <w:rPr>
          <w:rFonts w:ascii="仿宋_GB2312" w:eastAsia="仿宋_GB2312" w:hint="eastAsia"/>
          <w:sz w:val="32"/>
          <w:szCs w:val="32"/>
          <w:highlight w:val="white"/>
        </w:rPr>
        <w:t>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联事务、群众团体事务、党委办公厅（室）及相关机构事务、组织事务、宣传事务、统战事务、其他一般公共</w:t>
      </w:r>
      <w:r w:rsidRPr="002233FC">
        <w:rPr>
          <w:rFonts w:ascii="仿宋_GB2312" w:eastAsia="仿宋_GB2312" w:hint="eastAsia"/>
          <w:sz w:val="32"/>
          <w:szCs w:val="32"/>
          <w:highlight w:val="white"/>
        </w:rPr>
        <w:lastRenderedPageBreak/>
        <w:t>服务等方面的支出，包括保障机构正常运转、完成日常和特定的工作任务或事业发展目标的支出。</w:t>
      </w:r>
    </w:p>
    <w:p w:rsidR="00E92592" w:rsidRPr="002233FC" w:rsidRDefault="00980799" w:rsidP="002233FC">
      <w:pPr>
        <w:widowControl w:val="0"/>
        <w:spacing w:line="560" w:lineRule="exact"/>
        <w:ind w:firstLineChars="200" w:firstLine="640"/>
        <w:rPr>
          <w:rFonts w:ascii="仿宋_GB2312" w:eastAsia="仿宋_GB2312"/>
          <w:sz w:val="32"/>
          <w:szCs w:val="32"/>
          <w:highlight w:val="white"/>
        </w:rPr>
      </w:pPr>
      <w:r w:rsidRPr="002233FC">
        <w:rPr>
          <w:rFonts w:ascii="仿宋_GB2312" w:eastAsia="仿宋_GB2312" w:hint="eastAsia"/>
          <w:sz w:val="32"/>
          <w:szCs w:val="32"/>
          <w:highlight w:val="white"/>
        </w:rPr>
        <w:t>科学技术支出（类）：是指用于科学技术方面的支出，包括保障机构正常运转、完成日常和特定的工作任务或事业发展目标的支出。</w:t>
      </w:r>
    </w:p>
    <w:p w:rsidR="00E92592" w:rsidRPr="002233FC" w:rsidRDefault="00980799" w:rsidP="002233FC">
      <w:pPr>
        <w:widowControl w:val="0"/>
        <w:spacing w:line="560" w:lineRule="exact"/>
        <w:ind w:firstLineChars="200" w:firstLine="640"/>
        <w:rPr>
          <w:rFonts w:ascii="仿宋_GB2312" w:eastAsia="仿宋_GB2312"/>
          <w:sz w:val="32"/>
          <w:szCs w:val="32"/>
          <w:highlight w:val="white"/>
        </w:rPr>
      </w:pPr>
      <w:r w:rsidRPr="002233FC">
        <w:rPr>
          <w:rFonts w:ascii="仿宋_GB2312" w:eastAsia="仿宋_GB2312" w:hint="eastAsia"/>
          <w:sz w:val="32"/>
          <w:szCs w:val="32"/>
          <w:highlight w:val="white"/>
        </w:rPr>
        <w:t>文化体育与传媒支出（类）：是指用于文化、文物、体育、新闻出版广播影视等方面的支出，包括保障机构正常运转、完成日常和特定的工作任务或事业发展目标的支出。</w:t>
      </w:r>
    </w:p>
    <w:p w:rsidR="00E92592" w:rsidRPr="002233FC" w:rsidRDefault="00980799" w:rsidP="002233FC">
      <w:pPr>
        <w:widowControl w:val="0"/>
        <w:spacing w:line="560" w:lineRule="exact"/>
        <w:ind w:firstLineChars="200" w:firstLine="640"/>
        <w:rPr>
          <w:rFonts w:ascii="仿宋_GB2312" w:eastAsia="仿宋_GB2312"/>
          <w:sz w:val="32"/>
          <w:szCs w:val="32"/>
          <w:highlight w:val="white"/>
        </w:rPr>
      </w:pPr>
      <w:r w:rsidRPr="002233FC">
        <w:rPr>
          <w:rFonts w:ascii="仿宋_GB2312" w:eastAsia="仿宋_GB2312" w:hint="eastAsia"/>
          <w:sz w:val="32"/>
          <w:szCs w:val="32"/>
          <w:highlight w:val="white"/>
        </w:rPr>
        <w:t>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rsidR="00E92592" w:rsidRPr="002233FC" w:rsidRDefault="00980799" w:rsidP="002233FC">
      <w:pPr>
        <w:widowControl w:val="0"/>
        <w:spacing w:line="560" w:lineRule="exact"/>
        <w:ind w:firstLineChars="200" w:firstLine="640"/>
        <w:rPr>
          <w:rFonts w:ascii="仿宋_GB2312" w:eastAsia="仿宋_GB2312"/>
          <w:sz w:val="32"/>
          <w:szCs w:val="32"/>
          <w:highlight w:val="white"/>
        </w:rPr>
      </w:pPr>
      <w:r w:rsidRPr="002233FC">
        <w:rPr>
          <w:rFonts w:ascii="仿宋_GB2312" w:eastAsia="仿宋_GB2312" w:hint="eastAsia"/>
          <w:sz w:val="32"/>
          <w:szCs w:val="32"/>
          <w:highlight w:val="white"/>
        </w:rPr>
        <w:t>卫生健康支出（类）：是指用于医疗卫生与计划生育方面的支出，包括保障机构正常运转、完成日常和特定的工作任务或事业发展目标的支出。</w:t>
      </w:r>
    </w:p>
    <w:p w:rsidR="00E92592" w:rsidRPr="002233FC" w:rsidRDefault="00980799" w:rsidP="002233FC">
      <w:pPr>
        <w:widowControl w:val="0"/>
        <w:spacing w:line="560" w:lineRule="exact"/>
        <w:ind w:firstLineChars="200" w:firstLine="640"/>
        <w:rPr>
          <w:rFonts w:ascii="仿宋_GB2312" w:eastAsia="仿宋_GB2312"/>
          <w:sz w:val="32"/>
          <w:szCs w:val="32"/>
          <w:highlight w:val="white"/>
        </w:rPr>
      </w:pPr>
      <w:r w:rsidRPr="002233FC">
        <w:rPr>
          <w:rFonts w:ascii="仿宋_GB2312" w:eastAsia="仿宋_GB2312" w:hint="eastAsia"/>
          <w:sz w:val="32"/>
          <w:szCs w:val="32"/>
          <w:highlight w:val="white"/>
        </w:rPr>
        <w:t>住房保障支出（类）：是指用于住房方面的支出，包括保障机构正常运转、完成日常和特定的工作任务或事业发展目标的支出。</w:t>
      </w:r>
    </w:p>
    <w:p w:rsidR="00E92592" w:rsidRPr="002233FC" w:rsidRDefault="00980799" w:rsidP="002233FC">
      <w:pPr>
        <w:widowControl w:val="0"/>
        <w:spacing w:line="560" w:lineRule="exact"/>
        <w:ind w:firstLineChars="200" w:firstLine="640"/>
        <w:rPr>
          <w:rFonts w:ascii="仿宋_GB2312" w:eastAsia="仿宋_GB2312"/>
          <w:sz w:val="32"/>
          <w:szCs w:val="32"/>
          <w:highlight w:val="white"/>
        </w:rPr>
      </w:pPr>
      <w:r w:rsidRPr="002233FC">
        <w:rPr>
          <w:rFonts w:ascii="仿宋_GB2312" w:eastAsia="仿宋_GB2312" w:hint="eastAsia"/>
          <w:sz w:val="32"/>
          <w:szCs w:val="32"/>
          <w:highlight w:val="white"/>
        </w:rPr>
        <w:t>基本支出：指保障机构正常运转、完成支日常工作任务而发生的人员支出和公用支出。</w:t>
      </w:r>
    </w:p>
    <w:p w:rsidR="00E92592" w:rsidRPr="002233FC" w:rsidRDefault="00980799" w:rsidP="002233FC">
      <w:pPr>
        <w:widowControl w:val="0"/>
        <w:spacing w:line="560" w:lineRule="exact"/>
        <w:ind w:firstLineChars="200" w:firstLine="640"/>
        <w:rPr>
          <w:rFonts w:ascii="仿宋_GB2312" w:eastAsia="仿宋_GB2312"/>
          <w:sz w:val="32"/>
          <w:szCs w:val="32"/>
          <w:highlight w:val="white"/>
        </w:rPr>
      </w:pPr>
      <w:r w:rsidRPr="002233FC">
        <w:rPr>
          <w:rFonts w:ascii="仿宋_GB2312" w:eastAsia="仿宋_GB2312" w:hint="eastAsia"/>
          <w:sz w:val="32"/>
          <w:szCs w:val="32"/>
          <w:highlight w:val="white"/>
        </w:rPr>
        <w:t>“三公”经费：指用财政拨款安排的因公出国（境）费、公务</w:t>
      </w:r>
      <w:r w:rsidRPr="002233FC">
        <w:rPr>
          <w:rFonts w:ascii="仿宋_GB2312" w:eastAsia="仿宋_GB2312" w:hint="eastAsia"/>
          <w:sz w:val="32"/>
          <w:szCs w:val="32"/>
          <w:highlight w:val="white"/>
        </w:rPr>
        <w:lastRenderedPageBreak/>
        <w:t>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rsidR="00E92592" w:rsidRPr="002233FC" w:rsidRDefault="00980799" w:rsidP="002233FC">
      <w:pPr>
        <w:widowControl w:val="0"/>
        <w:spacing w:line="560" w:lineRule="exact"/>
        <w:ind w:firstLineChars="200" w:firstLine="640"/>
        <w:rPr>
          <w:rFonts w:ascii="仿宋_GB2312" w:eastAsia="仿宋_GB2312"/>
          <w:sz w:val="32"/>
          <w:szCs w:val="32"/>
          <w:highlight w:val="white"/>
        </w:rPr>
      </w:pPr>
      <w:r w:rsidRPr="002233FC">
        <w:rPr>
          <w:rFonts w:ascii="仿宋_GB2312" w:eastAsia="仿宋_GB2312" w:hint="eastAsia"/>
          <w:sz w:val="32"/>
          <w:szCs w:val="32"/>
          <w:highlight w:val="white"/>
        </w:rPr>
        <w:t>工资福利支出：反映单位开支的在职职工和编制外长期聘用人员的各类劳动报酬，以及为上述人员缴纳的各项社会保险费等。</w:t>
      </w:r>
    </w:p>
    <w:p w:rsidR="00E92592" w:rsidRPr="002233FC" w:rsidRDefault="00980799" w:rsidP="002233FC">
      <w:pPr>
        <w:widowControl w:val="0"/>
        <w:spacing w:line="560" w:lineRule="exact"/>
        <w:ind w:firstLineChars="200" w:firstLine="640"/>
        <w:rPr>
          <w:rFonts w:ascii="仿宋_GB2312" w:eastAsia="仿宋_GB2312"/>
          <w:sz w:val="32"/>
          <w:szCs w:val="32"/>
          <w:highlight w:val="white"/>
        </w:rPr>
      </w:pPr>
      <w:r w:rsidRPr="002233FC">
        <w:rPr>
          <w:rFonts w:ascii="仿宋_GB2312" w:eastAsia="仿宋_GB2312" w:hint="eastAsia"/>
          <w:sz w:val="32"/>
          <w:szCs w:val="32"/>
          <w:highlight w:val="white"/>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rsidR="00E92592" w:rsidRPr="002233FC" w:rsidRDefault="00980799" w:rsidP="002233FC">
      <w:pPr>
        <w:widowControl w:val="0"/>
        <w:spacing w:line="560" w:lineRule="exact"/>
        <w:ind w:firstLineChars="200" w:firstLine="640"/>
        <w:rPr>
          <w:rFonts w:ascii="仿宋_GB2312" w:eastAsia="仿宋_GB2312"/>
          <w:sz w:val="32"/>
          <w:szCs w:val="32"/>
          <w:highlight w:val="white"/>
        </w:rPr>
      </w:pPr>
      <w:r w:rsidRPr="002233FC">
        <w:rPr>
          <w:rFonts w:ascii="仿宋_GB2312" w:eastAsia="仿宋_GB2312" w:hint="eastAsia"/>
          <w:sz w:val="32"/>
          <w:szCs w:val="32"/>
          <w:highlight w:val="white"/>
        </w:rPr>
        <w:t>津贴补贴：反映经国家批准建立的机关事业单位艰苦边远地区津贴、机关工作人员地区附加津贴、机关工作人员岗位津贴、事业单位工作人员特殊岗位津贴补贴等。</w:t>
      </w:r>
    </w:p>
    <w:p w:rsidR="00E92592" w:rsidRPr="002233FC" w:rsidRDefault="00980799" w:rsidP="002233FC">
      <w:pPr>
        <w:widowControl w:val="0"/>
        <w:spacing w:line="560" w:lineRule="exact"/>
        <w:ind w:firstLineChars="200" w:firstLine="640"/>
        <w:rPr>
          <w:rFonts w:ascii="仿宋_GB2312" w:eastAsia="仿宋_GB2312"/>
          <w:sz w:val="32"/>
          <w:szCs w:val="32"/>
          <w:highlight w:val="white"/>
        </w:rPr>
      </w:pPr>
      <w:r w:rsidRPr="002233FC">
        <w:rPr>
          <w:rFonts w:ascii="仿宋_GB2312" w:eastAsia="仿宋_GB2312" w:hint="eastAsia"/>
          <w:sz w:val="32"/>
          <w:szCs w:val="32"/>
          <w:highlight w:val="white"/>
        </w:rPr>
        <w:t>奖金：反映机关工作人员年终一次性奖金。</w:t>
      </w:r>
    </w:p>
    <w:p w:rsidR="00E92592" w:rsidRPr="002233FC" w:rsidRDefault="00980799" w:rsidP="002233FC">
      <w:pPr>
        <w:widowControl w:val="0"/>
        <w:spacing w:line="560" w:lineRule="exact"/>
        <w:ind w:firstLineChars="200" w:firstLine="640"/>
        <w:rPr>
          <w:rFonts w:ascii="仿宋_GB2312" w:eastAsia="仿宋_GB2312"/>
          <w:sz w:val="32"/>
          <w:szCs w:val="32"/>
          <w:highlight w:val="white"/>
        </w:rPr>
      </w:pPr>
      <w:r w:rsidRPr="002233FC">
        <w:rPr>
          <w:rFonts w:ascii="仿宋_GB2312" w:eastAsia="仿宋_GB2312" w:hint="eastAsia"/>
          <w:sz w:val="32"/>
          <w:szCs w:val="32"/>
          <w:highlight w:val="white"/>
        </w:rPr>
        <w:t>伙食补助费：反映单位发给职工的伙食补助费，如误餐补助等。</w:t>
      </w:r>
    </w:p>
    <w:p w:rsidR="00E92592" w:rsidRPr="002233FC" w:rsidRDefault="00980799" w:rsidP="002233FC">
      <w:pPr>
        <w:widowControl w:val="0"/>
        <w:spacing w:line="560" w:lineRule="exact"/>
        <w:ind w:firstLineChars="200" w:firstLine="640"/>
        <w:rPr>
          <w:rFonts w:ascii="仿宋_GB2312" w:eastAsia="仿宋_GB2312"/>
          <w:sz w:val="32"/>
          <w:szCs w:val="32"/>
          <w:highlight w:val="white"/>
        </w:rPr>
      </w:pPr>
      <w:r w:rsidRPr="002233FC">
        <w:rPr>
          <w:rFonts w:ascii="仿宋_GB2312" w:eastAsia="仿宋_GB2312" w:hint="eastAsia"/>
          <w:sz w:val="32"/>
          <w:szCs w:val="32"/>
          <w:highlight w:val="white"/>
        </w:rPr>
        <w:t>绩效工资：反映事业单位工作人员的绩效工资。</w:t>
      </w:r>
    </w:p>
    <w:p w:rsidR="00E92592" w:rsidRPr="002233FC" w:rsidRDefault="00980799" w:rsidP="002233FC">
      <w:pPr>
        <w:widowControl w:val="0"/>
        <w:spacing w:line="560" w:lineRule="exact"/>
        <w:ind w:firstLineChars="200" w:firstLine="640"/>
        <w:rPr>
          <w:rFonts w:ascii="仿宋_GB2312" w:eastAsia="仿宋_GB2312"/>
          <w:sz w:val="32"/>
          <w:szCs w:val="32"/>
          <w:highlight w:val="white"/>
        </w:rPr>
      </w:pPr>
      <w:r w:rsidRPr="002233FC">
        <w:rPr>
          <w:rFonts w:ascii="仿宋_GB2312" w:eastAsia="仿宋_GB2312" w:hint="eastAsia"/>
          <w:sz w:val="32"/>
          <w:szCs w:val="32"/>
          <w:highlight w:val="white"/>
        </w:rPr>
        <w:lastRenderedPageBreak/>
        <w:t>机关事业单位基本养老保险缴费：反映机关事业单位缴纳的基本养老保险费。由单位代扣的工作人员基本养老保险缴费，不在此科目反映。</w:t>
      </w:r>
    </w:p>
    <w:p w:rsidR="00E92592" w:rsidRPr="002233FC" w:rsidRDefault="00980799" w:rsidP="002233FC">
      <w:pPr>
        <w:widowControl w:val="0"/>
        <w:spacing w:line="560" w:lineRule="exact"/>
        <w:ind w:firstLineChars="200" w:firstLine="640"/>
        <w:rPr>
          <w:rFonts w:ascii="仿宋_GB2312" w:eastAsia="仿宋_GB2312"/>
          <w:sz w:val="32"/>
          <w:szCs w:val="32"/>
          <w:highlight w:val="white"/>
        </w:rPr>
      </w:pPr>
      <w:r w:rsidRPr="002233FC">
        <w:rPr>
          <w:rFonts w:ascii="仿宋_GB2312" w:eastAsia="仿宋_GB2312" w:hint="eastAsia"/>
          <w:sz w:val="32"/>
          <w:szCs w:val="32"/>
          <w:highlight w:val="white"/>
        </w:rPr>
        <w:t>职工基本医疗保险缴费：反映单位为职工缴纳的基本医疗保险费。</w:t>
      </w:r>
    </w:p>
    <w:p w:rsidR="00E92592" w:rsidRPr="002233FC" w:rsidRDefault="00980799" w:rsidP="002233FC">
      <w:pPr>
        <w:widowControl w:val="0"/>
        <w:spacing w:line="560" w:lineRule="exact"/>
        <w:ind w:firstLineChars="200" w:firstLine="640"/>
        <w:rPr>
          <w:rFonts w:ascii="仿宋_GB2312" w:eastAsia="仿宋_GB2312"/>
          <w:sz w:val="32"/>
          <w:szCs w:val="32"/>
          <w:highlight w:val="white"/>
        </w:rPr>
      </w:pPr>
      <w:r w:rsidRPr="002233FC">
        <w:rPr>
          <w:rFonts w:ascii="仿宋_GB2312" w:eastAsia="仿宋_GB2312" w:hint="eastAsia"/>
          <w:sz w:val="32"/>
          <w:szCs w:val="32"/>
          <w:highlight w:val="white"/>
        </w:rPr>
        <w:t>其他社会保障缴费：反映单位为职工缴纳的基本医疗、失业、工伤、生育等社会保险费，残疾人就业保障金，军队（含武警）为军人缴纳的伤亡、退役医疗等社会保险费。</w:t>
      </w:r>
    </w:p>
    <w:p w:rsidR="00E92592" w:rsidRPr="002233FC" w:rsidRDefault="00980799" w:rsidP="002233FC">
      <w:pPr>
        <w:widowControl w:val="0"/>
        <w:spacing w:line="560" w:lineRule="exact"/>
        <w:ind w:firstLineChars="200" w:firstLine="640"/>
        <w:rPr>
          <w:rFonts w:ascii="仿宋_GB2312" w:eastAsia="仿宋_GB2312"/>
          <w:sz w:val="32"/>
          <w:szCs w:val="32"/>
          <w:highlight w:val="white"/>
        </w:rPr>
      </w:pPr>
      <w:r w:rsidRPr="002233FC">
        <w:rPr>
          <w:rFonts w:ascii="仿宋_GB2312" w:eastAsia="仿宋_GB2312" w:hint="eastAsia"/>
          <w:sz w:val="32"/>
          <w:szCs w:val="32"/>
          <w:highlight w:val="white"/>
        </w:rPr>
        <w:t>住房公积金：反映行政事业单位按人力资源和社会保障部、财政部规定的基本工资和津贴补贴以及规定比例为职工缴纳的住房公积金。</w:t>
      </w:r>
    </w:p>
    <w:p w:rsidR="00E92592" w:rsidRPr="002233FC" w:rsidRDefault="00980799" w:rsidP="002233FC">
      <w:pPr>
        <w:widowControl w:val="0"/>
        <w:spacing w:line="560" w:lineRule="exact"/>
        <w:ind w:firstLineChars="200" w:firstLine="640"/>
        <w:rPr>
          <w:rFonts w:ascii="仿宋_GB2312" w:eastAsia="仿宋_GB2312"/>
          <w:sz w:val="32"/>
          <w:szCs w:val="32"/>
          <w:highlight w:val="white"/>
        </w:rPr>
      </w:pPr>
      <w:r w:rsidRPr="002233FC">
        <w:rPr>
          <w:rFonts w:ascii="仿宋_GB2312" w:eastAsia="仿宋_GB2312" w:hint="eastAsia"/>
          <w:sz w:val="32"/>
          <w:szCs w:val="32"/>
          <w:highlight w:val="white"/>
        </w:rPr>
        <w:t>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rsidR="00E92592" w:rsidRPr="002233FC" w:rsidRDefault="00980799" w:rsidP="002233FC">
      <w:pPr>
        <w:widowControl w:val="0"/>
        <w:spacing w:line="560" w:lineRule="exact"/>
        <w:ind w:firstLineChars="200" w:firstLine="640"/>
        <w:rPr>
          <w:rFonts w:ascii="仿宋_GB2312" w:eastAsia="仿宋_GB2312"/>
          <w:sz w:val="32"/>
          <w:szCs w:val="32"/>
          <w:highlight w:val="white"/>
        </w:rPr>
      </w:pPr>
      <w:r w:rsidRPr="002233FC">
        <w:rPr>
          <w:rFonts w:ascii="仿宋_GB2312" w:eastAsia="仿宋_GB2312" w:hint="eastAsia"/>
          <w:sz w:val="32"/>
          <w:szCs w:val="32"/>
          <w:highlight w:val="white"/>
        </w:rPr>
        <w:t>商品和服务支出：反映单位购买商品和服务的支出（不包括用于购置固定资产的支出、战略性和应急储备支出）。</w:t>
      </w:r>
    </w:p>
    <w:p w:rsidR="00E92592" w:rsidRPr="002233FC" w:rsidRDefault="00980799" w:rsidP="002233FC">
      <w:pPr>
        <w:widowControl w:val="0"/>
        <w:spacing w:line="560" w:lineRule="exact"/>
        <w:ind w:firstLineChars="200" w:firstLine="640"/>
        <w:rPr>
          <w:rFonts w:ascii="仿宋_GB2312" w:eastAsia="仿宋_GB2312"/>
          <w:sz w:val="32"/>
          <w:szCs w:val="32"/>
          <w:highlight w:val="white"/>
        </w:rPr>
      </w:pPr>
      <w:r w:rsidRPr="002233FC">
        <w:rPr>
          <w:rFonts w:ascii="仿宋_GB2312" w:eastAsia="仿宋_GB2312" w:hint="eastAsia"/>
          <w:sz w:val="32"/>
          <w:szCs w:val="32"/>
          <w:highlight w:val="white"/>
        </w:rPr>
        <w:t>办公费：反映单位购买按财务会计制度规定不符合固定资产确认标准的日常办公用品、书报杂志等支出。</w:t>
      </w:r>
    </w:p>
    <w:p w:rsidR="00E92592" w:rsidRPr="002233FC" w:rsidRDefault="00980799" w:rsidP="002233FC">
      <w:pPr>
        <w:widowControl w:val="0"/>
        <w:spacing w:line="560" w:lineRule="exact"/>
        <w:ind w:firstLineChars="200" w:firstLine="640"/>
        <w:rPr>
          <w:rFonts w:ascii="仿宋_GB2312" w:eastAsia="仿宋_GB2312"/>
          <w:sz w:val="32"/>
          <w:szCs w:val="32"/>
          <w:highlight w:val="white"/>
        </w:rPr>
      </w:pPr>
      <w:r w:rsidRPr="002233FC">
        <w:rPr>
          <w:rFonts w:ascii="仿宋_GB2312" w:eastAsia="仿宋_GB2312" w:hint="eastAsia"/>
          <w:sz w:val="32"/>
          <w:szCs w:val="32"/>
          <w:highlight w:val="white"/>
        </w:rPr>
        <w:t>印刷费：反映单位的印刷费支出。</w:t>
      </w:r>
    </w:p>
    <w:p w:rsidR="00E92592" w:rsidRPr="002233FC" w:rsidRDefault="00980799" w:rsidP="002233FC">
      <w:pPr>
        <w:widowControl w:val="0"/>
        <w:spacing w:line="560" w:lineRule="exact"/>
        <w:ind w:firstLineChars="200" w:firstLine="640"/>
        <w:rPr>
          <w:rFonts w:ascii="仿宋_GB2312" w:eastAsia="仿宋_GB2312"/>
          <w:sz w:val="32"/>
          <w:szCs w:val="32"/>
          <w:highlight w:val="white"/>
        </w:rPr>
      </w:pPr>
      <w:r w:rsidRPr="002233FC">
        <w:rPr>
          <w:rFonts w:ascii="仿宋_GB2312" w:eastAsia="仿宋_GB2312" w:hint="eastAsia"/>
          <w:sz w:val="32"/>
          <w:szCs w:val="32"/>
          <w:highlight w:val="white"/>
        </w:rPr>
        <w:lastRenderedPageBreak/>
        <w:t>手续费：反映单位支付的各类手续费支出。</w:t>
      </w:r>
    </w:p>
    <w:p w:rsidR="00E92592" w:rsidRPr="002233FC" w:rsidRDefault="00980799" w:rsidP="002233FC">
      <w:pPr>
        <w:widowControl w:val="0"/>
        <w:spacing w:line="560" w:lineRule="exact"/>
        <w:ind w:firstLineChars="200" w:firstLine="640"/>
        <w:rPr>
          <w:rFonts w:ascii="仿宋_GB2312" w:eastAsia="仿宋_GB2312"/>
          <w:sz w:val="32"/>
          <w:szCs w:val="32"/>
          <w:highlight w:val="white"/>
        </w:rPr>
      </w:pPr>
      <w:r w:rsidRPr="002233FC">
        <w:rPr>
          <w:rFonts w:ascii="仿宋_GB2312" w:eastAsia="仿宋_GB2312" w:hint="eastAsia"/>
          <w:sz w:val="32"/>
          <w:szCs w:val="32"/>
          <w:highlight w:val="white"/>
        </w:rPr>
        <w:t>水费：反映单位支付的水费、污水处理费等支出。</w:t>
      </w:r>
    </w:p>
    <w:p w:rsidR="00E92592" w:rsidRPr="002233FC" w:rsidRDefault="00980799" w:rsidP="002233FC">
      <w:pPr>
        <w:widowControl w:val="0"/>
        <w:spacing w:line="560" w:lineRule="exact"/>
        <w:ind w:firstLineChars="200" w:firstLine="640"/>
        <w:rPr>
          <w:rFonts w:ascii="仿宋_GB2312" w:eastAsia="仿宋_GB2312"/>
          <w:sz w:val="32"/>
          <w:szCs w:val="32"/>
          <w:highlight w:val="white"/>
        </w:rPr>
      </w:pPr>
      <w:r w:rsidRPr="002233FC">
        <w:rPr>
          <w:rFonts w:ascii="仿宋_GB2312" w:eastAsia="仿宋_GB2312" w:hint="eastAsia"/>
          <w:sz w:val="32"/>
          <w:szCs w:val="32"/>
          <w:highlight w:val="white"/>
        </w:rPr>
        <w:t>邮电费：反映单位开支的信函、包裹、货物等物品的邮寄费及电话费、电报费、传真费、网络通讯费等。</w:t>
      </w:r>
    </w:p>
    <w:p w:rsidR="00E92592" w:rsidRPr="002233FC" w:rsidRDefault="00980799" w:rsidP="002233FC">
      <w:pPr>
        <w:widowControl w:val="0"/>
        <w:spacing w:line="560" w:lineRule="exact"/>
        <w:ind w:firstLineChars="200" w:firstLine="640"/>
        <w:rPr>
          <w:rFonts w:ascii="仿宋_GB2312" w:eastAsia="仿宋_GB2312"/>
          <w:sz w:val="32"/>
          <w:szCs w:val="32"/>
          <w:highlight w:val="white"/>
        </w:rPr>
      </w:pPr>
      <w:r w:rsidRPr="002233FC">
        <w:rPr>
          <w:rFonts w:ascii="仿宋_GB2312" w:eastAsia="仿宋_GB2312" w:hint="eastAsia"/>
          <w:sz w:val="32"/>
          <w:szCs w:val="32"/>
          <w:highlight w:val="white"/>
        </w:rPr>
        <w:t>物业管理费：反映单位开支的办公用房以及未实行职工住宅物业服务改革的在职职工和离退休人员宿舍等的物业管理费，包括综合治理、绿化、卫生等方面的支出。</w:t>
      </w:r>
    </w:p>
    <w:p w:rsidR="00E92592" w:rsidRPr="002233FC" w:rsidRDefault="00980799" w:rsidP="002233FC">
      <w:pPr>
        <w:widowControl w:val="0"/>
        <w:spacing w:line="560" w:lineRule="exact"/>
        <w:ind w:firstLineChars="200" w:firstLine="640"/>
        <w:rPr>
          <w:rFonts w:ascii="仿宋_GB2312" w:eastAsia="仿宋_GB2312"/>
          <w:sz w:val="32"/>
          <w:szCs w:val="32"/>
          <w:highlight w:val="white"/>
        </w:rPr>
      </w:pPr>
      <w:r w:rsidRPr="002233FC">
        <w:rPr>
          <w:rFonts w:ascii="仿宋_GB2312" w:eastAsia="仿宋_GB2312" w:hint="eastAsia"/>
          <w:sz w:val="32"/>
          <w:szCs w:val="32"/>
          <w:highlight w:val="white"/>
        </w:rPr>
        <w:t>维修(护)费：反映单位日常开支的固定资产（不包括车船等交通工具）修理和维护费用，网络信息系统运行与维护费用，以及按规定提取的修购基金。</w:t>
      </w:r>
    </w:p>
    <w:p w:rsidR="00E92592" w:rsidRPr="002233FC" w:rsidRDefault="00980799" w:rsidP="002233FC">
      <w:pPr>
        <w:widowControl w:val="0"/>
        <w:spacing w:line="560" w:lineRule="exact"/>
        <w:ind w:firstLineChars="200" w:firstLine="640"/>
        <w:rPr>
          <w:rFonts w:ascii="仿宋_GB2312" w:eastAsia="仿宋_GB2312"/>
          <w:sz w:val="32"/>
          <w:szCs w:val="32"/>
          <w:highlight w:val="white"/>
        </w:rPr>
      </w:pPr>
      <w:r w:rsidRPr="002233FC">
        <w:rPr>
          <w:rFonts w:ascii="仿宋_GB2312" w:eastAsia="仿宋_GB2312" w:hint="eastAsia"/>
          <w:sz w:val="32"/>
          <w:szCs w:val="32"/>
          <w:highlight w:val="white"/>
        </w:rPr>
        <w:t>租赁费：反映租赁办公用房、宿舍、专用通讯网以及其他设备等方面的费用。</w:t>
      </w:r>
    </w:p>
    <w:p w:rsidR="00E92592" w:rsidRPr="002233FC" w:rsidRDefault="00980799" w:rsidP="002233FC">
      <w:pPr>
        <w:widowControl w:val="0"/>
        <w:spacing w:line="560" w:lineRule="exact"/>
        <w:ind w:firstLineChars="200" w:firstLine="640"/>
        <w:rPr>
          <w:rFonts w:ascii="仿宋_GB2312" w:eastAsia="仿宋_GB2312"/>
          <w:sz w:val="32"/>
          <w:szCs w:val="32"/>
          <w:highlight w:val="white"/>
        </w:rPr>
      </w:pPr>
      <w:r w:rsidRPr="002233FC">
        <w:rPr>
          <w:rFonts w:ascii="仿宋_GB2312" w:eastAsia="仿宋_GB2312" w:hint="eastAsia"/>
          <w:sz w:val="32"/>
          <w:szCs w:val="32"/>
          <w:highlight w:val="white"/>
        </w:rPr>
        <w:t>会议费：反映会议中按规定开支的住宿费、伙食费、会议室租金、交通费、文件印刷费、医药费等。</w:t>
      </w:r>
    </w:p>
    <w:p w:rsidR="00E92592" w:rsidRPr="002233FC" w:rsidRDefault="00980799" w:rsidP="002233FC">
      <w:pPr>
        <w:widowControl w:val="0"/>
        <w:spacing w:line="560" w:lineRule="exact"/>
        <w:ind w:firstLineChars="200" w:firstLine="640"/>
        <w:rPr>
          <w:rFonts w:ascii="仿宋_GB2312" w:eastAsia="仿宋_GB2312"/>
          <w:sz w:val="32"/>
          <w:szCs w:val="32"/>
          <w:highlight w:val="white"/>
        </w:rPr>
      </w:pPr>
      <w:r w:rsidRPr="002233FC">
        <w:rPr>
          <w:rFonts w:ascii="仿宋_GB2312" w:eastAsia="仿宋_GB2312" w:hint="eastAsia"/>
          <w:sz w:val="32"/>
          <w:szCs w:val="32"/>
          <w:highlight w:val="white"/>
        </w:rPr>
        <w:t>培训费：反映除因公出国（境）培训费以外的各类培训支出。</w:t>
      </w:r>
    </w:p>
    <w:p w:rsidR="00E92592" w:rsidRPr="002233FC" w:rsidRDefault="00980799" w:rsidP="002233FC">
      <w:pPr>
        <w:widowControl w:val="0"/>
        <w:spacing w:line="560" w:lineRule="exact"/>
        <w:ind w:firstLineChars="200" w:firstLine="640"/>
        <w:rPr>
          <w:rFonts w:ascii="仿宋_GB2312" w:eastAsia="仿宋_GB2312"/>
          <w:sz w:val="32"/>
          <w:szCs w:val="32"/>
          <w:highlight w:val="white"/>
        </w:rPr>
      </w:pPr>
      <w:r w:rsidRPr="002233FC">
        <w:rPr>
          <w:rFonts w:ascii="仿宋_GB2312" w:eastAsia="仿宋_GB2312" w:hint="eastAsia"/>
          <w:sz w:val="32"/>
          <w:szCs w:val="32"/>
          <w:highlight w:val="white"/>
        </w:rPr>
        <w:t>公务接待费：反映单位按规定开支的各类公务接待（含外宾接待）费用。</w:t>
      </w:r>
    </w:p>
    <w:p w:rsidR="00E92592" w:rsidRPr="002233FC" w:rsidRDefault="00980799" w:rsidP="002233FC">
      <w:pPr>
        <w:widowControl w:val="0"/>
        <w:spacing w:line="560" w:lineRule="exact"/>
        <w:ind w:firstLineChars="200" w:firstLine="640"/>
        <w:rPr>
          <w:rFonts w:ascii="仿宋_GB2312" w:eastAsia="仿宋_GB2312"/>
          <w:sz w:val="32"/>
          <w:szCs w:val="32"/>
          <w:highlight w:val="white"/>
        </w:rPr>
      </w:pPr>
      <w:r w:rsidRPr="002233FC">
        <w:rPr>
          <w:rFonts w:ascii="仿宋_GB2312" w:eastAsia="仿宋_GB2312" w:hint="eastAsia"/>
          <w:sz w:val="32"/>
          <w:szCs w:val="32"/>
          <w:highlight w:val="white"/>
        </w:rPr>
        <w:t>专用材料费：反映单位购买日常专用材料的支出。具体包括药品及医疗耗材，农用材料，兽医用品，实验室用品，专用服装，消耗性体育用品，专用工具和仪器，艺术部门专用材料和用品，广播</w:t>
      </w:r>
      <w:r w:rsidRPr="002233FC">
        <w:rPr>
          <w:rFonts w:ascii="仿宋_GB2312" w:eastAsia="仿宋_GB2312" w:hint="eastAsia"/>
          <w:sz w:val="32"/>
          <w:szCs w:val="32"/>
          <w:highlight w:val="white"/>
        </w:rPr>
        <w:lastRenderedPageBreak/>
        <w:t>电视台发射台发射机的电力、材料等方面的支出。</w:t>
      </w:r>
    </w:p>
    <w:p w:rsidR="00E92592" w:rsidRPr="002233FC" w:rsidRDefault="00980799" w:rsidP="002233FC">
      <w:pPr>
        <w:widowControl w:val="0"/>
        <w:spacing w:line="560" w:lineRule="exact"/>
        <w:ind w:firstLineChars="200" w:firstLine="640"/>
        <w:rPr>
          <w:rFonts w:ascii="仿宋_GB2312" w:eastAsia="仿宋_GB2312"/>
          <w:sz w:val="32"/>
          <w:szCs w:val="32"/>
          <w:highlight w:val="white"/>
        </w:rPr>
      </w:pPr>
      <w:r w:rsidRPr="002233FC">
        <w:rPr>
          <w:rFonts w:ascii="仿宋_GB2312" w:eastAsia="仿宋_GB2312" w:hint="eastAsia"/>
          <w:sz w:val="32"/>
          <w:szCs w:val="32"/>
          <w:highlight w:val="white"/>
        </w:rPr>
        <w:t>委托业务费：反映因委托外单位办理业务而支付的委托业务费。</w:t>
      </w:r>
    </w:p>
    <w:p w:rsidR="00E92592" w:rsidRPr="002233FC" w:rsidRDefault="00980799" w:rsidP="002233FC">
      <w:pPr>
        <w:widowControl w:val="0"/>
        <w:spacing w:line="560" w:lineRule="exact"/>
        <w:ind w:firstLineChars="200" w:firstLine="640"/>
        <w:rPr>
          <w:rFonts w:ascii="仿宋_GB2312" w:eastAsia="仿宋_GB2312"/>
          <w:sz w:val="32"/>
          <w:szCs w:val="32"/>
          <w:highlight w:val="white"/>
        </w:rPr>
      </w:pPr>
      <w:r w:rsidRPr="002233FC">
        <w:rPr>
          <w:rFonts w:ascii="仿宋_GB2312" w:eastAsia="仿宋_GB2312" w:hint="eastAsia"/>
          <w:sz w:val="32"/>
          <w:szCs w:val="32"/>
          <w:highlight w:val="white"/>
        </w:rPr>
        <w:t>工会经费：反映单位按规定提取的工会经费。</w:t>
      </w:r>
    </w:p>
    <w:p w:rsidR="00E92592" w:rsidRPr="002233FC" w:rsidRDefault="00980799" w:rsidP="002233FC">
      <w:pPr>
        <w:widowControl w:val="0"/>
        <w:spacing w:line="560" w:lineRule="exact"/>
        <w:ind w:firstLineChars="200" w:firstLine="640"/>
        <w:rPr>
          <w:rFonts w:ascii="仿宋_GB2312" w:eastAsia="仿宋_GB2312"/>
          <w:sz w:val="32"/>
          <w:szCs w:val="32"/>
          <w:highlight w:val="white"/>
        </w:rPr>
      </w:pPr>
      <w:r w:rsidRPr="002233FC">
        <w:rPr>
          <w:rFonts w:ascii="仿宋_GB2312" w:eastAsia="仿宋_GB2312" w:hint="eastAsia"/>
          <w:sz w:val="32"/>
          <w:szCs w:val="32"/>
          <w:highlight w:val="white"/>
        </w:rPr>
        <w:t>公务用车运行维护费：反映单位按规定保留的公务用车燃料费、维修费、过桥过路费、保险费、安全奖励费用等支出。</w:t>
      </w:r>
    </w:p>
    <w:p w:rsidR="00E92592" w:rsidRPr="002233FC" w:rsidRDefault="00980799" w:rsidP="002233FC">
      <w:pPr>
        <w:widowControl w:val="0"/>
        <w:spacing w:line="560" w:lineRule="exact"/>
        <w:ind w:firstLineChars="200" w:firstLine="640"/>
        <w:rPr>
          <w:rFonts w:ascii="仿宋_GB2312" w:eastAsia="仿宋_GB2312"/>
          <w:sz w:val="32"/>
          <w:szCs w:val="32"/>
          <w:highlight w:val="white"/>
        </w:rPr>
      </w:pPr>
      <w:r w:rsidRPr="002233FC">
        <w:rPr>
          <w:rFonts w:ascii="仿宋_GB2312" w:eastAsia="仿宋_GB2312" w:hint="eastAsia"/>
          <w:sz w:val="32"/>
          <w:szCs w:val="32"/>
          <w:highlight w:val="white"/>
        </w:rPr>
        <w:t>其他交通费用：反映单位除公务用车运行维护费以外的其他交通费用。如公务交通补贴，租车费用、出租车费用，飞机、船舶等的燃料费、维修费、保险费等。</w:t>
      </w:r>
    </w:p>
    <w:p w:rsidR="00E92592" w:rsidRPr="002233FC" w:rsidRDefault="00980799" w:rsidP="002233FC">
      <w:pPr>
        <w:widowControl w:val="0"/>
        <w:spacing w:line="560" w:lineRule="exact"/>
        <w:ind w:firstLineChars="200" w:firstLine="640"/>
        <w:rPr>
          <w:rFonts w:ascii="仿宋_GB2312" w:eastAsia="仿宋_GB2312"/>
          <w:sz w:val="32"/>
          <w:szCs w:val="32"/>
          <w:highlight w:val="white"/>
        </w:rPr>
      </w:pPr>
      <w:r w:rsidRPr="002233FC">
        <w:rPr>
          <w:rFonts w:ascii="仿宋_GB2312" w:eastAsia="仿宋_GB2312" w:hint="eastAsia"/>
          <w:sz w:val="32"/>
          <w:szCs w:val="32"/>
          <w:highlight w:val="white"/>
        </w:rPr>
        <w:t>其他商品和服务支出：反映上述科目未包括的日常公用支出。如行政赔偿费和诉讼费、国内组织的会员费、来访费、广告宣传、其他劳务费及离休人员特需费、公用经费等。</w:t>
      </w:r>
    </w:p>
    <w:p w:rsidR="00E92592" w:rsidRPr="002233FC" w:rsidRDefault="00980799" w:rsidP="002233FC">
      <w:pPr>
        <w:widowControl w:val="0"/>
        <w:spacing w:line="560" w:lineRule="exact"/>
        <w:ind w:firstLineChars="200" w:firstLine="640"/>
        <w:rPr>
          <w:rFonts w:ascii="仿宋_GB2312" w:eastAsia="仿宋_GB2312"/>
          <w:sz w:val="32"/>
          <w:szCs w:val="32"/>
          <w:highlight w:val="white"/>
        </w:rPr>
      </w:pPr>
      <w:r w:rsidRPr="002233FC">
        <w:rPr>
          <w:rFonts w:ascii="仿宋_GB2312" w:eastAsia="仿宋_GB2312" w:hint="eastAsia"/>
          <w:sz w:val="32"/>
          <w:szCs w:val="32"/>
          <w:highlight w:val="white"/>
        </w:rPr>
        <w:t>对个人和家庭的补助：反映政府用于对个人和家庭的补助支出。</w:t>
      </w:r>
    </w:p>
    <w:p w:rsidR="00E92592" w:rsidRPr="002233FC" w:rsidRDefault="00980799" w:rsidP="002233FC">
      <w:pPr>
        <w:widowControl w:val="0"/>
        <w:spacing w:line="560" w:lineRule="exact"/>
        <w:ind w:firstLineChars="200" w:firstLine="640"/>
        <w:rPr>
          <w:rFonts w:ascii="仿宋_GB2312" w:eastAsia="仿宋_GB2312"/>
          <w:sz w:val="32"/>
          <w:szCs w:val="32"/>
          <w:highlight w:val="white"/>
        </w:rPr>
      </w:pPr>
      <w:r w:rsidRPr="002233FC">
        <w:rPr>
          <w:rFonts w:ascii="仿宋_GB2312" w:eastAsia="仿宋_GB2312" w:hint="eastAsia"/>
          <w:sz w:val="32"/>
          <w:szCs w:val="32"/>
          <w:highlight w:val="white"/>
        </w:rPr>
        <w:t>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以及村干部的补助支出，看守人员和犯人的伙食费、药费等。</w:t>
      </w:r>
    </w:p>
    <w:p w:rsidR="00E92592" w:rsidRPr="002233FC" w:rsidRDefault="00980799" w:rsidP="002233FC">
      <w:pPr>
        <w:widowControl w:val="0"/>
        <w:spacing w:line="560" w:lineRule="exact"/>
        <w:ind w:firstLineChars="200" w:firstLine="640"/>
        <w:rPr>
          <w:rFonts w:ascii="仿宋_GB2312" w:eastAsia="仿宋_GB2312"/>
          <w:sz w:val="32"/>
          <w:szCs w:val="32"/>
          <w:highlight w:val="white"/>
        </w:rPr>
      </w:pPr>
      <w:r w:rsidRPr="002233FC">
        <w:rPr>
          <w:rFonts w:ascii="仿宋_GB2312" w:eastAsia="仿宋_GB2312" w:hint="eastAsia"/>
          <w:sz w:val="32"/>
          <w:szCs w:val="32"/>
          <w:highlight w:val="white"/>
        </w:rPr>
        <w:t>医疗费：反映行政事业单位在职职工、离退休人员的医疗费，军队移交政府安置的离退休人员的医疗费，学生医疗费，优抚对象</w:t>
      </w:r>
      <w:r w:rsidRPr="002233FC">
        <w:rPr>
          <w:rFonts w:ascii="仿宋_GB2312" w:eastAsia="仿宋_GB2312" w:hint="eastAsia"/>
          <w:sz w:val="32"/>
          <w:szCs w:val="32"/>
          <w:highlight w:val="white"/>
        </w:rPr>
        <w:lastRenderedPageBreak/>
        <w:t>医疗补助，以及按国家规定资助农民参加新型农村合作医疗和城镇居民参加城镇居民基本医疗保险的支出和对城乡贫困家庭的医疗救助支出。</w:t>
      </w:r>
    </w:p>
    <w:p w:rsidR="00E92592" w:rsidRPr="002233FC" w:rsidRDefault="00980799" w:rsidP="002233FC">
      <w:pPr>
        <w:widowControl w:val="0"/>
        <w:spacing w:line="560" w:lineRule="exact"/>
        <w:ind w:firstLineChars="200" w:firstLine="640"/>
        <w:rPr>
          <w:rFonts w:ascii="仿宋_GB2312" w:eastAsia="仿宋_GB2312"/>
          <w:sz w:val="32"/>
          <w:szCs w:val="32"/>
          <w:highlight w:val="white"/>
        </w:rPr>
      </w:pPr>
      <w:r w:rsidRPr="002233FC">
        <w:rPr>
          <w:rFonts w:ascii="仿宋_GB2312" w:eastAsia="仿宋_GB2312" w:hint="eastAsia"/>
          <w:sz w:val="32"/>
          <w:szCs w:val="32"/>
          <w:highlight w:val="white"/>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 办公用房物业管理费、 公务用车运行维护费以及其他费用。</w:t>
      </w:r>
    </w:p>
    <w:p w:rsidR="00E92592" w:rsidRPr="002233FC" w:rsidRDefault="00E92592" w:rsidP="002233FC">
      <w:pPr>
        <w:widowControl w:val="0"/>
        <w:spacing w:line="560" w:lineRule="exact"/>
        <w:ind w:firstLineChars="200" w:firstLine="640"/>
        <w:rPr>
          <w:rFonts w:ascii="仿宋_GB2312" w:eastAsia="仿宋_GB2312"/>
          <w:sz w:val="32"/>
          <w:szCs w:val="32"/>
          <w:highlight w:val="white"/>
        </w:rPr>
      </w:pPr>
    </w:p>
    <w:p w:rsidR="00E92592" w:rsidRPr="00E96AE8" w:rsidRDefault="00980799" w:rsidP="00E96AE8">
      <w:pPr>
        <w:widowControl w:val="0"/>
        <w:spacing w:line="560" w:lineRule="exact"/>
        <w:rPr>
          <w:rFonts w:ascii="黑体" w:eastAsia="黑体" w:hAnsi="黑体"/>
          <w:sz w:val="32"/>
          <w:szCs w:val="32"/>
          <w:highlight w:val="white"/>
        </w:rPr>
      </w:pPr>
      <w:r w:rsidRPr="00E96AE8">
        <w:rPr>
          <w:rFonts w:ascii="黑体" w:eastAsia="黑体" w:hAnsi="黑体" w:hint="eastAsia"/>
          <w:sz w:val="32"/>
          <w:szCs w:val="32"/>
          <w:highlight w:val="white"/>
        </w:rPr>
        <w:t>第五部分</w:t>
      </w:r>
      <w:r w:rsidR="00E96AE8" w:rsidRPr="00E96AE8">
        <w:rPr>
          <w:rFonts w:ascii="黑体" w:eastAsia="黑体" w:hAnsi="黑体" w:hint="eastAsia"/>
          <w:sz w:val="32"/>
          <w:szCs w:val="32"/>
          <w:highlight w:val="white"/>
        </w:rPr>
        <w:t>：</w:t>
      </w:r>
      <w:r w:rsidRPr="00E96AE8">
        <w:rPr>
          <w:rFonts w:ascii="黑体" w:eastAsia="黑体" w:hAnsi="黑体" w:hint="eastAsia"/>
          <w:sz w:val="32"/>
          <w:szCs w:val="32"/>
          <w:highlight w:val="white"/>
        </w:rPr>
        <w:t>附件</w:t>
      </w:r>
    </w:p>
    <w:p w:rsidR="00E92592" w:rsidRPr="00E96AE8" w:rsidRDefault="00980799" w:rsidP="00E96AE8">
      <w:pPr>
        <w:widowControl w:val="0"/>
        <w:spacing w:line="560" w:lineRule="exact"/>
        <w:jc w:val="center"/>
        <w:rPr>
          <w:rFonts w:ascii="方正小标宋简体" w:eastAsia="方正小标宋简体"/>
          <w:sz w:val="42"/>
          <w:szCs w:val="42"/>
        </w:rPr>
      </w:pPr>
      <w:r w:rsidRPr="00E96AE8">
        <w:rPr>
          <w:rFonts w:ascii="方正小标宋简体" w:eastAsia="方正小标宋简体" w:hint="eastAsia"/>
          <w:sz w:val="42"/>
          <w:szCs w:val="42"/>
        </w:rPr>
        <w:t>益阳市赫山区机关事务服务中心</w:t>
      </w:r>
    </w:p>
    <w:p w:rsidR="00E92592" w:rsidRPr="00E96AE8" w:rsidRDefault="00980799" w:rsidP="00E96AE8">
      <w:pPr>
        <w:widowControl w:val="0"/>
        <w:spacing w:line="560" w:lineRule="exact"/>
        <w:jc w:val="center"/>
        <w:rPr>
          <w:rFonts w:ascii="方正小标宋简体" w:eastAsia="方正小标宋简体"/>
          <w:sz w:val="42"/>
          <w:szCs w:val="42"/>
        </w:rPr>
      </w:pPr>
      <w:r w:rsidRPr="00E96AE8">
        <w:rPr>
          <w:rFonts w:ascii="方正小标宋简体" w:eastAsia="方正小标宋简体" w:hint="eastAsia"/>
          <w:sz w:val="42"/>
          <w:szCs w:val="42"/>
        </w:rPr>
        <w:t>2020年度部门整体支出绩效评价报告</w:t>
      </w:r>
    </w:p>
    <w:p w:rsidR="00E92592" w:rsidRPr="002233FC" w:rsidRDefault="00E92592" w:rsidP="002233FC">
      <w:pPr>
        <w:widowControl w:val="0"/>
        <w:spacing w:line="560" w:lineRule="exact"/>
        <w:ind w:firstLineChars="200" w:firstLine="640"/>
        <w:rPr>
          <w:rFonts w:ascii="仿宋_GB2312" w:eastAsia="仿宋_GB2312"/>
          <w:sz w:val="32"/>
          <w:szCs w:val="32"/>
        </w:rPr>
      </w:pPr>
    </w:p>
    <w:p w:rsidR="00E92592" w:rsidRPr="002233FC" w:rsidRDefault="00980799" w:rsidP="002233FC">
      <w:pPr>
        <w:widowControl w:val="0"/>
        <w:spacing w:line="560" w:lineRule="exact"/>
        <w:ind w:firstLineChars="200" w:firstLine="640"/>
        <w:rPr>
          <w:rFonts w:ascii="仿宋_GB2312" w:eastAsia="仿宋_GB2312"/>
          <w:sz w:val="32"/>
          <w:szCs w:val="32"/>
        </w:rPr>
      </w:pPr>
      <w:r w:rsidRPr="002233FC">
        <w:rPr>
          <w:rFonts w:ascii="仿宋_GB2312" w:eastAsia="仿宋_GB2312" w:hint="eastAsia"/>
          <w:sz w:val="32"/>
          <w:szCs w:val="32"/>
        </w:rPr>
        <w:t>我中心本着独立、客观、公正、科学的原则，按照公认的绩效评价方法，对2020年度本单位整体支出进行了绩效自评，现将具体绩效评价情况报告如下：</w:t>
      </w:r>
    </w:p>
    <w:p w:rsidR="00E92592" w:rsidRPr="00F55DE0" w:rsidRDefault="00980799" w:rsidP="002233FC">
      <w:pPr>
        <w:widowControl w:val="0"/>
        <w:spacing w:line="560" w:lineRule="exact"/>
        <w:ind w:firstLineChars="200" w:firstLine="640"/>
        <w:rPr>
          <w:rFonts w:ascii="黑体" w:eastAsia="黑体" w:hAnsi="黑体"/>
          <w:sz w:val="32"/>
          <w:szCs w:val="32"/>
          <w:highlight w:val="white"/>
        </w:rPr>
      </w:pPr>
      <w:r w:rsidRPr="00F55DE0">
        <w:rPr>
          <w:rFonts w:ascii="黑体" w:eastAsia="黑体" w:hAnsi="黑体" w:hint="eastAsia"/>
          <w:sz w:val="32"/>
          <w:szCs w:val="32"/>
          <w:highlight w:val="white"/>
        </w:rPr>
        <w:t>一、基本情况</w:t>
      </w:r>
    </w:p>
    <w:p w:rsidR="00E92592" w:rsidRPr="002233FC" w:rsidRDefault="00980799" w:rsidP="002233FC">
      <w:pPr>
        <w:widowControl w:val="0"/>
        <w:spacing w:line="560" w:lineRule="exact"/>
        <w:ind w:firstLineChars="200" w:firstLine="640"/>
        <w:rPr>
          <w:rFonts w:ascii="仿宋_GB2312" w:eastAsia="仿宋_GB2312"/>
          <w:sz w:val="32"/>
          <w:szCs w:val="32"/>
        </w:rPr>
      </w:pPr>
      <w:r w:rsidRPr="002233FC">
        <w:rPr>
          <w:rFonts w:ascii="仿宋_GB2312" w:eastAsia="仿宋_GB2312" w:hint="eastAsia"/>
          <w:sz w:val="32"/>
          <w:szCs w:val="32"/>
        </w:rPr>
        <w:t>（一）部门整体支出概况</w:t>
      </w:r>
    </w:p>
    <w:p w:rsidR="00E92592" w:rsidRPr="002233FC" w:rsidRDefault="00980799" w:rsidP="002233FC">
      <w:pPr>
        <w:widowControl w:val="0"/>
        <w:spacing w:line="560" w:lineRule="exact"/>
        <w:ind w:firstLineChars="200" w:firstLine="640"/>
        <w:rPr>
          <w:rFonts w:ascii="仿宋_GB2312" w:eastAsia="仿宋_GB2312"/>
          <w:sz w:val="32"/>
          <w:szCs w:val="32"/>
        </w:rPr>
      </w:pPr>
      <w:r w:rsidRPr="002233FC">
        <w:rPr>
          <w:rFonts w:ascii="仿宋_GB2312" w:eastAsia="仿宋_GB2312" w:hint="eastAsia"/>
          <w:sz w:val="32"/>
          <w:szCs w:val="32"/>
        </w:rPr>
        <w:t>部门决算收支情况：2020年我中心总收入1314.97万元，其中：一般公共预算财政拨款1010.52万元，其他收入67.5万元，</w:t>
      </w:r>
      <w:r w:rsidRPr="002233FC">
        <w:rPr>
          <w:rFonts w:ascii="仿宋_GB2312" w:eastAsia="仿宋_GB2312" w:hint="eastAsia"/>
          <w:sz w:val="32"/>
          <w:szCs w:val="32"/>
        </w:rPr>
        <w:lastRenderedPageBreak/>
        <w:t>上年结转结余236.94万元。2020年我中心总支出1314.97万元，其中：基本支出942.97万元。部门决算年终结转结余情况：2020年我中心累计结转结余372万元。</w:t>
      </w:r>
    </w:p>
    <w:p w:rsidR="00E92592" w:rsidRPr="002233FC" w:rsidRDefault="00980799" w:rsidP="002233FC">
      <w:pPr>
        <w:widowControl w:val="0"/>
        <w:spacing w:line="560" w:lineRule="exact"/>
        <w:ind w:firstLineChars="200" w:firstLine="640"/>
        <w:rPr>
          <w:rFonts w:ascii="仿宋_GB2312" w:eastAsia="仿宋_GB2312"/>
          <w:sz w:val="32"/>
          <w:szCs w:val="32"/>
        </w:rPr>
      </w:pPr>
      <w:r w:rsidRPr="002233FC">
        <w:rPr>
          <w:rFonts w:ascii="仿宋_GB2312" w:eastAsia="仿宋_GB2312" w:hint="eastAsia"/>
          <w:sz w:val="32"/>
          <w:szCs w:val="32"/>
        </w:rPr>
        <w:t>（二）部门整体支出绩效目标</w:t>
      </w:r>
    </w:p>
    <w:p w:rsidR="00E92592" w:rsidRPr="002233FC" w:rsidRDefault="00980799" w:rsidP="002233FC">
      <w:pPr>
        <w:widowControl w:val="0"/>
        <w:spacing w:line="560" w:lineRule="exact"/>
        <w:ind w:firstLineChars="200" w:firstLine="640"/>
        <w:rPr>
          <w:rFonts w:ascii="仿宋_GB2312" w:eastAsia="仿宋_GB2312"/>
          <w:sz w:val="32"/>
          <w:szCs w:val="32"/>
        </w:rPr>
      </w:pPr>
      <w:r w:rsidRPr="002233FC">
        <w:rPr>
          <w:rFonts w:ascii="仿宋_GB2312" w:eastAsia="仿宋_GB2312" w:hint="eastAsia"/>
          <w:sz w:val="32"/>
          <w:szCs w:val="32"/>
        </w:rPr>
        <w:t>深化机关事务管理功能，加强安全保卫工作，提高后勤服务保障，加大物业管理力度，规范公车平台管理运行。</w:t>
      </w:r>
    </w:p>
    <w:p w:rsidR="00E92592" w:rsidRPr="002233FC" w:rsidRDefault="00980799" w:rsidP="002233FC">
      <w:pPr>
        <w:widowControl w:val="0"/>
        <w:spacing w:line="560" w:lineRule="exact"/>
        <w:ind w:firstLineChars="200" w:firstLine="640"/>
        <w:rPr>
          <w:rFonts w:ascii="仿宋_GB2312" w:eastAsia="仿宋_GB2312"/>
          <w:sz w:val="32"/>
          <w:szCs w:val="32"/>
        </w:rPr>
      </w:pPr>
      <w:r w:rsidRPr="002233FC">
        <w:rPr>
          <w:rFonts w:ascii="仿宋_GB2312" w:eastAsia="仿宋_GB2312" w:hint="eastAsia"/>
          <w:sz w:val="32"/>
          <w:szCs w:val="32"/>
        </w:rPr>
        <w:t>预决算公开：根据区财政局的统一部署及相关要求，我中心已在赫山信息网站上进行了预（决）算公开。</w:t>
      </w:r>
    </w:p>
    <w:p w:rsidR="00E92592" w:rsidRPr="002233FC" w:rsidRDefault="00980799" w:rsidP="002233FC">
      <w:pPr>
        <w:widowControl w:val="0"/>
        <w:spacing w:line="560" w:lineRule="exact"/>
        <w:ind w:firstLineChars="200" w:firstLine="640"/>
        <w:rPr>
          <w:rFonts w:ascii="仿宋_GB2312" w:eastAsia="仿宋_GB2312"/>
          <w:sz w:val="32"/>
          <w:szCs w:val="32"/>
        </w:rPr>
      </w:pPr>
      <w:r w:rsidRPr="002233FC">
        <w:rPr>
          <w:rFonts w:ascii="仿宋_GB2312" w:eastAsia="仿宋_GB2312" w:hint="eastAsia"/>
          <w:sz w:val="32"/>
          <w:szCs w:val="32"/>
        </w:rPr>
        <w:t>存量资金管理：我中心已实行国库集中支付管理。</w:t>
      </w:r>
    </w:p>
    <w:p w:rsidR="00E92592" w:rsidRPr="002233FC" w:rsidRDefault="00980799" w:rsidP="002233FC">
      <w:pPr>
        <w:widowControl w:val="0"/>
        <w:spacing w:line="560" w:lineRule="exact"/>
        <w:ind w:firstLineChars="200" w:firstLine="640"/>
        <w:rPr>
          <w:rFonts w:ascii="仿宋_GB2312" w:eastAsia="仿宋_GB2312"/>
          <w:sz w:val="32"/>
          <w:szCs w:val="32"/>
        </w:rPr>
      </w:pPr>
      <w:r w:rsidRPr="002233FC">
        <w:rPr>
          <w:rFonts w:ascii="仿宋_GB2312" w:eastAsia="仿宋_GB2312" w:hint="eastAsia"/>
          <w:sz w:val="32"/>
          <w:szCs w:val="32"/>
        </w:rPr>
        <w:t>资产管理：制定了《赫山区机关事务服务中心资产管理制度》，建立了固定资产台帐，指定专人管理，及时登记，科学使用，实现了“一物一卡一条码”。固定资产的调出、处置、报废、报损严格执行国家有关规定的审批程序办理。</w:t>
      </w:r>
    </w:p>
    <w:p w:rsidR="00E92592" w:rsidRPr="002233FC" w:rsidRDefault="00980799" w:rsidP="002233FC">
      <w:pPr>
        <w:widowControl w:val="0"/>
        <w:spacing w:line="560" w:lineRule="exact"/>
        <w:ind w:firstLineChars="200" w:firstLine="640"/>
        <w:rPr>
          <w:rFonts w:ascii="仿宋_GB2312" w:eastAsia="仿宋_GB2312"/>
          <w:sz w:val="32"/>
          <w:szCs w:val="32"/>
        </w:rPr>
      </w:pPr>
      <w:r w:rsidRPr="002233FC">
        <w:rPr>
          <w:rFonts w:ascii="仿宋_GB2312" w:eastAsia="仿宋_GB2312" w:hint="eastAsia"/>
          <w:sz w:val="32"/>
          <w:szCs w:val="32"/>
        </w:rPr>
        <w:t>“三公”经费控制：2020年，我中心“三公”经费支出164.61万元，其中：公务用车运行维护费164.59万元，公务接待费0.02万元，无出国出境费。</w:t>
      </w:r>
    </w:p>
    <w:p w:rsidR="00E92592" w:rsidRPr="002233FC" w:rsidRDefault="00980799" w:rsidP="002233FC">
      <w:pPr>
        <w:widowControl w:val="0"/>
        <w:spacing w:line="560" w:lineRule="exact"/>
        <w:ind w:firstLineChars="200" w:firstLine="640"/>
        <w:rPr>
          <w:rFonts w:ascii="仿宋_GB2312" w:eastAsia="仿宋_GB2312"/>
          <w:sz w:val="32"/>
          <w:szCs w:val="32"/>
        </w:rPr>
      </w:pPr>
      <w:r w:rsidRPr="002233FC">
        <w:rPr>
          <w:rFonts w:ascii="仿宋_GB2312" w:eastAsia="仿宋_GB2312" w:hint="eastAsia"/>
          <w:sz w:val="32"/>
          <w:szCs w:val="32"/>
        </w:rPr>
        <w:t>内部控制制度建设：2020年，我中心完善了《赫山区机关事务服务中心机关管理制度》《财务管理制度》《赫山区机关事务服务中心办公室物资采购制度》《赫山区机关事务服务中心办公室资产管理制度》《机关管理制度》等一系列内部控制制度，相关制度合</w:t>
      </w:r>
      <w:r w:rsidRPr="002233FC">
        <w:rPr>
          <w:rFonts w:ascii="仿宋_GB2312" w:eastAsia="仿宋_GB2312" w:hint="eastAsia"/>
          <w:sz w:val="32"/>
          <w:szCs w:val="32"/>
        </w:rPr>
        <w:lastRenderedPageBreak/>
        <w:t>法合规、完整，并得到有效执行。</w:t>
      </w:r>
    </w:p>
    <w:p w:rsidR="00E92592" w:rsidRPr="002233FC" w:rsidRDefault="00980799" w:rsidP="002233FC">
      <w:pPr>
        <w:widowControl w:val="0"/>
        <w:spacing w:line="560" w:lineRule="exact"/>
        <w:ind w:firstLineChars="200" w:firstLine="640"/>
        <w:rPr>
          <w:rFonts w:ascii="仿宋_GB2312" w:eastAsia="仿宋_GB2312"/>
          <w:sz w:val="32"/>
          <w:szCs w:val="32"/>
        </w:rPr>
      </w:pPr>
      <w:r w:rsidRPr="002233FC">
        <w:rPr>
          <w:rFonts w:ascii="仿宋_GB2312" w:eastAsia="仿宋_GB2312" w:hint="eastAsia"/>
          <w:sz w:val="32"/>
          <w:szCs w:val="32"/>
        </w:rPr>
        <w:t>绩效目标完成情况：2020年，坚持以党的十九大精神为指引，在区委、区政府的正确领导下，紧紧围绕服务赫山科学跨越这一条发展主线；深化“放管服”改革和行政体制改革，优化机构编制资源配置，强化自身建设，为赫山经济社会发展提供体制机制保障。</w:t>
      </w:r>
    </w:p>
    <w:p w:rsidR="00E92592" w:rsidRPr="002233FC" w:rsidRDefault="00980799" w:rsidP="002233FC">
      <w:pPr>
        <w:widowControl w:val="0"/>
        <w:spacing w:line="560" w:lineRule="exact"/>
        <w:ind w:firstLineChars="200" w:firstLine="640"/>
        <w:rPr>
          <w:rFonts w:ascii="仿宋_GB2312" w:eastAsia="仿宋_GB2312"/>
          <w:sz w:val="32"/>
          <w:szCs w:val="32"/>
        </w:rPr>
      </w:pPr>
      <w:r w:rsidRPr="002233FC">
        <w:rPr>
          <w:rFonts w:ascii="仿宋_GB2312" w:eastAsia="仿宋_GB2312" w:hint="eastAsia"/>
          <w:sz w:val="32"/>
          <w:szCs w:val="32"/>
        </w:rPr>
        <w:t>（三）部门整体支出实施情况分析</w:t>
      </w:r>
    </w:p>
    <w:p w:rsidR="00E92592" w:rsidRPr="002233FC" w:rsidRDefault="00980799" w:rsidP="002233FC">
      <w:pPr>
        <w:widowControl w:val="0"/>
        <w:spacing w:line="560" w:lineRule="exact"/>
        <w:ind w:firstLineChars="200" w:firstLine="640"/>
        <w:rPr>
          <w:rFonts w:ascii="仿宋_GB2312" w:eastAsia="仿宋_GB2312"/>
          <w:sz w:val="32"/>
          <w:szCs w:val="32"/>
        </w:rPr>
      </w:pPr>
      <w:r w:rsidRPr="002233FC">
        <w:rPr>
          <w:rFonts w:ascii="仿宋_GB2312" w:eastAsia="仿宋_GB2312" w:hint="eastAsia"/>
          <w:sz w:val="32"/>
          <w:szCs w:val="32"/>
        </w:rPr>
        <w:t>我中心在部门整体支出中，严格按照年初预算安排，严格遵守资金管理制度，强化监督，专款专用，确保各项资金及时到位，无截留、挪用等现象。健全和完善管理制度，加强基本支出管理。严格审批程序，严格执行国家规定的开支范围及开支标准，量入为出，坚持会审联签制度。严格报账程序，实行国库集中支付制度，严格完善相关资料手续、审核审批程序，保证了各项资金使用的合理合规，充分发挥了各项资金的效益性。</w:t>
      </w:r>
    </w:p>
    <w:p w:rsidR="00E92592" w:rsidRPr="00F55DE0" w:rsidRDefault="00980799" w:rsidP="002233FC">
      <w:pPr>
        <w:widowControl w:val="0"/>
        <w:spacing w:line="560" w:lineRule="exact"/>
        <w:ind w:firstLineChars="200" w:firstLine="640"/>
        <w:rPr>
          <w:rFonts w:ascii="黑体" w:eastAsia="黑体" w:hAnsi="黑体"/>
          <w:sz w:val="32"/>
          <w:szCs w:val="32"/>
          <w:highlight w:val="white"/>
        </w:rPr>
      </w:pPr>
      <w:r w:rsidRPr="00F55DE0">
        <w:rPr>
          <w:rFonts w:ascii="黑体" w:eastAsia="黑体" w:hAnsi="黑体" w:hint="eastAsia"/>
          <w:sz w:val="32"/>
          <w:szCs w:val="32"/>
          <w:highlight w:val="white"/>
        </w:rPr>
        <w:t>二、绩效评价工作情况</w:t>
      </w:r>
    </w:p>
    <w:p w:rsidR="00E92592" w:rsidRPr="002233FC" w:rsidRDefault="00980799" w:rsidP="002233FC">
      <w:pPr>
        <w:widowControl w:val="0"/>
        <w:spacing w:line="560" w:lineRule="exact"/>
        <w:ind w:firstLineChars="200" w:firstLine="640"/>
        <w:rPr>
          <w:rFonts w:ascii="仿宋_GB2312" w:eastAsia="仿宋_GB2312"/>
          <w:sz w:val="32"/>
          <w:szCs w:val="32"/>
        </w:rPr>
      </w:pPr>
      <w:r w:rsidRPr="002233FC">
        <w:rPr>
          <w:rFonts w:ascii="仿宋_GB2312" w:eastAsia="仿宋_GB2312" w:hint="eastAsia"/>
          <w:sz w:val="32"/>
          <w:szCs w:val="32"/>
        </w:rPr>
        <w:t>（一）绩效评价目的</w:t>
      </w:r>
    </w:p>
    <w:p w:rsidR="00E92592" w:rsidRPr="002233FC" w:rsidRDefault="00980799" w:rsidP="002233FC">
      <w:pPr>
        <w:widowControl w:val="0"/>
        <w:spacing w:line="560" w:lineRule="exact"/>
        <w:ind w:firstLineChars="200" w:firstLine="640"/>
        <w:rPr>
          <w:rFonts w:ascii="仿宋_GB2312" w:eastAsia="仿宋_GB2312"/>
          <w:sz w:val="32"/>
          <w:szCs w:val="32"/>
        </w:rPr>
      </w:pPr>
      <w:r w:rsidRPr="002233FC">
        <w:rPr>
          <w:rFonts w:ascii="仿宋_GB2312" w:eastAsia="仿宋_GB2312" w:hint="eastAsia"/>
          <w:sz w:val="32"/>
          <w:szCs w:val="32"/>
        </w:rPr>
        <w:t>本次绩效评价的目的是为了全面分析和综合评价我单位本级财政预算资金的使用管理情况，为切实提高财政资金使用效益，强化预算支出的责任和效率提供参考依据。</w:t>
      </w:r>
    </w:p>
    <w:p w:rsidR="00E92592" w:rsidRPr="002233FC" w:rsidRDefault="00980799" w:rsidP="002233FC">
      <w:pPr>
        <w:widowControl w:val="0"/>
        <w:spacing w:line="560" w:lineRule="exact"/>
        <w:ind w:firstLineChars="200" w:firstLine="640"/>
        <w:rPr>
          <w:rFonts w:ascii="仿宋_GB2312" w:eastAsia="仿宋_GB2312"/>
          <w:sz w:val="32"/>
          <w:szCs w:val="32"/>
        </w:rPr>
      </w:pPr>
      <w:r w:rsidRPr="002233FC">
        <w:rPr>
          <w:rFonts w:ascii="仿宋_GB2312" w:eastAsia="仿宋_GB2312" w:hint="eastAsia"/>
          <w:sz w:val="32"/>
          <w:szCs w:val="32"/>
        </w:rPr>
        <w:t>（二）绩效评价工作过程</w:t>
      </w:r>
    </w:p>
    <w:p w:rsidR="00E92592" w:rsidRPr="002233FC" w:rsidRDefault="00980799" w:rsidP="002233FC">
      <w:pPr>
        <w:widowControl w:val="0"/>
        <w:spacing w:line="560" w:lineRule="exact"/>
        <w:ind w:firstLineChars="200" w:firstLine="640"/>
        <w:rPr>
          <w:rFonts w:ascii="仿宋_GB2312" w:eastAsia="仿宋_GB2312"/>
          <w:sz w:val="32"/>
          <w:szCs w:val="32"/>
        </w:rPr>
      </w:pPr>
      <w:r w:rsidRPr="002233FC">
        <w:rPr>
          <w:rFonts w:ascii="仿宋_GB2312" w:eastAsia="仿宋_GB2312" w:hint="eastAsia"/>
          <w:sz w:val="32"/>
          <w:szCs w:val="32"/>
        </w:rPr>
        <w:t>1.前期准备。按照绩效自评工作要求，成立以刘嘉宾主任为组</w:t>
      </w:r>
      <w:r w:rsidRPr="002233FC">
        <w:rPr>
          <w:rFonts w:ascii="仿宋_GB2312" w:eastAsia="仿宋_GB2312" w:hint="eastAsia"/>
          <w:sz w:val="32"/>
          <w:szCs w:val="32"/>
        </w:rPr>
        <w:lastRenderedPageBreak/>
        <w:t>长的绩效评价工作小组，对相关的国家法律法规进行了认真学习，掌握政策，根据部门整体收支情况制定了部门整体支出绩效评价实施方案。</w:t>
      </w:r>
    </w:p>
    <w:p w:rsidR="00E92592" w:rsidRPr="002233FC" w:rsidRDefault="00980799" w:rsidP="002233FC">
      <w:pPr>
        <w:widowControl w:val="0"/>
        <w:spacing w:line="560" w:lineRule="exact"/>
        <w:ind w:firstLineChars="200" w:firstLine="640"/>
        <w:rPr>
          <w:rFonts w:ascii="仿宋_GB2312" w:eastAsia="仿宋_GB2312"/>
          <w:sz w:val="32"/>
          <w:szCs w:val="32"/>
        </w:rPr>
      </w:pPr>
      <w:r w:rsidRPr="002233FC">
        <w:rPr>
          <w:rFonts w:ascii="仿宋_GB2312" w:eastAsia="仿宋_GB2312" w:hint="eastAsia"/>
          <w:sz w:val="32"/>
          <w:szCs w:val="32"/>
        </w:rPr>
        <w:t>2.组织实施。采用核查法核查2020年同级财政预算批复执行及部门整体支出情况，着重核查了“三公”经费及资产管理、内部控制制度等情况。</w:t>
      </w:r>
    </w:p>
    <w:p w:rsidR="00E92592" w:rsidRPr="002233FC" w:rsidRDefault="00980799" w:rsidP="002233FC">
      <w:pPr>
        <w:widowControl w:val="0"/>
        <w:spacing w:line="560" w:lineRule="exact"/>
        <w:ind w:firstLineChars="200" w:firstLine="640"/>
        <w:rPr>
          <w:rFonts w:ascii="仿宋_GB2312" w:eastAsia="仿宋_GB2312"/>
          <w:sz w:val="32"/>
          <w:szCs w:val="32"/>
        </w:rPr>
      </w:pPr>
      <w:r w:rsidRPr="002233FC">
        <w:rPr>
          <w:rFonts w:ascii="仿宋_GB2312" w:eastAsia="仿宋_GB2312" w:hint="eastAsia"/>
          <w:sz w:val="32"/>
          <w:szCs w:val="32"/>
        </w:rPr>
        <w:t>3.分析评价。对评价过程中收集资料进行归纳，汇总分析，依据设定的部门整体支出绩效评价指标体系进行了评分，形成了综合性书面报告。</w:t>
      </w:r>
    </w:p>
    <w:p w:rsidR="00E92592" w:rsidRPr="00F55DE0" w:rsidRDefault="00980799" w:rsidP="002233FC">
      <w:pPr>
        <w:widowControl w:val="0"/>
        <w:spacing w:line="560" w:lineRule="exact"/>
        <w:ind w:firstLineChars="200" w:firstLine="640"/>
        <w:rPr>
          <w:rFonts w:ascii="黑体" w:eastAsia="黑体" w:hAnsi="黑体"/>
          <w:sz w:val="32"/>
          <w:szCs w:val="32"/>
          <w:highlight w:val="white"/>
        </w:rPr>
      </w:pPr>
      <w:r w:rsidRPr="00F55DE0">
        <w:rPr>
          <w:rFonts w:ascii="黑体" w:eastAsia="黑体" w:hAnsi="黑体" w:hint="eastAsia"/>
          <w:sz w:val="32"/>
          <w:szCs w:val="32"/>
          <w:highlight w:val="white"/>
        </w:rPr>
        <w:t>三、主要绩效及评价结论</w:t>
      </w:r>
    </w:p>
    <w:p w:rsidR="00E92592" w:rsidRPr="002233FC" w:rsidRDefault="00980799" w:rsidP="002233FC">
      <w:pPr>
        <w:widowControl w:val="0"/>
        <w:spacing w:line="560" w:lineRule="exact"/>
        <w:ind w:firstLineChars="200" w:firstLine="640"/>
        <w:rPr>
          <w:rFonts w:ascii="仿宋_GB2312" w:eastAsia="仿宋_GB2312"/>
          <w:sz w:val="32"/>
          <w:szCs w:val="32"/>
        </w:rPr>
      </w:pPr>
      <w:r w:rsidRPr="002233FC">
        <w:rPr>
          <w:rFonts w:ascii="仿宋_GB2312" w:eastAsia="仿宋_GB2312" w:hint="eastAsia"/>
          <w:sz w:val="32"/>
          <w:szCs w:val="32"/>
        </w:rPr>
        <w:t>（一）经济性分析</w:t>
      </w:r>
    </w:p>
    <w:p w:rsidR="00E92592" w:rsidRPr="002233FC" w:rsidRDefault="00980799" w:rsidP="002233FC">
      <w:pPr>
        <w:widowControl w:val="0"/>
        <w:spacing w:line="560" w:lineRule="exact"/>
        <w:ind w:firstLineChars="200" w:firstLine="640"/>
        <w:rPr>
          <w:rFonts w:ascii="仿宋_GB2312" w:eastAsia="仿宋_GB2312"/>
          <w:sz w:val="32"/>
          <w:szCs w:val="32"/>
        </w:rPr>
      </w:pPr>
      <w:r w:rsidRPr="002233FC">
        <w:rPr>
          <w:rFonts w:ascii="仿宋_GB2312" w:eastAsia="仿宋_GB2312" w:hint="eastAsia"/>
          <w:sz w:val="32"/>
          <w:szCs w:val="32"/>
        </w:rPr>
        <w:t>1.本年预算配置控制较好。财政供养人员控制在预算编制以内，编制内在职人员控制率为100%；</w:t>
      </w:r>
    </w:p>
    <w:p w:rsidR="00E92592" w:rsidRPr="002233FC" w:rsidRDefault="00980799" w:rsidP="002233FC">
      <w:pPr>
        <w:widowControl w:val="0"/>
        <w:spacing w:line="560" w:lineRule="exact"/>
        <w:ind w:firstLineChars="200" w:firstLine="640"/>
        <w:rPr>
          <w:rFonts w:ascii="仿宋_GB2312" w:eastAsia="仿宋_GB2312"/>
          <w:sz w:val="32"/>
          <w:szCs w:val="32"/>
        </w:rPr>
      </w:pPr>
      <w:r w:rsidRPr="002233FC">
        <w:rPr>
          <w:rFonts w:ascii="仿宋_GB2312" w:eastAsia="仿宋_GB2312" w:hint="eastAsia"/>
          <w:sz w:val="32"/>
          <w:szCs w:val="32"/>
        </w:rPr>
        <w:t>2.预算执行方面。支出总额控制在预算总额以内，所有支出严格依照相关财务管理规定执行，特别重视量财办事、量力而行，严格控制标准、注重节约，少花钱办好事，各项支出都在合理范围内。</w:t>
      </w:r>
    </w:p>
    <w:p w:rsidR="00E92592" w:rsidRPr="002233FC" w:rsidRDefault="00980799" w:rsidP="002233FC">
      <w:pPr>
        <w:widowControl w:val="0"/>
        <w:spacing w:line="560" w:lineRule="exact"/>
        <w:ind w:firstLineChars="200" w:firstLine="640"/>
        <w:rPr>
          <w:rFonts w:ascii="仿宋_GB2312" w:eastAsia="仿宋_GB2312"/>
          <w:sz w:val="32"/>
          <w:szCs w:val="32"/>
        </w:rPr>
      </w:pPr>
      <w:r w:rsidRPr="002233FC">
        <w:rPr>
          <w:rFonts w:ascii="仿宋_GB2312" w:eastAsia="仿宋_GB2312" w:hint="eastAsia"/>
          <w:sz w:val="32"/>
          <w:szCs w:val="32"/>
        </w:rPr>
        <w:t>3.预算管理方面。我中心制定了切实有效的内部管理制度和经费支出控制方案，有较强的内控风险管理意识、各项经费支出得到了有效控制。</w:t>
      </w:r>
    </w:p>
    <w:p w:rsidR="00E92592" w:rsidRPr="002233FC" w:rsidRDefault="00980799" w:rsidP="002233FC">
      <w:pPr>
        <w:widowControl w:val="0"/>
        <w:spacing w:line="560" w:lineRule="exact"/>
        <w:ind w:firstLineChars="200" w:firstLine="640"/>
        <w:rPr>
          <w:rFonts w:ascii="仿宋_GB2312" w:eastAsia="仿宋_GB2312"/>
          <w:sz w:val="32"/>
          <w:szCs w:val="32"/>
        </w:rPr>
      </w:pPr>
      <w:r w:rsidRPr="002233FC">
        <w:rPr>
          <w:rFonts w:ascii="仿宋_GB2312" w:eastAsia="仿宋_GB2312" w:hint="eastAsia"/>
          <w:sz w:val="32"/>
          <w:szCs w:val="32"/>
        </w:rPr>
        <w:t>（二）效率性分析</w:t>
      </w:r>
    </w:p>
    <w:p w:rsidR="00E92592" w:rsidRPr="002233FC" w:rsidRDefault="00980799" w:rsidP="002233FC">
      <w:pPr>
        <w:widowControl w:val="0"/>
        <w:spacing w:line="560" w:lineRule="exact"/>
        <w:ind w:firstLineChars="200" w:firstLine="640"/>
        <w:rPr>
          <w:rFonts w:ascii="仿宋_GB2312" w:eastAsia="仿宋_GB2312"/>
          <w:sz w:val="32"/>
          <w:szCs w:val="32"/>
        </w:rPr>
      </w:pPr>
      <w:r w:rsidRPr="002233FC">
        <w:rPr>
          <w:rFonts w:ascii="仿宋_GB2312" w:eastAsia="仿宋_GB2312" w:hint="eastAsia"/>
          <w:sz w:val="32"/>
          <w:szCs w:val="32"/>
        </w:rPr>
        <w:lastRenderedPageBreak/>
        <w:t>2020年，在区委、区政府的正确领导下，我中心坚持围绕赫山区经济社会发展中心，服务大局，以深化改革和创新管理为重点，切实机关事务管理和自身建设，忠诚履职，实干善为，各项工作取得了明显成效。</w:t>
      </w:r>
    </w:p>
    <w:p w:rsidR="00E92592" w:rsidRPr="002233FC" w:rsidRDefault="00980799" w:rsidP="002233FC">
      <w:pPr>
        <w:widowControl w:val="0"/>
        <w:spacing w:line="560" w:lineRule="exact"/>
        <w:ind w:firstLineChars="200" w:firstLine="640"/>
        <w:rPr>
          <w:rFonts w:ascii="仿宋_GB2312" w:eastAsia="仿宋_GB2312"/>
          <w:sz w:val="32"/>
          <w:szCs w:val="32"/>
        </w:rPr>
      </w:pPr>
      <w:r w:rsidRPr="002233FC">
        <w:rPr>
          <w:rFonts w:ascii="仿宋_GB2312" w:eastAsia="仿宋_GB2312" w:hint="eastAsia"/>
          <w:sz w:val="32"/>
          <w:szCs w:val="32"/>
        </w:rPr>
        <w:t>（三）效益性分析</w:t>
      </w:r>
    </w:p>
    <w:p w:rsidR="00E92592" w:rsidRPr="002233FC" w:rsidRDefault="00980799" w:rsidP="002233FC">
      <w:pPr>
        <w:widowControl w:val="0"/>
        <w:spacing w:line="560" w:lineRule="exact"/>
        <w:ind w:firstLineChars="200" w:firstLine="640"/>
        <w:rPr>
          <w:rFonts w:ascii="仿宋_GB2312" w:eastAsia="仿宋_GB2312"/>
          <w:sz w:val="32"/>
          <w:szCs w:val="32"/>
        </w:rPr>
      </w:pPr>
      <w:r w:rsidRPr="002233FC">
        <w:rPr>
          <w:rFonts w:ascii="仿宋_GB2312" w:eastAsia="仿宋_GB2312" w:hint="eastAsia"/>
          <w:sz w:val="32"/>
          <w:szCs w:val="32"/>
        </w:rPr>
        <w:t>2020年，我中心干部职工认真贯彻落实党的十九大精神和区委区政府决策部署，努力工作，创先争优，不仅按照年初工作安排较好地完成各项工作任务，而且取得较好的成绩。</w:t>
      </w:r>
    </w:p>
    <w:p w:rsidR="00E92592" w:rsidRPr="002233FC" w:rsidRDefault="00E96AE8" w:rsidP="002233F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1.</w:t>
      </w:r>
      <w:r w:rsidR="00980799" w:rsidRPr="002233FC">
        <w:rPr>
          <w:rFonts w:ascii="仿宋_GB2312" w:eastAsia="仿宋_GB2312" w:hint="eastAsia"/>
          <w:sz w:val="32"/>
          <w:szCs w:val="32"/>
        </w:rPr>
        <w:t>加强安全保卫管理。一是建立安全保卫工作长效机制，定期召开安保工作会议，签订《2020年安全目标责任书》，进一步明确和落实各部门人员安全工作职责；二是抓好元旦、春节、两会、国庆期间安全保卫工作，特别是电力、供水、监控等系统设备的运行管理和维修保养工作和应对大风和暴雨灾害天气基础设施的巡检排查；三是配齐安保设备，进行安保反恐演练，开展治安巡逻，加强了对大院车辆进出管理，指引车辆按规定有序停放；四是增设了公安值勤室，在门卫室新增加了监控视频设备，全方位监控大院内情况，不留死角；五是切实做好机关大院安全保卫和群体性上访突发事件处置工作。</w:t>
      </w:r>
    </w:p>
    <w:p w:rsidR="00E92592" w:rsidRPr="002233FC" w:rsidRDefault="00E96AE8" w:rsidP="002233F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2.</w:t>
      </w:r>
      <w:r w:rsidR="00980799" w:rsidRPr="002233FC">
        <w:rPr>
          <w:rFonts w:ascii="仿宋_GB2312" w:eastAsia="仿宋_GB2312" w:hint="eastAsia"/>
          <w:sz w:val="32"/>
          <w:szCs w:val="32"/>
        </w:rPr>
        <w:t>提高后勤服务保障。一是加强对机关大院小型维修管理，及时响应各部门的零星维修需求，完成区机关一院零星水电线路等维</w:t>
      </w:r>
      <w:r w:rsidR="00980799" w:rsidRPr="002233FC">
        <w:rPr>
          <w:rFonts w:ascii="仿宋_GB2312" w:eastAsia="仿宋_GB2312" w:hint="eastAsia"/>
          <w:sz w:val="32"/>
          <w:szCs w:val="32"/>
        </w:rPr>
        <w:lastRenderedPageBreak/>
        <w:t>修共计1000余次；二是做好机构改革涉改单位办公用房摸底、调配和标牌制作与悬挂工作。至目前机构改革办公用房优化调整任务已完成。三是认真履行食堂管理服务，积极发挥“窗口”作用。积极筹措资金对食堂进行全面整修，改善就餐环境。</w:t>
      </w:r>
    </w:p>
    <w:p w:rsidR="00E92592" w:rsidRPr="002233FC" w:rsidRDefault="00E96AE8" w:rsidP="002233F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3.</w:t>
      </w:r>
      <w:r w:rsidR="00980799" w:rsidRPr="002233FC">
        <w:rPr>
          <w:rFonts w:ascii="仿宋_GB2312" w:eastAsia="仿宋_GB2312" w:hint="eastAsia"/>
          <w:sz w:val="32"/>
          <w:szCs w:val="32"/>
        </w:rPr>
        <w:t>加大物业管理力度。一是采取公开招投标方式确定物业公司，物业管理全面实现市场化；二是明确服务质量，量化检查内容，完善制定《物业管理考核细则》；三是成立检查考核领导小组，严格考核督查，实行奖罚兑现；四是增设分类垃圾箱，并与区环卫处签订垃圾清运合同，做到垃圾日产日清；五是补齐种植绿化树木，常年保持树木造型美观、绿篱整齐；六是建设停车场地，规范停车秩序，保障消防通道畅通；七是规范机关院内住户装修行为，加强装修垃圾管理。</w:t>
      </w:r>
    </w:p>
    <w:p w:rsidR="00E92592" w:rsidRPr="002233FC" w:rsidRDefault="00E96AE8" w:rsidP="002233FC">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4.</w:t>
      </w:r>
      <w:r w:rsidR="00980799" w:rsidRPr="002233FC">
        <w:rPr>
          <w:rFonts w:ascii="仿宋_GB2312" w:eastAsia="仿宋_GB2312" w:hint="eastAsia"/>
          <w:sz w:val="32"/>
          <w:szCs w:val="32"/>
        </w:rPr>
        <w:t>规范公车平台管理运行。一是落实上级公务用车制度改革有关会议精神，全面完成事业单位公务用车制度改革；二是完成公务用车监控中心建设。运用科技手段，对所有公务车辆安装北斗车载终端，接入“全省一张网”，实现平台调度智能化。三是积极响应区委区政府号召，公务用车平台车辆在全区率先施行ETC安装，极大提高公务用车出行效率。四是加强车辆调度、维修、保险和租车管理，提高公务用车使用效率。严把车辆维修关，完善车辆维修制度，制定车辆维修流程，设定专人对需维修车辆事前勘验，事后验</w:t>
      </w:r>
      <w:r w:rsidR="00980799" w:rsidRPr="002233FC">
        <w:rPr>
          <w:rFonts w:ascii="仿宋_GB2312" w:eastAsia="仿宋_GB2312" w:hint="eastAsia"/>
          <w:sz w:val="32"/>
          <w:szCs w:val="32"/>
        </w:rPr>
        <w:lastRenderedPageBreak/>
        <w:t>收，层层把关，实行一车一台帐，严格按程序对车辆进行检修，有效控制车辆运行成本。五是严格规范双休日、节假日公车使用规定，车辆定点停放制度，杜绝违章和公车私用；</w:t>
      </w:r>
    </w:p>
    <w:p w:rsidR="00E92592" w:rsidRPr="00F55DE0" w:rsidRDefault="00980799" w:rsidP="002233FC">
      <w:pPr>
        <w:widowControl w:val="0"/>
        <w:spacing w:line="560" w:lineRule="exact"/>
        <w:ind w:firstLineChars="200" w:firstLine="640"/>
        <w:rPr>
          <w:rFonts w:ascii="黑体" w:eastAsia="黑体" w:hAnsi="黑体"/>
          <w:sz w:val="32"/>
          <w:szCs w:val="32"/>
          <w:highlight w:val="white"/>
        </w:rPr>
      </w:pPr>
      <w:r w:rsidRPr="00F55DE0">
        <w:rPr>
          <w:rFonts w:ascii="黑体" w:eastAsia="黑体" w:hAnsi="黑体" w:hint="eastAsia"/>
          <w:sz w:val="32"/>
          <w:szCs w:val="32"/>
          <w:highlight w:val="white"/>
        </w:rPr>
        <w:t>四、存在的问题</w:t>
      </w:r>
    </w:p>
    <w:p w:rsidR="00E92592" w:rsidRPr="002233FC" w:rsidRDefault="00980799" w:rsidP="002233FC">
      <w:pPr>
        <w:widowControl w:val="0"/>
        <w:spacing w:line="560" w:lineRule="exact"/>
        <w:ind w:firstLineChars="200" w:firstLine="640"/>
        <w:rPr>
          <w:rFonts w:ascii="仿宋_GB2312" w:eastAsia="仿宋_GB2312"/>
          <w:sz w:val="32"/>
          <w:szCs w:val="32"/>
        </w:rPr>
      </w:pPr>
      <w:r w:rsidRPr="002233FC">
        <w:rPr>
          <w:rFonts w:ascii="仿宋_GB2312" w:eastAsia="仿宋_GB2312" w:hint="eastAsia"/>
          <w:sz w:val="32"/>
          <w:szCs w:val="32"/>
        </w:rPr>
        <w:t>因部分工作是年中或年末根据省市相关要求开展，未纳入年初预算，另外还有部分不可预见经费的追加，无法纳入预算，导致预算执行存在偏差。</w:t>
      </w:r>
    </w:p>
    <w:p w:rsidR="00E92592" w:rsidRPr="00F55DE0" w:rsidRDefault="00980799" w:rsidP="002233FC">
      <w:pPr>
        <w:widowControl w:val="0"/>
        <w:spacing w:line="560" w:lineRule="exact"/>
        <w:ind w:firstLineChars="200" w:firstLine="640"/>
        <w:rPr>
          <w:rFonts w:ascii="黑体" w:eastAsia="黑体" w:hAnsi="黑体"/>
          <w:sz w:val="32"/>
          <w:szCs w:val="32"/>
          <w:highlight w:val="white"/>
        </w:rPr>
      </w:pPr>
      <w:r w:rsidRPr="00F55DE0">
        <w:rPr>
          <w:rFonts w:ascii="黑体" w:eastAsia="黑体" w:hAnsi="黑体" w:hint="eastAsia"/>
          <w:sz w:val="32"/>
          <w:szCs w:val="32"/>
          <w:highlight w:val="white"/>
        </w:rPr>
        <w:t>五、有关建议</w:t>
      </w:r>
    </w:p>
    <w:p w:rsidR="00E92592" w:rsidRPr="002233FC" w:rsidRDefault="00980799" w:rsidP="002233FC">
      <w:pPr>
        <w:widowControl w:val="0"/>
        <w:spacing w:line="560" w:lineRule="exact"/>
        <w:ind w:firstLineChars="200" w:firstLine="640"/>
        <w:rPr>
          <w:rFonts w:ascii="仿宋_GB2312" w:eastAsia="仿宋_GB2312"/>
          <w:sz w:val="32"/>
          <w:szCs w:val="32"/>
        </w:rPr>
      </w:pPr>
      <w:r w:rsidRPr="002233FC">
        <w:rPr>
          <w:rFonts w:ascii="仿宋_GB2312" w:eastAsia="仿宋_GB2312" w:hint="eastAsia"/>
          <w:sz w:val="32"/>
          <w:szCs w:val="32"/>
        </w:rPr>
        <w:t>科学合理编制预算，严格执行预算。要按照《预算法》及其实施条例的相关规定，参考上一年的预算执行情况和年度的收支预测、部门重点工作等科学编制预算，避免年中大幅追加以及超预算。同时严格预算执行，提高资金使用效率。</w:t>
      </w:r>
    </w:p>
    <w:p w:rsidR="00E92592" w:rsidRDefault="00E92592" w:rsidP="00B7709A">
      <w:pPr>
        <w:spacing w:beforeLines="50" w:afterLines="50"/>
        <w:jc w:val="center"/>
        <w:rPr>
          <w:rFonts w:ascii="方正小标宋简体" w:eastAsia="方正小标宋简体" w:cs="方正小标宋_GBK"/>
          <w:sz w:val="36"/>
          <w:szCs w:val="36"/>
        </w:rPr>
      </w:pPr>
    </w:p>
    <w:p w:rsidR="002233FC" w:rsidRPr="002233FC" w:rsidRDefault="002233FC" w:rsidP="002233FC">
      <w:pPr>
        <w:pStyle w:val="1"/>
      </w:pPr>
    </w:p>
    <w:p w:rsidR="00E96AE8" w:rsidRDefault="00E96AE8">
      <w:pPr>
        <w:jc w:val="left"/>
        <w:rPr>
          <w:rFonts w:ascii="方正小标宋简体" w:eastAsia="方正小标宋简体" w:cs="方正小标宋_GBK"/>
          <w:sz w:val="36"/>
          <w:szCs w:val="36"/>
        </w:rPr>
      </w:pPr>
      <w:r>
        <w:rPr>
          <w:rFonts w:ascii="方正小标宋简体" w:eastAsia="方正小标宋简体" w:cs="方正小标宋_GBK"/>
          <w:sz w:val="36"/>
          <w:szCs w:val="36"/>
        </w:rPr>
        <w:br w:type="page"/>
      </w:r>
    </w:p>
    <w:p w:rsidR="00E92592" w:rsidRDefault="00980799" w:rsidP="00B7709A">
      <w:pPr>
        <w:spacing w:beforeLines="50" w:afterLines="50"/>
        <w:jc w:val="center"/>
        <w:rPr>
          <w:rFonts w:ascii="方正小标宋简体" w:eastAsia="方正小标宋简体" w:cs="方正小标宋_GBK"/>
          <w:sz w:val="36"/>
          <w:szCs w:val="36"/>
        </w:rPr>
      </w:pPr>
      <w:r>
        <w:rPr>
          <w:rFonts w:ascii="方正小标宋简体" w:eastAsia="方正小标宋简体" w:cs="方正小标宋_GBK"/>
          <w:sz w:val="36"/>
          <w:szCs w:val="36"/>
        </w:rPr>
        <w:lastRenderedPageBreak/>
        <w:t>2020</w:t>
      </w:r>
      <w:r>
        <w:rPr>
          <w:rFonts w:ascii="方正小标宋简体" w:eastAsia="方正小标宋简体" w:cs="方正小标宋_GBK" w:hint="eastAsia"/>
          <w:sz w:val="36"/>
          <w:szCs w:val="36"/>
        </w:rPr>
        <w:t>年度部门整体支出绩效自评指标计分表</w:t>
      </w:r>
    </w:p>
    <w:tbl>
      <w:tblPr>
        <w:tblW w:w="53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602"/>
        <w:gridCol w:w="737"/>
        <w:gridCol w:w="982"/>
        <w:gridCol w:w="737"/>
        <w:gridCol w:w="3095"/>
        <w:gridCol w:w="3667"/>
      </w:tblGrid>
      <w:tr w:rsidR="00E92592">
        <w:trPr>
          <w:trHeight w:val="489"/>
          <w:tblHeader/>
          <w:jc w:val="center"/>
        </w:trPr>
        <w:tc>
          <w:tcPr>
            <w:tcW w:w="307" w:type="pct"/>
            <w:tcMar>
              <w:top w:w="10" w:type="dxa"/>
              <w:left w:w="10" w:type="dxa"/>
              <w:right w:w="10" w:type="dxa"/>
            </w:tcMar>
            <w:vAlign w:val="center"/>
          </w:tcPr>
          <w:p w:rsidR="00E92592" w:rsidRDefault="00980799">
            <w:pPr>
              <w:spacing w:line="240" w:lineRule="exact"/>
              <w:jc w:val="center"/>
              <w:rPr>
                <w:rFonts w:ascii="宋体" w:cs="宋体"/>
                <w:b/>
                <w:szCs w:val="24"/>
              </w:rPr>
            </w:pPr>
            <w:r>
              <w:rPr>
                <w:rFonts w:ascii="宋体" w:cs="宋体" w:hint="eastAsia"/>
                <w:b/>
                <w:szCs w:val="24"/>
              </w:rPr>
              <w:t>一级</w:t>
            </w:r>
            <w:r>
              <w:rPr>
                <w:rFonts w:ascii="宋体" w:cs="宋体"/>
                <w:b/>
                <w:szCs w:val="24"/>
              </w:rPr>
              <w:br/>
            </w:r>
            <w:r>
              <w:rPr>
                <w:rFonts w:ascii="宋体" w:cs="宋体" w:hint="eastAsia"/>
                <w:b/>
                <w:szCs w:val="24"/>
              </w:rPr>
              <w:t>指标</w:t>
            </w:r>
          </w:p>
        </w:tc>
        <w:tc>
          <w:tcPr>
            <w:tcW w:w="375" w:type="pct"/>
            <w:tcMar>
              <w:top w:w="10" w:type="dxa"/>
              <w:left w:w="10" w:type="dxa"/>
              <w:right w:w="10" w:type="dxa"/>
            </w:tcMar>
            <w:vAlign w:val="center"/>
          </w:tcPr>
          <w:p w:rsidR="00E92592" w:rsidRDefault="00980799">
            <w:pPr>
              <w:spacing w:line="240" w:lineRule="exact"/>
              <w:ind w:rightChars="-83" w:right="-174"/>
              <w:jc w:val="center"/>
              <w:rPr>
                <w:rFonts w:ascii="宋体" w:cs="宋体"/>
                <w:b/>
                <w:szCs w:val="24"/>
              </w:rPr>
            </w:pPr>
            <w:r>
              <w:rPr>
                <w:rFonts w:ascii="宋体" w:cs="宋体" w:hint="eastAsia"/>
                <w:b/>
                <w:szCs w:val="24"/>
              </w:rPr>
              <w:t>二级</w:t>
            </w:r>
          </w:p>
          <w:p w:rsidR="00E92592" w:rsidRDefault="00980799">
            <w:pPr>
              <w:spacing w:line="240" w:lineRule="exact"/>
              <w:ind w:rightChars="-83" w:right="-174"/>
              <w:jc w:val="center"/>
              <w:rPr>
                <w:rFonts w:ascii="宋体" w:cs="宋体"/>
                <w:b/>
                <w:szCs w:val="24"/>
              </w:rPr>
            </w:pPr>
            <w:r>
              <w:rPr>
                <w:rFonts w:ascii="宋体" w:cs="宋体" w:hint="eastAsia"/>
                <w:b/>
                <w:szCs w:val="24"/>
              </w:rPr>
              <w:t>指标</w:t>
            </w:r>
          </w:p>
        </w:tc>
        <w:tc>
          <w:tcPr>
            <w:tcW w:w="500" w:type="pct"/>
            <w:tcMar>
              <w:top w:w="10" w:type="dxa"/>
              <w:left w:w="10" w:type="dxa"/>
              <w:right w:w="10" w:type="dxa"/>
            </w:tcMar>
            <w:vAlign w:val="center"/>
          </w:tcPr>
          <w:p w:rsidR="00E92592" w:rsidRDefault="00980799">
            <w:pPr>
              <w:spacing w:line="240" w:lineRule="exact"/>
              <w:jc w:val="center"/>
              <w:rPr>
                <w:rFonts w:ascii="宋体" w:cs="宋体"/>
                <w:b/>
                <w:szCs w:val="24"/>
              </w:rPr>
            </w:pPr>
            <w:r>
              <w:rPr>
                <w:rFonts w:ascii="宋体" w:cs="宋体" w:hint="eastAsia"/>
                <w:b/>
                <w:szCs w:val="24"/>
              </w:rPr>
              <w:t>三级</w:t>
            </w:r>
          </w:p>
          <w:p w:rsidR="00E92592" w:rsidRDefault="00980799">
            <w:pPr>
              <w:spacing w:line="240" w:lineRule="exact"/>
              <w:jc w:val="center"/>
              <w:rPr>
                <w:rFonts w:ascii="宋体" w:cs="宋体"/>
                <w:b/>
                <w:szCs w:val="24"/>
              </w:rPr>
            </w:pPr>
            <w:r>
              <w:rPr>
                <w:rFonts w:ascii="宋体" w:cs="宋体" w:hint="eastAsia"/>
                <w:b/>
                <w:szCs w:val="24"/>
              </w:rPr>
              <w:t>指标</w:t>
            </w:r>
          </w:p>
        </w:tc>
        <w:tc>
          <w:tcPr>
            <w:tcW w:w="375" w:type="pct"/>
            <w:vAlign w:val="center"/>
          </w:tcPr>
          <w:p w:rsidR="00E92592" w:rsidRDefault="00980799">
            <w:pPr>
              <w:spacing w:line="240" w:lineRule="exact"/>
              <w:ind w:leftChars="50" w:left="105" w:rightChars="50" w:right="105"/>
              <w:jc w:val="center"/>
              <w:rPr>
                <w:rFonts w:ascii="宋体" w:cs="宋体"/>
                <w:b/>
                <w:szCs w:val="24"/>
              </w:rPr>
            </w:pPr>
            <w:r>
              <w:rPr>
                <w:rFonts w:ascii="宋体" w:cs="宋体" w:hint="eastAsia"/>
                <w:b/>
                <w:szCs w:val="24"/>
              </w:rPr>
              <w:t>自评分</w:t>
            </w:r>
          </w:p>
        </w:tc>
        <w:tc>
          <w:tcPr>
            <w:tcW w:w="1576" w:type="pct"/>
            <w:tcMar>
              <w:top w:w="10" w:type="dxa"/>
              <w:left w:w="10" w:type="dxa"/>
              <w:right w:w="10" w:type="dxa"/>
            </w:tcMar>
            <w:vAlign w:val="center"/>
          </w:tcPr>
          <w:p w:rsidR="00E92592" w:rsidRDefault="00980799">
            <w:pPr>
              <w:spacing w:line="240" w:lineRule="exact"/>
              <w:ind w:leftChars="50" w:left="105" w:rightChars="50" w:right="105"/>
              <w:jc w:val="center"/>
              <w:rPr>
                <w:rFonts w:ascii="宋体" w:cs="宋体"/>
                <w:b/>
                <w:szCs w:val="24"/>
              </w:rPr>
            </w:pPr>
            <w:r>
              <w:rPr>
                <w:rFonts w:ascii="宋体" w:cs="宋体" w:hint="eastAsia"/>
                <w:b/>
                <w:szCs w:val="24"/>
              </w:rPr>
              <w:t>指标解释</w:t>
            </w:r>
          </w:p>
        </w:tc>
        <w:tc>
          <w:tcPr>
            <w:tcW w:w="1867" w:type="pct"/>
            <w:tcMar>
              <w:top w:w="10" w:type="dxa"/>
              <w:left w:w="10" w:type="dxa"/>
              <w:right w:w="10" w:type="dxa"/>
            </w:tcMar>
            <w:vAlign w:val="center"/>
          </w:tcPr>
          <w:p w:rsidR="00E92592" w:rsidRDefault="00980799">
            <w:pPr>
              <w:spacing w:line="240" w:lineRule="exact"/>
              <w:ind w:leftChars="50" w:left="105" w:rightChars="50" w:right="105"/>
              <w:jc w:val="center"/>
              <w:rPr>
                <w:rFonts w:ascii="宋体" w:cs="宋体"/>
                <w:b/>
                <w:szCs w:val="24"/>
              </w:rPr>
            </w:pPr>
            <w:r>
              <w:rPr>
                <w:rFonts w:ascii="宋体" w:cs="宋体" w:hint="eastAsia"/>
                <w:b/>
                <w:szCs w:val="24"/>
              </w:rPr>
              <w:t>指标说明</w:t>
            </w:r>
          </w:p>
        </w:tc>
      </w:tr>
      <w:tr w:rsidR="00E92592" w:rsidTr="00980799">
        <w:trPr>
          <w:trHeight w:val="1499"/>
          <w:jc w:val="center"/>
        </w:trPr>
        <w:tc>
          <w:tcPr>
            <w:tcW w:w="307" w:type="pct"/>
            <w:vMerge w:val="restart"/>
            <w:noWrap/>
            <w:tcMar>
              <w:top w:w="10" w:type="dxa"/>
              <w:left w:w="10" w:type="dxa"/>
              <w:right w:w="10" w:type="dxa"/>
            </w:tcMar>
            <w:textDirection w:val="tbRlV"/>
            <w:vAlign w:val="center"/>
          </w:tcPr>
          <w:p w:rsidR="00E92592" w:rsidRDefault="00980799">
            <w:pPr>
              <w:spacing w:line="240" w:lineRule="exact"/>
              <w:jc w:val="center"/>
              <w:rPr>
                <w:rFonts w:ascii="宋体" w:cs="宋体"/>
                <w:szCs w:val="24"/>
              </w:rPr>
            </w:pPr>
            <w:r>
              <w:rPr>
                <w:rFonts w:ascii="宋体" w:cs="宋体" w:hint="eastAsia"/>
                <w:szCs w:val="24"/>
              </w:rPr>
              <w:t>投</w:t>
            </w:r>
            <w:r>
              <w:rPr>
                <w:rFonts w:ascii="宋体" w:cs="宋体"/>
                <w:szCs w:val="24"/>
              </w:rPr>
              <w:t xml:space="preserve">   </w:t>
            </w:r>
            <w:r>
              <w:rPr>
                <w:rFonts w:ascii="宋体" w:cs="宋体" w:hint="eastAsia"/>
                <w:szCs w:val="24"/>
              </w:rPr>
              <w:t>入（</w:t>
            </w:r>
            <w:r>
              <w:rPr>
                <w:rFonts w:ascii="宋体" w:cs="宋体"/>
                <w:szCs w:val="24"/>
              </w:rPr>
              <w:t>20</w:t>
            </w:r>
            <w:r>
              <w:rPr>
                <w:rFonts w:ascii="宋体" w:cs="宋体" w:hint="eastAsia"/>
                <w:szCs w:val="24"/>
              </w:rPr>
              <w:t>分）</w:t>
            </w:r>
          </w:p>
        </w:tc>
        <w:tc>
          <w:tcPr>
            <w:tcW w:w="375" w:type="pct"/>
            <w:vMerge w:val="restart"/>
            <w:tcMar>
              <w:top w:w="10" w:type="dxa"/>
              <w:left w:w="10" w:type="dxa"/>
              <w:right w:w="10" w:type="dxa"/>
            </w:tcMar>
            <w:vAlign w:val="center"/>
          </w:tcPr>
          <w:p w:rsidR="00E92592" w:rsidRDefault="00980799">
            <w:pPr>
              <w:spacing w:line="240" w:lineRule="exact"/>
              <w:jc w:val="center"/>
              <w:rPr>
                <w:rFonts w:ascii="宋体" w:cs="宋体"/>
                <w:szCs w:val="24"/>
              </w:rPr>
            </w:pPr>
            <w:r>
              <w:rPr>
                <w:rFonts w:ascii="宋体" w:cs="宋体" w:hint="eastAsia"/>
                <w:szCs w:val="24"/>
              </w:rPr>
              <w:t>目标</w:t>
            </w:r>
            <w:r>
              <w:rPr>
                <w:rFonts w:ascii="宋体" w:cs="宋体"/>
                <w:szCs w:val="24"/>
              </w:rPr>
              <w:br/>
            </w:r>
            <w:r>
              <w:rPr>
                <w:rFonts w:ascii="宋体" w:cs="宋体" w:hint="eastAsia"/>
                <w:szCs w:val="24"/>
              </w:rPr>
              <w:t>设定（</w:t>
            </w:r>
            <w:r>
              <w:rPr>
                <w:rFonts w:ascii="宋体" w:cs="宋体"/>
                <w:szCs w:val="24"/>
              </w:rPr>
              <w:t>5</w:t>
            </w:r>
            <w:r>
              <w:rPr>
                <w:rFonts w:ascii="宋体" w:cs="宋体" w:hint="eastAsia"/>
                <w:szCs w:val="24"/>
              </w:rPr>
              <w:t>分）</w:t>
            </w:r>
          </w:p>
        </w:tc>
        <w:tc>
          <w:tcPr>
            <w:tcW w:w="500" w:type="pct"/>
            <w:tcMar>
              <w:top w:w="10" w:type="dxa"/>
              <w:left w:w="10" w:type="dxa"/>
              <w:right w:w="10" w:type="dxa"/>
            </w:tcMar>
            <w:vAlign w:val="center"/>
          </w:tcPr>
          <w:p w:rsidR="00E92592" w:rsidRDefault="00980799">
            <w:pPr>
              <w:spacing w:line="240" w:lineRule="exact"/>
              <w:jc w:val="center"/>
              <w:rPr>
                <w:rFonts w:ascii="宋体" w:cs="宋体"/>
                <w:szCs w:val="24"/>
              </w:rPr>
            </w:pPr>
            <w:r>
              <w:rPr>
                <w:rFonts w:ascii="宋体" w:cs="宋体" w:hint="eastAsia"/>
                <w:szCs w:val="24"/>
              </w:rPr>
              <w:t>绩效目标</w:t>
            </w:r>
          </w:p>
          <w:p w:rsidR="00E92592" w:rsidRDefault="00980799">
            <w:pPr>
              <w:spacing w:line="240" w:lineRule="exact"/>
              <w:jc w:val="center"/>
              <w:rPr>
                <w:rFonts w:ascii="宋体" w:cs="宋体"/>
                <w:szCs w:val="24"/>
              </w:rPr>
            </w:pPr>
            <w:r>
              <w:rPr>
                <w:rFonts w:ascii="宋体" w:cs="宋体" w:hint="eastAsia"/>
                <w:szCs w:val="24"/>
              </w:rPr>
              <w:t>合理性（</w:t>
            </w:r>
            <w:r>
              <w:rPr>
                <w:rFonts w:ascii="宋体" w:cs="宋体"/>
                <w:szCs w:val="24"/>
              </w:rPr>
              <w:t>2</w:t>
            </w:r>
            <w:r>
              <w:rPr>
                <w:rFonts w:ascii="宋体" w:cs="宋体" w:hint="eastAsia"/>
                <w:szCs w:val="24"/>
              </w:rPr>
              <w:t>分）</w:t>
            </w:r>
          </w:p>
        </w:tc>
        <w:tc>
          <w:tcPr>
            <w:tcW w:w="375" w:type="pct"/>
          </w:tcPr>
          <w:p w:rsidR="00E92592" w:rsidRDefault="00E92592">
            <w:pPr>
              <w:tabs>
                <w:tab w:val="left" w:pos="2604"/>
              </w:tabs>
              <w:spacing w:line="240" w:lineRule="exact"/>
              <w:ind w:leftChars="50" w:left="105" w:rightChars="50" w:right="105" w:firstLineChars="46" w:firstLine="97"/>
              <w:jc w:val="center"/>
              <w:rPr>
                <w:rFonts w:ascii="宋体" w:cs="宋体"/>
                <w:szCs w:val="24"/>
              </w:rPr>
            </w:pPr>
          </w:p>
          <w:p w:rsidR="00E92592" w:rsidRDefault="00E92592">
            <w:pPr>
              <w:rPr>
                <w:szCs w:val="24"/>
              </w:rPr>
            </w:pPr>
          </w:p>
          <w:p w:rsidR="00E92592" w:rsidRDefault="00E92592">
            <w:pPr>
              <w:rPr>
                <w:szCs w:val="24"/>
              </w:rPr>
            </w:pPr>
          </w:p>
          <w:p w:rsidR="00E92592" w:rsidRDefault="00980799">
            <w:pPr>
              <w:ind w:firstLine="228"/>
              <w:jc w:val="left"/>
              <w:rPr>
                <w:szCs w:val="24"/>
              </w:rPr>
            </w:pPr>
            <w:r>
              <w:rPr>
                <w:szCs w:val="24"/>
              </w:rPr>
              <w:t>2</w:t>
            </w:r>
          </w:p>
        </w:tc>
        <w:tc>
          <w:tcPr>
            <w:tcW w:w="1576" w:type="pct"/>
            <w:tcMar>
              <w:top w:w="10" w:type="dxa"/>
              <w:left w:w="10" w:type="dxa"/>
              <w:right w:w="10" w:type="dxa"/>
            </w:tcMar>
            <w:vAlign w:val="center"/>
          </w:tcPr>
          <w:p w:rsidR="00E92592" w:rsidRDefault="00980799">
            <w:pPr>
              <w:tabs>
                <w:tab w:val="left" w:pos="2604"/>
              </w:tabs>
              <w:spacing w:line="240" w:lineRule="exact"/>
              <w:ind w:leftChars="50" w:left="105" w:rightChars="50" w:right="105" w:firstLineChars="46" w:firstLine="97"/>
              <w:rPr>
                <w:rFonts w:ascii="宋体" w:cs="宋体"/>
                <w:szCs w:val="24"/>
              </w:rPr>
            </w:pPr>
            <w:r>
              <w:rPr>
                <w:rFonts w:ascii="宋体" w:cs="宋体" w:hint="eastAsia"/>
                <w:szCs w:val="24"/>
              </w:rPr>
              <w:t>部门所设立的整体绩效目标依据是否充分，是否符合客观实际，用以反映和考核部门整体绩效目标与部门履职、年度工作任务的相符性情况。</w:t>
            </w:r>
          </w:p>
        </w:tc>
        <w:tc>
          <w:tcPr>
            <w:tcW w:w="1867" w:type="pct"/>
            <w:tcMar>
              <w:top w:w="10" w:type="dxa"/>
              <w:left w:w="10" w:type="dxa"/>
              <w:right w:w="10" w:type="dxa"/>
            </w:tcMar>
            <w:vAlign w:val="center"/>
          </w:tcPr>
          <w:p w:rsidR="00E92592" w:rsidRDefault="00980799">
            <w:pPr>
              <w:spacing w:line="240" w:lineRule="exact"/>
              <w:ind w:leftChars="50" w:left="105" w:rightChars="50" w:right="105"/>
              <w:rPr>
                <w:rFonts w:ascii="宋体" w:cs="宋体"/>
                <w:szCs w:val="24"/>
              </w:rPr>
            </w:pPr>
            <w:r>
              <w:rPr>
                <w:rFonts w:ascii="宋体" w:cs="宋体" w:hint="eastAsia"/>
                <w:szCs w:val="24"/>
              </w:rPr>
              <w:t>评价要点：</w:t>
            </w:r>
            <w:r>
              <w:rPr>
                <w:rFonts w:ascii="宋体" w:cs="宋体"/>
                <w:szCs w:val="24"/>
              </w:rPr>
              <w:br/>
            </w:r>
            <w:r>
              <w:rPr>
                <w:rFonts w:ascii="宋体" w:cs="宋体" w:hint="eastAsia"/>
                <w:szCs w:val="24"/>
              </w:rPr>
              <w:t>①是否符合国家法律法规、国民经济和社会发展总体规划；</w:t>
            </w:r>
            <w:r>
              <w:rPr>
                <w:rFonts w:ascii="宋体" w:cs="宋体"/>
                <w:szCs w:val="24"/>
              </w:rPr>
              <w:br/>
            </w:r>
            <w:r>
              <w:rPr>
                <w:rFonts w:ascii="宋体" w:cs="宋体" w:hint="eastAsia"/>
                <w:szCs w:val="24"/>
              </w:rPr>
              <w:t>②是否符合部门“三定”方案确定的职责；</w:t>
            </w:r>
            <w:r>
              <w:rPr>
                <w:rFonts w:ascii="宋体" w:cs="宋体"/>
                <w:szCs w:val="24"/>
              </w:rPr>
              <w:br/>
            </w:r>
            <w:r>
              <w:rPr>
                <w:rFonts w:ascii="宋体" w:cs="宋体" w:hint="eastAsia"/>
                <w:szCs w:val="24"/>
              </w:rPr>
              <w:t>③是否符合部门制定的中长期实施规划。</w:t>
            </w:r>
          </w:p>
        </w:tc>
      </w:tr>
      <w:tr w:rsidR="00E92592" w:rsidTr="00980799">
        <w:trPr>
          <w:trHeight w:val="1791"/>
          <w:jc w:val="center"/>
        </w:trPr>
        <w:tc>
          <w:tcPr>
            <w:tcW w:w="307" w:type="pct"/>
            <w:vMerge/>
            <w:vAlign w:val="center"/>
          </w:tcPr>
          <w:p w:rsidR="00E92592" w:rsidRDefault="00E92592"/>
        </w:tc>
        <w:tc>
          <w:tcPr>
            <w:tcW w:w="375" w:type="pct"/>
            <w:vMerge/>
            <w:vAlign w:val="center"/>
          </w:tcPr>
          <w:p w:rsidR="00E92592" w:rsidRDefault="00E92592"/>
        </w:tc>
        <w:tc>
          <w:tcPr>
            <w:tcW w:w="500" w:type="pct"/>
            <w:tcMar>
              <w:top w:w="10" w:type="dxa"/>
              <w:left w:w="10" w:type="dxa"/>
              <w:right w:w="10" w:type="dxa"/>
            </w:tcMar>
            <w:vAlign w:val="center"/>
          </w:tcPr>
          <w:p w:rsidR="00E92592" w:rsidRDefault="00980799">
            <w:pPr>
              <w:spacing w:line="240" w:lineRule="exact"/>
              <w:jc w:val="center"/>
              <w:rPr>
                <w:rFonts w:ascii="宋体" w:cs="宋体"/>
                <w:szCs w:val="24"/>
              </w:rPr>
            </w:pPr>
            <w:r>
              <w:rPr>
                <w:rFonts w:ascii="宋体" w:cs="宋体" w:hint="eastAsia"/>
                <w:szCs w:val="24"/>
              </w:rPr>
              <w:t>绩效指标</w:t>
            </w:r>
          </w:p>
          <w:p w:rsidR="00E92592" w:rsidRDefault="00980799">
            <w:pPr>
              <w:spacing w:line="240" w:lineRule="exact"/>
              <w:jc w:val="center"/>
              <w:rPr>
                <w:rFonts w:ascii="宋体" w:cs="宋体"/>
                <w:szCs w:val="24"/>
              </w:rPr>
            </w:pPr>
            <w:r>
              <w:rPr>
                <w:rFonts w:ascii="宋体" w:cs="宋体" w:hint="eastAsia"/>
                <w:szCs w:val="24"/>
              </w:rPr>
              <w:t>明确性（</w:t>
            </w:r>
            <w:r>
              <w:rPr>
                <w:rFonts w:ascii="宋体" w:cs="宋体"/>
                <w:szCs w:val="24"/>
              </w:rPr>
              <w:t>3</w:t>
            </w:r>
            <w:r>
              <w:rPr>
                <w:rFonts w:ascii="宋体" w:cs="宋体" w:hint="eastAsia"/>
                <w:szCs w:val="24"/>
              </w:rPr>
              <w:t>分）</w:t>
            </w:r>
          </w:p>
        </w:tc>
        <w:tc>
          <w:tcPr>
            <w:tcW w:w="375" w:type="pct"/>
          </w:tcPr>
          <w:p w:rsidR="00E92592" w:rsidRDefault="00E92592">
            <w:pPr>
              <w:tabs>
                <w:tab w:val="left" w:pos="2604"/>
              </w:tabs>
              <w:spacing w:line="240" w:lineRule="exact"/>
              <w:ind w:leftChars="50" w:left="105" w:rightChars="50" w:right="105" w:firstLineChars="46" w:firstLine="97"/>
              <w:jc w:val="center"/>
              <w:rPr>
                <w:rFonts w:ascii="宋体" w:cs="宋体"/>
                <w:szCs w:val="24"/>
              </w:rPr>
            </w:pPr>
          </w:p>
          <w:p w:rsidR="00E92592" w:rsidRDefault="00E92592">
            <w:pPr>
              <w:rPr>
                <w:szCs w:val="24"/>
              </w:rPr>
            </w:pPr>
          </w:p>
          <w:p w:rsidR="00E92592" w:rsidRDefault="00E92592">
            <w:pPr>
              <w:rPr>
                <w:szCs w:val="24"/>
              </w:rPr>
            </w:pPr>
          </w:p>
          <w:p w:rsidR="00E92592" w:rsidRDefault="00980799">
            <w:pPr>
              <w:jc w:val="center"/>
              <w:rPr>
                <w:szCs w:val="24"/>
              </w:rPr>
            </w:pPr>
            <w:r>
              <w:rPr>
                <w:szCs w:val="24"/>
              </w:rPr>
              <w:t>3</w:t>
            </w:r>
          </w:p>
        </w:tc>
        <w:tc>
          <w:tcPr>
            <w:tcW w:w="1576" w:type="pct"/>
            <w:tcMar>
              <w:top w:w="10" w:type="dxa"/>
              <w:left w:w="10" w:type="dxa"/>
              <w:right w:w="10" w:type="dxa"/>
            </w:tcMar>
            <w:vAlign w:val="center"/>
          </w:tcPr>
          <w:p w:rsidR="00E92592" w:rsidRDefault="00980799">
            <w:pPr>
              <w:tabs>
                <w:tab w:val="left" w:pos="2604"/>
              </w:tabs>
              <w:spacing w:line="240" w:lineRule="exact"/>
              <w:ind w:leftChars="50" w:left="105" w:rightChars="50" w:right="105" w:firstLineChars="46" w:firstLine="97"/>
              <w:rPr>
                <w:rFonts w:ascii="宋体" w:cs="宋体"/>
                <w:szCs w:val="24"/>
              </w:rPr>
            </w:pPr>
            <w:r>
              <w:rPr>
                <w:rFonts w:ascii="宋体" w:cs="宋体" w:hint="eastAsia"/>
                <w:szCs w:val="24"/>
              </w:rPr>
              <w:t>部门依据整体绩效目标所设定的绩效指标是否清晰、细化、可衡量，用以反映和考核部门整体绩效目标的明细化情况。</w:t>
            </w:r>
          </w:p>
        </w:tc>
        <w:tc>
          <w:tcPr>
            <w:tcW w:w="1867" w:type="pct"/>
            <w:tcMar>
              <w:top w:w="10" w:type="dxa"/>
              <w:left w:w="10" w:type="dxa"/>
              <w:right w:w="10" w:type="dxa"/>
            </w:tcMar>
            <w:vAlign w:val="center"/>
          </w:tcPr>
          <w:p w:rsidR="00E92592" w:rsidRDefault="00980799">
            <w:pPr>
              <w:spacing w:line="240" w:lineRule="exact"/>
              <w:ind w:leftChars="50" w:left="105" w:rightChars="50" w:right="105"/>
              <w:rPr>
                <w:rFonts w:ascii="宋体" w:cs="宋体"/>
                <w:szCs w:val="24"/>
              </w:rPr>
            </w:pPr>
            <w:r>
              <w:rPr>
                <w:rFonts w:ascii="宋体" w:cs="宋体" w:hint="eastAsia"/>
                <w:szCs w:val="24"/>
              </w:rPr>
              <w:t>评价要点：</w:t>
            </w:r>
            <w:r>
              <w:rPr>
                <w:rFonts w:ascii="宋体" w:cs="宋体"/>
                <w:szCs w:val="24"/>
              </w:rPr>
              <w:br/>
            </w:r>
            <w:r>
              <w:rPr>
                <w:rFonts w:ascii="宋体" w:cs="宋体" w:hint="eastAsia"/>
                <w:szCs w:val="24"/>
              </w:rPr>
              <w:t>①是否将部门整体的绩效目标细化分解为具体的工作任务；</w:t>
            </w:r>
            <w:r>
              <w:rPr>
                <w:rFonts w:ascii="宋体" w:cs="宋体"/>
                <w:szCs w:val="24"/>
              </w:rPr>
              <w:br/>
            </w:r>
            <w:r>
              <w:rPr>
                <w:rFonts w:ascii="宋体" w:cs="宋体" w:hint="eastAsia"/>
                <w:szCs w:val="24"/>
              </w:rPr>
              <w:t>②是否通过清晰、可衡量的指标值予以体现。</w:t>
            </w:r>
            <w:r>
              <w:rPr>
                <w:rFonts w:ascii="宋体" w:cs="宋体"/>
                <w:szCs w:val="24"/>
              </w:rPr>
              <w:t xml:space="preserve">    </w:t>
            </w:r>
            <w:r>
              <w:rPr>
                <w:rFonts w:ascii="宋体" w:cs="宋体" w:hint="eastAsia"/>
                <w:szCs w:val="24"/>
              </w:rPr>
              <w:t>③是否与部门年度的任务数或计划数相对应；</w:t>
            </w:r>
            <w:r>
              <w:rPr>
                <w:rFonts w:ascii="宋体" w:cs="宋体"/>
                <w:szCs w:val="24"/>
              </w:rPr>
              <w:br/>
            </w:r>
            <w:r>
              <w:rPr>
                <w:rFonts w:ascii="宋体" w:cs="宋体" w:hint="eastAsia"/>
                <w:szCs w:val="24"/>
              </w:rPr>
              <w:t>④是否与本年度部门预算资金相匹配。</w:t>
            </w:r>
          </w:p>
        </w:tc>
      </w:tr>
      <w:tr w:rsidR="00E92592">
        <w:trPr>
          <w:trHeight w:val="1931"/>
          <w:jc w:val="center"/>
        </w:trPr>
        <w:tc>
          <w:tcPr>
            <w:tcW w:w="307" w:type="pct"/>
            <w:vMerge/>
            <w:vAlign w:val="center"/>
          </w:tcPr>
          <w:p w:rsidR="00E92592" w:rsidRDefault="00E92592"/>
        </w:tc>
        <w:tc>
          <w:tcPr>
            <w:tcW w:w="375" w:type="pct"/>
            <w:vMerge w:val="restart"/>
            <w:tcMar>
              <w:top w:w="10" w:type="dxa"/>
              <w:left w:w="10" w:type="dxa"/>
              <w:right w:w="10" w:type="dxa"/>
            </w:tcMar>
            <w:vAlign w:val="center"/>
          </w:tcPr>
          <w:p w:rsidR="00E92592" w:rsidRDefault="00980799">
            <w:pPr>
              <w:spacing w:line="240" w:lineRule="exact"/>
              <w:jc w:val="center"/>
              <w:rPr>
                <w:rFonts w:ascii="宋体" w:cs="宋体"/>
                <w:szCs w:val="24"/>
              </w:rPr>
            </w:pPr>
            <w:r>
              <w:rPr>
                <w:rFonts w:ascii="宋体" w:cs="宋体" w:hint="eastAsia"/>
                <w:szCs w:val="24"/>
              </w:rPr>
              <w:t>预算</w:t>
            </w:r>
            <w:r>
              <w:rPr>
                <w:rFonts w:ascii="宋体" w:cs="宋体"/>
                <w:szCs w:val="24"/>
              </w:rPr>
              <w:br/>
            </w:r>
            <w:r>
              <w:rPr>
                <w:rFonts w:ascii="宋体" w:cs="宋体" w:hint="eastAsia"/>
                <w:szCs w:val="24"/>
              </w:rPr>
              <w:t>配置（</w:t>
            </w:r>
            <w:r>
              <w:rPr>
                <w:rFonts w:ascii="宋体" w:cs="宋体"/>
                <w:szCs w:val="24"/>
              </w:rPr>
              <w:t>15</w:t>
            </w:r>
            <w:r>
              <w:rPr>
                <w:rFonts w:ascii="宋体" w:cs="宋体" w:hint="eastAsia"/>
                <w:szCs w:val="24"/>
              </w:rPr>
              <w:t>分）</w:t>
            </w:r>
          </w:p>
        </w:tc>
        <w:tc>
          <w:tcPr>
            <w:tcW w:w="500" w:type="pct"/>
            <w:tcMar>
              <w:top w:w="10" w:type="dxa"/>
              <w:left w:w="10" w:type="dxa"/>
              <w:right w:w="10" w:type="dxa"/>
            </w:tcMar>
            <w:vAlign w:val="center"/>
          </w:tcPr>
          <w:p w:rsidR="00E92592" w:rsidRDefault="00980799">
            <w:pPr>
              <w:spacing w:line="240" w:lineRule="exact"/>
              <w:jc w:val="center"/>
              <w:rPr>
                <w:rFonts w:ascii="宋体" w:cs="宋体"/>
                <w:szCs w:val="24"/>
              </w:rPr>
            </w:pPr>
            <w:r>
              <w:rPr>
                <w:rFonts w:ascii="宋体" w:cs="宋体" w:hint="eastAsia"/>
                <w:szCs w:val="24"/>
              </w:rPr>
              <w:t>在职人员</w:t>
            </w:r>
          </w:p>
          <w:p w:rsidR="00E92592" w:rsidRDefault="00980799">
            <w:pPr>
              <w:spacing w:line="240" w:lineRule="exact"/>
              <w:jc w:val="center"/>
              <w:rPr>
                <w:rFonts w:ascii="宋体" w:cs="宋体"/>
                <w:szCs w:val="24"/>
              </w:rPr>
            </w:pPr>
            <w:r>
              <w:rPr>
                <w:rFonts w:ascii="宋体" w:cs="宋体" w:hint="eastAsia"/>
                <w:szCs w:val="24"/>
              </w:rPr>
              <w:t>控制率（</w:t>
            </w:r>
            <w:r>
              <w:rPr>
                <w:rFonts w:ascii="宋体" w:cs="宋体"/>
                <w:szCs w:val="24"/>
              </w:rPr>
              <w:t>5</w:t>
            </w:r>
            <w:r>
              <w:rPr>
                <w:rFonts w:ascii="宋体" w:cs="宋体" w:hint="eastAsia"/>
                <w:szCs w:val="24"/>
              </w:rPr>
              <w:t>分）</w:t>
            </w:r>
          </w:p>
        </w:tc>
        <w:tc>
          <w:tcPr>
            <w:tcW w:w="375" w:type="pct"/>
          </w:tcPr>
          <w:p w:rsidR="00E92592" w:rsidRDefault="00E92592">
            <w:pPr>
              <w:tabs>
                <w:tab w:val="left" w:pos="2604"/>
              </w:tabs>
              <w:spacing w:line="240" w:lineRule="exact"/>
              <w:ind w:leftChars="50" w:left="105" w:rightChars="50" w:right="105" w:firstLineChars="46" w:firstLine="97"/>
              <w:jc w:val="center"/>
              <w:rPr>
                <w:rFonts w:ascii="宋体" w:cs="宋体"/>
                <w:szCs w:val="24"/>
              </w:rPr>
            </w:pPr>
          </w:p>
          <w:p w:rsidR="00E92592" w:rsidRDefault="00E92592">
            <w:pPr>
              <w:rPr>
                <w:szCs w:val="24"/>
              </w:rPr>
            </w:pPr>
          </w:p>
          <w:p w:rsidR="00E92592" w:rsidRDefault="00E92592">
            <w:pPr>
              <w:rPr>
                <w:szCs w:val="24"/>
              </w:rPr>
            </w:pPr>
          </w:p>
          <w:p w:rsidR="00E92592" w:rsidRDefault="00980799">
            <w:pPr>
              <w:ind w:firstLine="395"/>
              <w:jc w:val="left"/>
              <w:rPr>
                <w:szCs w:val="24"/>
              </w:rPr>
            </w:pPr>
            <w:r>
              <w:rPr>
                <w:szCs w:val="24"/>
              </w:rPr>
              <w:t>5</w:t>
            </w:r>
          </w:p>
        </w:tc>
        <w:tc>
          <w:tcPr>
            <w:tcW w:w="1576" w:type="pct"/>
            <w:tcMar>
              <w:top w:w="10" w:type="dxa"/>
              <w:left w:w="10" w:type="dxa"/>
              <w:right w:w="10" w:type="dxa"/>
            </w:tcMar>
            <w:vAlign w:val="center"/>
          </w:tcPr>
          <w:p w:rsidR="00E92592" w:rsidRDefault="00980799">
            <w:pPr>
              <w:tabs>
                <w:tab w:val="left" w:pos="2604"/>
              </w:tabs>
              <w:spacing w:line="240" w:lineRule="exact"/>
              <w:ind w:leftChars="50" w:left="105" w:rightChars="50" w:right="105" w:firstLineChars="46" w:firstLine="97"/>
              <w:rPr>
                <w:rFonts w:ascii="宋体" w:cs="宋体"/>
                <w:szCs w:val="24"/>
              </w:rPr>
            </w:pPr>
            <w:r>
              <w:rPr>
                <w:rFonts w:ascii="宋体" w:cs="宋体" w:hint="eastAsia"/>
                <w:szCs w:val="24"/>
              </w:rPr>
              <w:t>部门本年度实际在职人员数与编制数的比率，用以反映和考核部门对人员成本的控制程度。</w:t>
            </w:r>
          </w:p>
        </w:tc>
        <w:tc>
          <w:tcPr>
            <w:tcW w:w="1867" w:type="pct"/>
            <w:tcMar>
              <w:top w:w="10" w:type="dxa"/>
              <w:left w:w="10" w:type="dxa"/>
              <w:right w:w="10" w:type="dxa"/>
            </w:tcMar>
            <w:vAlign w:val="center"/>
          </w:tcPr>
          <w:p w:rsidR="00E92592" w:rsidRDefault="00980799">
            <w:pPr>
              <w:spacing w:line="240" w:lineRule="exact"/>
              <w:ind w:leftChars="50" w:left="105" w:rightChars="50" w:right="105"/>
              <w:rPr>
                <w:rFonts w:ascii="宋体" w:cs="宋体"/>
                <w:szCs w:val="24"/>
              </w:rPr>
            </w:pPr>
            <w:r>
              <w:rPr>
                <w:rFonts w:ascii="宋体" w:cs="宋体" w:hint="eastAsia"/>
                <w:szCs w:val="24"/>
              </w:rPr>
              <w:t>在职人员控制率</w:t>
            </w:r>
            <w:r>
              <w:rPr>
                <w:rFonts w:ascii="宋体" w:cs="宋体"/>
                <w:szCs w:val="24"/>
              </w:rPr>
              <w:t>=</w:t>
            </w:r>
            <w:r>
              <w:rPr>
                <w:rFonts w:ascii="宋体" w:cs="宋体" w:hint="eastAsia"/>
                <w:szCs w:val="24"/>
              </w:rPr>
              <w:t>（在职人员数</w:t>
            </w:r>
            <w:r>
              <w:rPr>
                <w:rFonts w:ascii="宋体" w:cs="宋体"/>
                <w:szCs w:val="24"/>
              </w:rPr>
              <w:t>/</w:t>
            </w:r>
            <w:r>
              <w:rPr>
                <w:rFonts w:ascii="宋体" w:cs="宋体" w:hint="eastAsia"/>
                <w:szCs w:val="24"/>
              </w:rPr>
              <w:t>编制数）×</w:t>
            </w:r>
            <w:r>
              <w:rPr>
                <w:rFonts w:ascii="宋体" w:cs="宋体"/>
                <w:szCs w:val="24"/>
              </w:rPr>
              <w:t>100%</w:t>
            </w:r>
            <w:r>
              <w:rPr>
                <w:rFonts w:ascii="宋体" w:cs="宋体" w:hint="eastAsia"/>
                <w:szCs w:val="24"/>
              </w:rPr>
              <w:t>。</w:t>
            </w:r>
            <w:r>
              <w:rPr>
                <w:rFonts w:ascii="宋体" w:cs="宋体"/>
                <w:szCs w:val="24"/>
              </w:rPr>
              <w:br/>
            </w:r>
            <w:r>
              <w:rPr>
                <w:rFonts w:ascii="宋体" w:cs="宋体" w:hint="eastAsia"/>
                <w:szCs w:val="24"/>
              </w:rPr>
              <w:t>在职人员数：部门实际在职人数，以财政部确定的部门决算编制口径为准。</w:t>
            </w:r>
            <w:r>
              <w:rPr>
                <w:rFonts w:ascii="宋体" w:cs="宋体"/>
                <w:szCs w:val="24"/>
              </w:rPr>
              <w:br/>
            </w:r>
            <w:r>
              <w:rPr>
                <w:rFonts w:ascii="宋体" w:cs="宋体" w:hint="eastAsia"/>
                <w:szCs w:val="24"/>
              </w:rPr>
              <w:t>编制数：机构编制部门核定批复的部门的人员编制数。</w:t>
            </w:r>
          </w:p>
        </w:tc>
      </w:tr>
      <w:tr w:rsidR="00E92592">
        <w:trPr>
          <w:trHeight w:val="2030"/>
          <w:jc w:val="center"/>
        </w:trPr>
        <w:tc>
          <w:tcPr>
            <w:tcW w:w="307" w:type="pct"/>
            <w:vMerge/>
            <w:vAlign w:val="center"/>
          </w:tcPr>
          <w:p w:rsidR="00E92592" w:rsidRDefault="00E92592"/>
        </w:tc>
        <w:tc>
          <w:tcPr>
            <w:tcW w:w="375" w:type="pct"/>
            <w:vMerge/>
            <w:vAlign w:val="center"/>
          </w:tcPr>
          <w:p w:rsidR="00E92592" w:rsidRDefault="00E92592"/>
        </w:tc>
        <w:tc>
          <w:tcPr>
            <w:tcW w:w="500" w:type="pct"/>
            <w:tcMar>
              <w:top w:w="10" w:type="dxa"/>
              <w:left w:w="10" w:type="dxa"/>
              <w:right w:w="10" w:type="dxa"/>
            </w:tcMar>
            <w:vAlign w:val="center"/>
          </w:tcPr>
          <w:p w:rsidR="00E92592" w:rsidRDefault="00980799">
            <w:pPr>
              <w:spacing w:line="240" w:lineRule="exact"/>
              <w:jc w:val="center"/>
              <w:rPr>
                <w:rFonts w:ascii="宋体" w:cs="宋体"/>
                <w:szCs w:val="24"/>
              </w:rPr>
            </w:pPr>
            <w:r>
              <w:rPr>
                <w:rFonts w:ascii="宋体" w:cs="宋体" w:hint="eastAsia"/>
                <w:szCs w:val="24"/>
              </w:rPr>
              <w:t>“三公经费”</w:t>
            </w:r>
          </w:p>
          <w:p w:rsidR="00E92592" w:rsidRDefault="00980799">
            <w:pPr>
              <w:spacing w:line="240" w:lineRule="exact"/>
              <w:jc w:val="center"/>
              <w:rPr>
                <w:rFonts w:ascii="宋体" w:cs="宋体"/>
                <w:szCs w:val="24"/>
              </w:rPr>
            </w:pPr>
            <w:r>
              <w:rPr>
                <w:rFonts w:ascii="宋体" w:cs="宋体" w:hint="eastAsia"/>
                <w:szCs w:val="24"/>
              </w:rPr>
              <w:t>变动率（</w:t>
            </w:r>
            <w:r>
              <w:rPr>
                <w:rFonts w:ascii="宋体" w:cs="宋体"/>
                <w:szCs w:val="24"/>
              </w:rPr>
              <w:t>5</w:t>
            </w:r>
            <w:r>
              <w:rPr>
                <w:rFonts w:ascii="宋体" w:cs="宋体" w:hint="eastAsia"/>
                <w:szCs w:val="24"/>
              </w:rPr>
              <w:t>分）</w:t>
            </w:r>
          </w:p>
        </w:tc>
        <w:tc>
          <w:tcPr>
            <w:tcW w:w="375" w:type="pct"/>
          </w:tcPr>
          <w:p w:rsidR="00E92592" w:rsidRDefault="00E92592">
            <w:pPr>
              <w:tabs>
                <w:tab w:val="left" w:pos="2604"/>
              </w:tabs>
              <w:spacing w:line="240" w:lineRule="exact"/>
              <w:ind w:leftChars="50" w:left="105" w:rightChars="50" w:right="105" w:firstLineChars="46" w:firstLine="97"/>
              <w:jc w:val="center"/>
              <w:rPr>
                <w:rFonts w:ascii="宋体" w:cs="宋体"/>
                <w:szCs w:val="24"/>
              </w:rPr>
            </w:pPr>
          </w:p>
          <w:p w:rsidR="00E92592" w:rsidRDefault="00E92592">
            <w:pPr>
              <w:rPr>
                <w:szCs w:val="24"/>
              </w:rPr>
            </w:pPr>
          </w:p>
          <w:p w:rsidR="00E92592" w:rsidRDefault="00E92592">
            <w:pPr>
              <w:rPr>
                <w:szCs w:val="24"/>
              </w:rPr>
            </w:pPr>
          </w:p>
          <w:p w:rsidR="00E92592" w:rsidRDefault="00980799">
            <w:pPr>
              <w:ind w:firstLine="328"/>
              <w:jc w:val="left"/>
              <w:rPr>
                <w:szCs w:val="24"/>
              </w:rPr>
            </w:pPr>
            <w:r>
              <w:rPr>
                <w:szCs w:val="24"/>
              </w:rPr>
              <w:t>5</w:t>
            </w:r>
          </w:p>
        </w:tc>
        <w:tc>
          <w:tcPr>
            <w:tcW w:w="1576" w:type="pct"/>
            <w:tcMar>
              <w:top w:w="10" w:type="dxa"/>
              <w:left w:w="10" w:type="dxa"/>
              <w:right w:w="10" w:type="dxa"/>
            </w:tcMar>
            <w:vAlign w:val="center"/>
          </w:tcPr>
          <w:p w:rsidR="00E92592" w:rsidRDefault="00980799">
            <w:pPr>
              <w:tabs>
                <w:tab w:val="left" w:pos="2604"/>
              </w:tabs>
              <w:spacing w:line="240" w:lineRule="exact"/>
              <w:ind w:leftChars="50" w:left="105" w:rightChars="50" w:right="105" w:firstLineChars="46" w:firstLine="97"/>
              <w:rPr>
                <w:rFonts w:ascii="宋体" w:cs="宋体"/>
                <w:szCs w:val="24"/>
              </w:rPr>
            </w:pPr>
            <w:r>
              <w:rPr>
                <w:rFonts w:ascii="宋体" w:cs="宋体" w:hint="eastAsia"/>
                <w:szCs w:val="24"/>
              </w:rPr>
              <w:t>部门本年度“三公经费”预算数与上年度“三公经费”预算数的变动比率，用以反映和考核部门对控制重点行政成本的努力程度。</w:t>
            </w:r>
          </w:p>
        </w:tc>
        <w:tc>
          <w:tcPr>
            <w:tcW w:w="1867" w:type="pct"/>
            <w:tcMar>
              <w:top w:w="10" w:type="dxa"/>
              <w:left w:w="10" w:type="dxa"/>
              <w:right w:w="10" w:type="dxa"/>
            </w:tcMar>
            <w:vAlign w:val="center"/>
          </w:tcPr>
          <w:p w:rsidR="00E92592" w:rsidRDefault="00980799">
            <w:pPr>
              <w:spacing w:line="240" w:lineRule="exact"/>
              <w:ind w:leftChars="50" w:left="105" w:rightChars="50" w:right="105"/>
              <w:rPr>
                <w:rFonts w:ascii="宋体" w:cs="宋体"/>
                <w:szCs w:val="24"/>
              </w:rPr>
            </w:pPr>
            <w:r>
              <w:rPr>
                <w:rFonts w:ascii="宋体" w:cs="宋体" w:hint="eastAsia"/>
                <w:szCs w:val="24"/>
              </w:rPr>
              <w:t>“三公经费”变动率</w:t>
            </w:r>
            <w:r>
              <w:rPr>
                <w:rFonts w:ascii="宋体" w:cs="宋体"/>
                <w:szCs w:val="24"/>
              </w:rPr>
              <w:t>=[</w:t>
            </w:r>
            <w:r>
              <w:rPr>
                <w:rFonts w:ascii="宋体" w:cs="宋体" w:hint="eastAsia"/>
                <w:szCs w:val="24"/>
              </w:rPr>
              <w:t>（本年度“三公经费”总额</w:t>
            </w:r>
            <w:r>
              <w:rPr>
                <w:rFonts w:ascii="宋体" w:cs="宋体"/>
                <w:szCs w:val="24"/>
              </w:rPr>
              <w:t>-</w:t>
            </w:r>
            <w:r>
              <w:rPr>
                <w:rFonts w:ascii="宋体" w:cs="宋体" w:hint="eastAsia"/>
                <w:szCs w:val="24"/>
              </w:rPr>
              <w:t>上年度“三公经费”总额）</w:t>
            </w:r>
            <w:r>
              <w:rPr>
                <w:rFonts w:ascii="宋体" w:cs="宋体"/>
                <w:szCs w:val="24"/>
              </w:rPr>
              <w:t>/</w:t>
            </w:r>
            <w:r>
              <w:rPr>
                <w:rFonts w:ascii="宋体" w:cs="宋体" w:hint="eastAsia"/>
                <w:szCs w:val="24"/>
              </w:rPr>
              <w:t>上年度“三公经费”总额</w:t>
            </w:r>
            <w:r>
              <w:rPr>
                <w:rFonts w:ascii="宋体" w:cs="宋体"/>
                <w:szCs w:val="24"/>
              </w:rPr>
              <w:t>]</w:t>
            </w:r>
            <w:r>
              <w:rPr>
                <w:rFonts w:ascii="宋体" w:cs="宋体" w:hint="eastAsia"/>
                <w:szCs w:val="24"/>
              </w:rPr>
              <w:t>×</w:t>
            </w:r>
            <w:r>
              <w:rPr>
                <w:rFonts w:ascii="宋体" w:cs="宋体"/>
                <w:szCs w:val="24"/>
              </w:rPr>
              <w:t>100%</w:t>
            </w:r>
            <w:r>
              <w:rPr>
                <w:rFonts w:ascii="宋体" w:cs="宋体" w:hint="eastAsia"/>
                <w:szCs w:val="24"/>
              </w:rPr>
              <w:t>。</w:t>
            </w:r>
            <w:r>
              <w:rPr>
                <w:rFonts w:ascii="宋体" w:cs="宋体"/>
                <w:szCs w:val="24"/>
              </w:rPr>
              <w:br/>
            </w:r>
            <w:r>
              <w:rPr>
                <w:rFonts w:ascii="宋体" w:cs="宋体" w:hint="eastAsia"/>
                <w:szCs w:val="24"/>
              </w:rPr>
              <w:t>“三公经费”：年度预算安排的因公出国（境）费、公务车辆购置及运行费和公务招待费。</w:t>
            </w:r>
          </w:p>
        </w:tc>
      </w:tr>
      <w:tr w:rsidR="00E92592">
        <w:trPr>
          <w:trHeight w:val="2510"/>
          <w:jc w:val="center"/>
        </w:trPr>
        <w:tc>
          <w:tcPr>
            <w:tcW w:w="307" w:type="pct"/>
            <w:vMerge/>
            <w:vAlign w:val="center"/>
          </w:tcPr>
          <w:p w:rsidR="00E92592" w:rsidRDefault="00E92592"/>
        </w:tc>
        <w:tc>
          <w:tcPr>
            <w:tcW w:w="375" w:type="pct"/>
            <w:vMerge/>
            <w:vAlign w:val="center"/>
          </w:tcPr>
          <w:p w:rsidR="00E92592" w:rsidRDefault="00E92592"/>
        </w:tc>
        <w:tc>
          <w:tcPr>
            <w:tcW w:w="500" w:type="pct"/>
            <w:tcMar>
              <w:top w:w="10" w:type="dxa"/>
              <w:left w:w="10" w:type="dxa"/>
              <w:right w:w="10" w:type="dxa"/>
            </w:tcMar>
            <w:vAlign w:val="center"/>
          </w:tcPr>
          <w:p w:rsidR="00E92592" w:rsidRDefault="00980799">
            <w:pPr>
              <w:spacing w:line="240" w:lineRule="exact"/>
              <w:jc w:val="center"/>
              <w:rPr>
                <w:rFonts w:ascii="宋体" w:cs="宋体"/>
                <w:szCs w:val="24"/>
              </w:rPr>
            </w:pPr>
            <w:r>
              <w:rPr>
                <w:rFonts w:ascii="宋体" w:cs="宋体" w:hint="eastAsia"/>
                <w:szCs w:val="24"/>
              </w:rPr>
              <w:t>重点支出</w:t>
            </w:r>
          </w:p>
          <w:p w:rsidR="00E92592" w:rsidRDefault="00980799">
            <w:pPr>
              <w:spacing w:line="240" w:lineRule="exact"/>
              <w:jc w:val="center"/>
              <w:rPr>
                <w:rFonts w:ascii="宋体" w:cs="宋体"/>
                <w:szCs w:val="24"/>
              </w:rPr>
            </w:pPr>
            <w:r>
              <w:rPr>
                <w:rFonts w:ascii="宋体" w:cs="宋体" w:hint="eastAsia"/>
                <w:szCs w:val="24"/>
              </w:rPr>
              <w:t>安排率（</w:t>
            </w:r>
            <w:r>
              <w:rPr>
                <w:rFonts w:ascii="宋体" w:cs="宋体"/>
                <w:szCs w:val="24"/>
              </w:rPr>
              <w:t>5</w:t>
            </w:r>
            <w:r>
              <w:rPr>
                <w:rFonts w:ascii="宋体" w:cs="宋体" w:hint="eastAsia"/>
                <w:szCs w:val="24"/>
              </w:rPr>
              <w:t>分）</w:t>
            </w:r>
          </w:p>
        </w:tc>
        <w:tc>
          <w:tcPr>
            <w:tcW w:w="375" w:type="pct"/>
          </w:tcPr>
          <w:p w:rsidR="00E92592" w:rsidRDefault="00E92592">
            <w:pPr>
              <w:tabs>
                <w:tab w:val="left" w:pos="2604"/>
              </w:tabs>
              <w:spacing w:line="240" w:lineRule="exact"/>
              <w:ind w:leftChars="50" w:left="105" w:rightChars="50" w:right="105" w:firstLineChars="46" w:firstLine="97"/>
              <w:jc w:val="center"/>
              <w:rPr>
                <w:rFonts w:ascii="宋体" w:cs="宋体"/>
                <w:szCs w:val="24"/>
              </w:rPr>
            </w:pPr>
          </w:p>
          <w:p w:rsidR="00E92592" w:rsidRDefault="00E92592">
            <w:pPr>
              <w:rPr>
                <w:szCs w:val="24"/>
              </w:rPr>
            </w:pPr>
          </w:p>
          <w:p w:rsidR="00E92592" w:rsidRDefault="00E92592">
            <w:pPr>
              <w:rPr>
                <w:szCs w:val="24"/>
              </w:rPr>
            </w:pPr>
          </w:p>
          <w:p w:rsidR="00E92592" w:rsidRDefault="00E92592">
            <w:pPr>
              <w:rPr>
                <w:szCs w:val="24"/>
              </w:rPr>
            </w:pPr>
          </w:p>
          <w:p w:rsidR="00E92592" w:rsidRDefault="00980799">
            <w:pPr>
              <w:ind w:firstLine="211"/>
              <w:jc w:val="left"/>
              <w:rPr>
                <w:szCs w:val="24"/>
              </w:rPr>
            </w:pPr>
            <w:r>
              <w:rPr>
                <w:szCs w:val="24"/>
              </w:rPr>
              <w:t>5</w:t>
            </w:r>
          </w:p>
        </w:tc>
        <w:tc>
          <w:tcPr>
            <w:tcW w:w="1576" w:type="pct"/>
            <w:tcMar>
              <w:top w:w="10" w:type="dxa"/>
              <w:left w:w="10" w:type="dxa"/>
              <w:right w:w="10" w:type="dxa"/>
            </w:tcMar>
            <w:vAlign w:val="center"/>
          </w:tcPr>
          <w:p w:rsidR="00E92592" w:rsidRDefault="00980799">
            <w:pPr>
              <w:tabs>
                <w:tab w:val="left" w:pos="2604"/>
              </w:tabs>
              <w:spacing w:line="240" w:lineRule="exact"/>
              <w:ind w:leftChars="50" w:left="105" w:rightChars="50" w:right="105" w:firstLineChars="46" w:firstLine="97"/>
              <w:rPr>
                <w:rFonts w:ascii="宋体" w:cs="宋体"/>
                <w:szCs w:val="24"/>
              </w:rPr>
            </w:pPr>
            <w:r>
              <w:rPr>
                <w:rFonts w:ascii="宋体" w:cs="宋体" w:hint="eastAsia"/>
                <w:szCs w:val="24"/>
              </w:rPr>
              <w:t>部门本年度预算安排的重点预算支出与部门预算总支出的比率，用以反映和考核部门对履行主要职责或完成重点任务的保障程度。</w:t>
            </w:r>
          </w:p>
        </w:tc>
        <w:tc>
          <w:tcPr>
            <w:tcW w:w="1867" w:type="pct"/>
            <w:tcMar>
              <w:top w:w="10" w:type="dxa"/>
              <w:left w:w="10" w:type="dxa"/>
              <w:right w:w="10" w:type="dxa"/>
            </w:tcMar>
            <w:vAlign w:val="center"/>
          </w:tcPr>
          <w:p w:rsidR="00E92592" w:rsidRDefault="00980799">
            <w:pPr>
              <w:spacing w:line="240" w:lineRule="exact"/>
              <w:ind w:leftChars="50" w:left="105" w:rightChars="50" w:right="105"/>
              <w:rPr>
                <w:rFonts w:ascii="宋体" w:cs="宋体"/>
                <w:szCs w:val="24"/>
              </w:rPr>
            </w:pPr>
            <w:r>
              <w:rPr>
                <w:rFonts w:ascii="宋体" w:cs="宋体" w:hint="eastAsia"/>
                <w:szCs w:val="24"/>
              </w:rPr>
              <w:t>重点支出安排率</w:t>
            </w:r>
            <w:r>
              <w:rPr>
                <w:rFonts w:ascii="宋体" w:cs="宋体"/>
                <w:szCs w:val="24"/>
              </w:rPr>
              <w:t>=</w:t>
            </w:r>
            <w:r>
              <w:rPr>
                <w:rFonts w:ascii="宋体" w:cs="宋体" w:hint="eastAsia"/>
                <w:szCs w:val="24"/>
              </w:rPr>
              <w:t>（重点预算支出</w:t>
            </w:r>
            <w:r>
              <w:rPr>
                <w:rFonts w:ascii="宋体" w:cs="宋体"/>
                <w:szCs w:val="24"/>
              </w:rPr>
              <w:t>/</w:t>
            </w:r>
            <w:r>
              <w:rPr>
                <w:rFonts w:ascii="宋体" w:cs="宋体" w:hint="eastAsia"/>
                <w:szCs w:val="24"/>
              </w:rPr>
              <w:t>预算总支出）×</w:t>
            </w:r>
            <w:r>
              <w:rPr>
                <w:rFonts w:ascii="宋体" w:cs="宋体"/>
                <w:szCs w:val="24"/>
              </w:rPr>
              <w:t>100%</w:t>
            </w:r>
            <w:r>
              <w:rPr>
                <w:rFonts w:ascii="宋体" w:cs="宋体" w:hint="eastAsia"/>
                <w:szCs w:val="24"/>
              </w:rPr>
              <w:t>。</w:t>
            </w:r>
            <w:r>
              <w:rPr>
                <w:rFonts w:ascii="宋体" w:cs="宋体"/>
                <w:szCs w:val="24"/>
              </w:rPr>
              <w:br/>
            </w:r>
            <w:r>
              <w:rPr>
                <w:rFonts w:ascii="宋体" w:cs="宋体" w:hint="eastAsia"/>
                <w:szCs w:val="24"/>
              </w:rPr>
              <w:t>重点预算支出：部门年度预算安排的，与本部门履职和发展密切相关、具有明显社会和经济影响、党委政府关心或社会比较关注的预算支出支出总额。</w:t>
            </w:r>
            <w:r>
              <w:rPr>
                <w:rFonts w:ascii="宋体" w:cs="宋体"/>
                <w:szCs w:val="24"/>
              </w:rPr>
              <w:br/>
            </w:r>
            <w:r>
              <w:rPr>
                <w:rFonts w:ascii="宋体" w:cs="宋体" w:hint="eastAsia"/>
                <w:szCs w:val="24"/>
              </w:rPr>
              <w:t>预算总支出：部门年度预算安排的预算支出支出总额。</w:t>
            </w:r>
          </w:p>
        </w:tc>
      </w:tr>
      <w:tr w:rsidR="00E92592">
        <w:trPr>
          <w:trHeight w:val="1462"/>
          <w:jc w:val="center"/>
        </w:trPr>
        <w:tc>
          <w:tcPr>
            <w:tcW w:w="307" w:type="pct"/>
            <w:vMerge w:val="restart"/>
            <w:noWrap/>
            <w:tcMar>
              <w:top w:w="10" w:type="dxa"/>
              <w:left w:w="10" w:type="dxa"/>
              <w:right w:w="10" w:type="dxa"/>
            </w:tcMar>
            <w:textDirection w:val="tbRlV"/>
            <w:vAlign w:val="center"/>
          </w:tcPr>
          <w:p w:rsidR="00E92592" w:rsidRDefault="00980799">
            <w:pPr>
              <w:spacing w:line="240" w:lineRule="exact"/>
              <w:jc w:val="center"/>
              <w:rPr>
                <w:rFonts w:ascii="宋体" w:cs="宋体"/>
                <w:szCs w:val="24"/>
              </w:rPr>
            </w:pPr>
            <w:r>
              <w:rPr>
                <w:rFonts w:ascii="宋体" w:cs="宋体" w:hint="eastAsia"/>
                <w:szCs w:val="24"/>
              </w:rPr>
              <w:lastRenderedPageBreak/>
              <w:t>过</w:t>
            </w:r>
            <w:r>
              <w:rPr>
                <w:rFonts w:ascii="宋体" w:cs="宋体"/>
                <w:szCs w:val="24"/>
              </w:rPr>
              <w:t xml:space="preserve">   </w:t>
            </w:r>
            <w:r>
              <w:rPr>
                <w:rFonts w:ascii="宋体" w:cs="宋体" w:hint="eastAsia"/>
                <w:szCs w:val="24"/>
              </w:rPr>
              <w:t>程（</w:t>
            </w:r>
            <w:r>
              <w:rPr>
                <w:rFonts w:ascii="宋体" w:cs="宋体"/>
                <w:szCs w:val="24"/>
              </w:rPr>
              <w:t>30</w:t>
            </w:r>
            <w:r>
              <w:rPr>
                <w:rFonts w:ascii="宋体" w:cs="宋体" w:hint="eastAsia"/>
                <w:szCs w:val="24"/>
              </w:rPr>
              <w:t>分）</w:t>
            </w:r>
          </w:p>
        </w:tc>
        <w:tc>
          <w:tcPr>
            <w:tcW w:w="375" w:type="pct"/>
            <w:vMerge w:val="restart"/>
            <w:tcMar>
              <w:top w:w="10" w:type="dxa"/>
              <w:left w:w="10" w:type="dxa"/>
              <w:right w:w="10" w:type="dxa"/>
            </w:tcMar>
            <w:vAlign w:val="center"/>
          </w:tcPr>
          <w:p w:rsidR="00E92592" w:rsidRDefault="00980799">
            <w:pPr>
              <w:spacing w:line="240" w:lineRule="exact"/>
              <w:jc w:val="center"/>
              <w:rPr>
                <w:rFonts w:ascii="宋体" w:cs="宋体"/>
                <w:szCs w:val="24"/>
              </w:rPr>
            </w:pPr>
            <w:r>
              <w:rPr>
                <w:rFonts w:ascii="宋体" w:cs="宋体" w:hint="eastAsia"/>
                <w:szCs w:val="24"/>
              </w:rPr>
              <w:t>预算</w:t>
            </w:r>
            <w:r>
              <w:rPr>
                <w:rFonts w:ascii="宋体" w:cs="宋体"/>
                <w:szCs w:val="24"/>
              </w:rPr>
              <w:br/>
            </w:r>
            <w:r>
              <w:rPr>
                <w:rFonts w:ascii="宋体" w:cs="宋体" w:hint="eastAsia"/>
                <w:szCs w:val="24"/>
              </w:rPr>
              <w:t>执行（</w:t>
            </w:r>
            <w:r>
              <w:rPr>
                <w:rFonts w:ascii="宋体" w:cs="宋体"/>
                <w:szCs w:val="24"/>
              </w:rPr>
              <w:t>20</w:t>
            </w:r>
            <w:r>
              <w:rPr>
                <w:rFonts w:ascii="宋体" w:cs="宋体" w:hint="eastAsia"/>
                <w:szCs w:val="24"/>
              </w:rPr>
              <w:t>分）</w:t>
            </w:r>
          </w:p>
        </w:tc>
        <w:tc>
          <w:tcPr>
            <w:tcW w:w="500" w:type="pct"/>
            <w:tcMar>
              <w:top w:w="10" w:type="dxa"/>
              <w:left w:w="10" w:type="dxa"/>
              <w:right w:w="10" w:type="dxa"/>
            </w:tcMar>
            <w:vAlign w:val="center"/>
          </w:tcPr>
          <w:p w:rsidR="00E92592" w:rsidRDefault="00980799">
            <w:pPr>
              <w:spacing w:line="240" w:lineRule="exact"/>
              <w:jc w:val="center"/>
              <w:rPr>
                <w:rFonts w:ascii="宋体" w:cs="宋体"/>
                <w:szCs w:val="24"/>
              </w:rPr>
            </w:pPr>
            <w:r>
              <w:rPr>
                <w:rFonts w:ascii="宋体" w:cs="宋体" w:hint="eastAsia"/>
                <w:szCs w:val="24"/>
              </w:rPr>
              <w:t>预算</w:t>
            </w:r>
          </w:p>
          <w:p w:rsidR="00E92592" w:rsidRDefault="00980799">
            <w:pPr>
              <w:spacing w:line="240" w:lineRule="exact"/>
              <w:jc w:val="center"/>
              <w:rPr>
                <w:rFonts w:ascii="宋体" w:cs="宋体"/>
                <w:szCs w:val="24"/>
              </w:rPr>
            </w:pPr>
            <w:r>
              <w:rPr>
                <w:rFonts w:ascii="宋体" w:cs="宋体" w:hint="eastAsia"/>
                <w:szCs w:val="24"/>
              </w:rPr>
              <w:t>执行率（</w:t>
            </w:r>
            <w:r>
              <w:rPr>
                <w:rFonts w:ascii="宋体" w:cs="宋体"/>
                <w:szCs w:val="24"/>
              </w:rPr>
              <w:t>4</w:t>
            </w:r>
            <w:r>
              <w:rPr>
                <w:rFonts w:ascii="宋体" w:cs="宋体" w:hint="eastAsia"/>
                <w:szCs w:val="24"/>
              </w:rPr>
              <w:t>分）</w:t>
            </w:r>
          </w:p>
        </w:tc>
        <w:tc>
          <w:tcPr>
            <w:tcW w:w="375" w:type="pct"/>
          </w:tcPr>
          <w:p w:rsidR="00E92592" w:rsidRDefault="00E92592">
            <w:pPr>
              <w:tabs>
                <w:tab w:val="left" w:pos="2604"/>
              </w:tabs>
              <w:spacing w:line="240" w:lineRule="exact"/>
              <w:ind w:leftChars="50" w:left="105" w:rightChars="50" w:right="105" w:firstLineChars="46" w:firstLine="97"/>
              <w:jc w:val="center"/>
              <w:rPr>
                <w:rFonts w:ascii="宋体" w:cs="宋体"/>
                <w:szCs w:val="24"/>
              </w:rPr>
            </w:pPr>
          </w:p>
          <w:p w:rsidR="00E92592" w:rsidRDefault="00E92592">
            <w:pPr>
              <w:rPr>
                <w:szCs w:val="24"/>
              </w:rPr>
            </w:pPr>
          </w:p>
          <w:p w:rsidR="00E92592" w:rsidRDefault="00980799">
            <w:pPr>
              <w:ind w:firstLine="389"/>
              <w:jc w:val="left"/>
              <w:rPr>
                <w:szCs w:val="24"/>
              </w:rPr>
            </w:pPr>
            <w:r>
              <w:rPr>
                <w:szCs w:val="24"/>
              </w:rPr>
              <w:t>4</w:t>
            </w:r>
          </w:p>
        </w:tc>
        <w:tc>
          <w:tcPr>
            <w:tcW w:w="1576" w:type="pct"/>
            <w:tcMar>
              <w:top w:w="10" w:type="dxa"/>
              <w:left w:w="10" w:type="dxa"/>
              <w:right w:w="10" w:type="dxa"/>
            </w:tcMar>
            <w:vAlign w:val="center"/>
          </w:tcPr>
          <w:p w:rsidR="00E92592" w:rsidRDefault="00980799">
            <w:pPr>
              <w:tabs>
                <w:tab w:val="left" w:pos="2604"/>
              </w:tabs>
              <w:spacing w:line="240" w:lineRule="exact"/>
              <w:ind w:leftChars="50" w:left="105" w:rightChars="50" w:right="105" w:firstLineChars="46" w:firstLine="97"/>
              <w:rPr>
                <w:rFonts w:ascii="宋体" w:cs="宋体"/>
                <w:szCs w:val="24"/>
              </w:rPr>
            </w:pPr>
            <w:r>
              <w:rPr>
                <w:rFonts w:ascii="宋体" w:cs="宋体" w:hint="eastAsia"/>
                <w:szCs w:val="24"/>
              </w:rPr>
              <w:t>部门本年度预算完成数与预算数的比率，用以反映和考核部门预算完成程度。</w:t>
            </w:r>
          </w:p>
        </w:tc>
        <w:tc>
          <w:tcPr>
            <w:tcW w:w="1867" w:type="pct"/>
            <w:tcMar>
              <w:top w:w="10" w:type="dxa"/>
              <w:left w:w="10" w:type="dxa"/>
              <w:right w:w="10" w:type="dxa"/>
            </w:tcMar>
            <w:vAlign w:val="center"/>
          </w:tcPr>
          <w:p w:rsidR="00E92592" w:rsidRDefault="00980799">
            <w:pPr>
              <w:spacing w:line="240" w:lineRule="exact"/>
              <w:ind w:leftChars="50" w:left="105" w:rightChars="50" w:right="105"/>
              <w:rPr>
                <w:rFonts w:ascii="宋体" w:cs="宋体"/>
                <w:szCs w:val="24"/>
              </w:rPr>
            </w:pPr>
            <w:r>
              <w:rPr>
                <w:rFonts w:ascii="宋体" w:cs="宋体" w:hint="eastAsia"/>
                <w:szCs w:val="24"/>
              </w:rPr>
              <w:t>预算执行率</w:t>
            </w:r>
            <w:r>
              <w:rPr>
                <w:rFonts w:ascii="宋体" w:cs="宋体"/>
                <w:szCs w:val="24"/>
              </w:rPr>
              <w:t>=</w:t>
            </w:r>
            <w:r>
              <w:rPr>
                <w:rFonts w:ascii="宋体" w:cs="宋体" w:hint="eastAsia"/>
                <w:szCs w:val="24"/>
              </w:rPr>
              <w:t>（预算执行数</w:t>
            </w:r>
            <w:r>
              <w:rPr>
                <w:rFonts w:ascii="宋体" w:cs="宋体"/>
                <w:szCs w:val="24"/>
              </w:rPr>
              <w:t>/</w:t>
            </w:r>
            <w:r>
              <w:rPr>
                <w:rFonts w:ascii="宋体" w:cs="宋体" w:hint="eastAsia"/>
                <w:szCs w:val="24"/>
              </w:rPr>
              <w:t>预算数）×</w:t>
            </w:r>
            <w:r>
              <w:rPr>
                <w:rFonts w:ascii="宋体" w:cs="宋体"/>
                <w:szCs w:val="24"/>
              </w:rPr>
              <w:t>100%</w:t>
            </w:r>
            <w:r>
              <w:rPr>
                <w:rFonts w:ascii="宋体" w:cs="宋体" w:hint="eastAsia"/>
                <w:szCs w:val="24"/>
              </w:rPr>
              <w:t>。</w:t>
            </w:r>
            <w:r>
              <w:rPr>
                <w:rFonts w:ascii="宋体" w:cs="宋体"/>
                <w:szCs w:val="24"/>
              </w:rPr>
              <w:br/>
            </w:r>
            <w:r>
              <w:rPr>
                <w:rFonts w:ascii="宋体" w:cs="宋体" w:hint="eastAsia"/>
                <w:szCs w:val="24"/>
              </w:rPr>
              <w:t>预算执行数：部门本年度实际完成的预算数。</w:t>
            </w:r>
            <w:r>
              <w:rPr>
                <w:rFonts w:ascii="宋体" w:cs="宋体"/>
                <w:szCs w:val="24"/>
              </w:rPr>
              <w:br/>
            </w:r>
            <w:r>
              <w:rPr>
                <w:rFonts w:ascii="宋体" w:cs="宋体" w:hint="eastAsia"/>
                <w:szCs w:val="24"/>
              </w:rPr>
              <w:t>预算数：财政部门批复的本年度部门预算数。</w:t>
            </w:r>
          </w:p>
        </w:tc>
      </w:tr>
      <w:tr w:rsidR="00E92592" w:rsidTr="00980799">
        <w:trPr>
          <w:trHeight w:val="1666"/>
          <w:jc w:val="center"/>
        </w:trPr>
        <w:tc>
          <w:tcPr>
            <w:tcW w:w="307" w:type="pct"/>
            <w:vMerge/>
            <w:vAlign w:val="center"/>
          </w:tcPr>
          <w:p w:rsidR="00E92592" w:rsidRDefault="00E92592"/>
        </w:tc>
        <w:tc>
          <w:tcPr>
            <w:tcW w:w="375" w:type="pct"/>
            <w:vMerge/>
            <w:vAlign w:val="center"/>
          </w:tcPr>
          <w:p w:rsidR="00E92592" w:rsidRDefault="00E92592"/>
        </w:tc>
        <w:tc>
          <w:tcPr>
            <w:tcW w:w="500" w:type="pct"/>
            <w:tcMar>
              <w:top w:w="10" w:type="dxa"/>
              <w:left w:w="10" w:type="dxa"/>
              <w:right w:w="10" w:type="dxa"/>
            </w:tcMar>
            <w:vAlign w:val="center"/>
          </w:tcPr>
          <w:p w:rsidR="00E92592" w:rsidRDefault="00980799">
            <w:pPr>
              <w:spacing w:line="240" w:lineRule="exact"/>
              <w:jc w:val="center"/>
              <w:rPr>
                <w:rFonts w:ascii="宋体" w:cs="宋体"/>
                <w:szCs w:val="24"/>
              </w:rPr>
            </w:pPr>
            <w:r>
              <w:rPr>
                <w:rFonts w:ascii="宋体" w:cs="宋体" w:hint="eastAsia"/>
                <w:szCs w:val="24"/>
              </w:rPr>
              <w:t>预算</w:t>
            </w:r>
          </w:p>
          <w:p w:rsidR="00E92592" w:rsidRDefault="00980799">
            <w:pPr>
              <w:spacing w:line="240" w:lineRule="exact"/>
              <w:jc w:val="center"/>
              <w:rPr>
                <w:rFonts w:ascii="宋体" w:cs="宋体"/>
                <w:szCs w:val="24"/>
              </w:rPr>
            </w:pPr>
            <w:r>
              <w:rPr>
                <w:rFonts w:ascii="宋体" w:cs="宋体" w:hint="eastAsia"/>
                <w:szCs w:val="24"/>
              </w:rPr>
              <w:t>调整率（</w:t>
            </w:r>
            <w:r>
              <w:rPr>
                <w:rFonts w:ascii="宋体" w:cs="宋体"/>
                <w:szCs w:val="24"/>
              </w:rPr>
              <w:t>2</w:t>
            </w:r>
            <w:r>
              <w:rPr>
                <w:rFonts w:ascii="宋体" w:cs="宋体" w:hint="eastAsia"/>
                <w:szCs w:val="24"/>
              </w:rPr>
              <w:t>分）</w:t>
            </w:r>
          </w:p>
        </w:tc>
        <w:tc>
          <w:tcPr>
            <w:tcW w:w="375" w:type="pct"/>
          </w:tcPr>
          <w:p w:rsidR="00E92592" w:rsidRDefault="00E92592">
            <w:pPr>
              <w:tabs>
                <w:tab w:val="left" w:pos="2604"/>
              </w:tabs>
              <w:spacing w:line="240" w:lineRule="exact"/>
              <w:ind w:leftChars="50" w:left="105" w:rightChars="50" w:right="105" w:firstLineChars="46" w:firstLine="97"/>
              <w:jc w:val="center"/>
              <w:rPr>
                <w:rFonts w:ascii="宋体" w:cs="宋体"/>
                <w:szCs w:val="24"/>
              </w:rPr>
            </w:pPr>
          </w:p>
          <w:p w:rsidR="00E92592" w:rsidRDefault="00E92592">
            <w:pPr>
              <w:rPr>
                <w:szCs w:val="24"/>
              </w:rPr>
            </w:pPr>
          </w:p>
          <w:p w:rsidR="00E92592" w:rsidRDefault="00980799">
            <w:pPr>
              <w:ind w:firstLine="356"/>
              <w:jc w:val="left"/>
              <w:rPr>
                <w:szCs w:val="24"/>
              </w:rPr>
            </w:pPr>
            <w:r>
              <w:rPr>
                <w:szCs w:val="24"/>
              </w:rPr>
              <w:t>2</w:t>
            </w:r>
          </w:p>
        </w:tc>
        <w:tc>
          <w:tcPr>
            <w:tcW w:w="1576" w:type="pct"/>
            <w:tcMar>
              <w:top w:w="10" w:type="dxa"/>
              <w:left w:w="10" w:type="dxa"/>
              <w:right w:w="10" w:type="dxa"/>
            </w:tcMar>
            <w:vAlign w:val="center"/>
          </w:tcPr>
          <w:p w:rsidR="00E92592" w:rsidRDefault="00980799">
            <w:pPr>
              <w:tabs>
                <w:tab w:val="left" w:pos="2604"/>
              </w:tabs>
              <w:spacing w:line="240" w:lineRule="exact"/>
              <w:ind w:leftChars="50" w:left="105" w:rightChars="50" w:right="105" w:firstLineChars="46" w:firstLine="97"/>
              <w:rPr>
                <w:rFonts w:ascii="宋体" w:cs="宋体"/>
                <w:szCs w:val="24"/>
              </w:rPr>
            </w:pPr>
            <w:r>
              <w:rPr>
                <w:rFonts w:ascii="宋体" w:cs="宋体" w:hint="eastAsia"/>
                <w:szCs w:val="24"/>
              </w:rPr>
              <w:t>部门本年度预算调整数与预算数的比率，用以反映和考核部门预算的调整程度。</w:t>
            </w:r>
          </w:p>
        </w:tc>
        <w:tc>
          <w:tcPr>
            <w:tcW w:w="1867" w:type="pct"/>
            <w:tcMar>
              <w:top w:w="10" w:type="dxa"/>
              <w:left w:w="10" w:type="dxa"/>
              <w:right w:w="10" w:type="dxa"/>
            </w:tcMar>
            <w:vAlign w:val="center"/>
          </w:tcPr>
          <w:p w:rsidR="00E92592" w:rsidRDefault="00980799">
            <w:pPr>
              <w:spacing w:line="240" w:lineRule="exact"/>
              <w:ind w:leftChars="50" w:left="105" w:rightChars="50" w:right="105"/>
              <w:rPr>
                <w:rFonts w:ascii="宋体" w:cs="宋体"/>
                <w:szCs w:val="24"/>
              </w:rPr>
            </w:pPr>
            <w:r>
              <w:rPr>
                <w:rFonts w:ascii="宋体" w:cs="宋体" w:hint="eastAsia"/>
                <w:szCs w:val="24"/>
              </w:rPr>
              <w:t>预算调整率</w:t>
            </w:r>
            <w:r>
              <w:rPr>
                <w:rFonts w:ascii="宋体" w:cs="宋体"/>
                <w:szCs w:val="24"/>
              </w:rPr>
              <w:t>=</w:t>
            </w:r>
            <w:r>
              <w:rPr>
                <w:rFonts w:ascii="宋体" w:cs="宋体" w:hint="eastAsia"/>
                <w:szCs w:val="24"/>
              </w:rPr>
              <w:t>（预算调整数</w:t>
            </w:r>
            <w:r>
              <w:rPr>
                <w:rFonts w:ascii="宋体" w:cs="宋体"/>
                <w:szCs w:val="24"/>
              </w:rPr>
              <w:t>/</w:t>
            </w:r>
            <w:r>
              <w:rPr>
                <w:rFonts w:ascii="宋体" w:cs="宋体" w:hint="eastAsia"/>
                <w:szCs w:val="24"/>
              </w:rPr>
              <w:t>预算数）×</w:t>
            </w:r>
            <w:r>
              <w:rPr>
                <w:rFonts w:ascii="宋体" w:cs="宋体"/>
                <w:szCs w:val="24"/>
              </w:rPr>
              <w:t>100%</w:t>
            </w:r>
            <w:r>
              <w:rPr>
                <w:rFonts w:ascii="宋体" w:cs="宋体" w:hint="eastAsia"/>
                <w:szCs w:val="24"/>
              </w:rPr>
              <w:t>。</w:t>
            </w:r>
            <w:r>
              <w:rPr>
                <w:rFonts w:ascii="宋体" w:cs="宋体"/>
                <w:szCs w:val="24"/>
              </w:rPr>
              <w:br/>
            </w:r>
            <w:r>
              <w:rPr>
                <w:rFonts w:ascii="宋体" w:cs="宋体" w:hint="eastAsia"/>
                <w:szCs w:val="24"/>
              </w:rPr>
              <w:t>预算调整数：部门在本年度内涉及预算的追加、追减或结构调整的资金总和（因落实国家政策、发生不可抗力、上级部门或本级党委政府临时交办而产生的调整除外）。</w:t>
            </w:r>
          </w:p>
        </w:tc>
      </w:tr>
      <w:tr w:rsidR="00E92592" w:rsidTr="00980799">
        <w:trPr>
          <w:trHeight w:val="2231"/>
          <w:jc w:val="center"/>
        </w:trPr>
        <w:tc>
          <w:tcPr>
            <w:tcW w:w="307" w:type="pct"/>
            <w:vMerge/>
            <w:vAlign w:val="center"/>
          </w:tcPr>
          <w:p w:rsidR="00E92592" w:rsidRDefault="00E92592"/>
        </w:tc>
        <w:tc>
          <w:tcPr>
            <w:tcW w:w="375" w:type="pct"/>
            <w:vMerge/>
            <w:vAlign w:val="center"/>
          </w:tcPr>
          <w:p w:rsidR="00E92592" w:rsidRDefault="00E92592"/>
        </w:tc>
        <w:tc>
          <w:tcPr>
            <w:tcW w:w="500" w:type="pct"/>
            <w:tcMar>
              <w:top w:w="10" w:type="dxa"/>
              <w:left w:w="10" w:type="dxa"/>
              <w:right w:w="10" w:type="dxa"/>
            </w:tcMar>
            <w:vAlign w:val="center"/>
          </w:tcPr>
          <w:p w:rsidR="00E92592" w:rsidRDefault="00980799">
            <w:pPr>
              <w:spacing w:line="240" w:lineRule="exact"/>
              <w:jc w:val="center"/>
              <w:rPr>
                <w:rFonts w:ascii="宋体" w:cs="宋体"/>
                <w:szCs w:val="24"/>
              </w:rPr>
            </w:pPr>
            <w:r>
              <w:rPr>
                <w:rFonts w:ascii="宋体" w:cs="宋体" w:hint="eastAsia"/>
                <w:szCs w:val="24"/>
              </w:rPr>
              <w:t>支付</w:t>
            </w:r>
          </w:p>
          <w:p w:rsidR="00E92592" w:rsidRDefault="00980799">
            <w:pPr>
              <w:spacing w:line="240" w:lineRule="exact"/>
              <w:jc w:val="center"/>
              <w:rPr>
                <w:rFonts w:ascii="宋体" w:cs="宋体"/>
                <w:szCs w:val="24"/>
              </w:rPr>
            </w:pPr>
            <w:r>
              <w:rPr>
                <w:rFonts w:ascii="宋体" w:cs="宋体" w:hint="eastAsia"/>
                <w:szCs w:val="24"/>
              </w:rPr>
              <w:t>进度率（</w:t>
            </w:r>
            <w:r>
              <w:rPr>
                <w:rFonts w:ascii="宋体" w:cs="宋体"/>
                <w:szCs w:val="24"/>
              </w:rPr>
              <w:t>2</w:t>
            </w:r>
            <w:r>
              <w:rPr>
                <w:rFonts w:ascii="宋体" w:cs="宋体" w:hint="eastAsia"/>
                <w:szCs w:val="24"/>
              </w:rPr>
              <w:t>分）</w:t>
            </w:r>
          </w:p>
        </w:tc>
        <w:tc>
          <w:tcPr>
            <w:tcW w:w="375" w:type="pct"/>
          </w:tcPr>
          <w:p w:rsidR="00E92592" w:rsidRDefault="00E92592">
            <w:pPr>
              <w:tabs>
                <w:tab w:val="left" w:pos="2604"/>
              </w:tabs>
              <w:spacing w:line="240" w:lineRule="exact"/>
              <w:ind w:leftChars="50" w:left="105" w:rightChars="50" w:right="105" w:firstLineChars="46" w:firstLine="97"/>
              <w:jc w:val="center"/>
              <w:rPr>
                <w:rFonts w:ascii="宋体" w:cs="宋体"/>
                <w:szCs w:val="24"/>
              </w:rPr>
            </w:pPr>
          </w:p>
          <w:p w:rsidR="00E92592" w:rsidRDefault="00E92592">
            <w:pPr>
              <w:rPr>
                <w:szCs w:val="24"/>
              </w:rPr>
            </w:pPr>
          </w:p>
          <w:p w:rsidR="00E92592" w:rsidRDefault="00E92592">
            <w:pPr>
              <w:rPr>
                <w:szCs w:val="24"/>
              </w:rPr>
            </w:pPr>
          </w:p>
          <w:p w:rsidR="00E92592" w:rsidRDefault="00E92592">
            <w:pPr>
              <w:rPr>
                <w:szCs w:val="24"/>
              </w:rPr>
            </w:pPr>
          </w:p>
          <w:p w:rsidR="00E92592" w:rsidRDefault="00980799">
            <w:pPr>
              <w:ind w:firstLine="339"/>
              <w:jc w:val="left"/>
              <w:rPr>
                <w:szCs w:val="24"/>
              </w:rPr>
            </w:pPr>
            <w:r>
              <w:rPr>
                <w:szCs w:val="24"/>
              </w:rPr>
              <w:t>2</w:t>
            </w:r>
          </w:p>
        </w:tc>
        <w:tc>
          <w:tcPr>
            <w:tcW w:w="1576" w:type="pct"/>
            <w:tcMar>
              <w:top w:w="10" w:type="dxa"/>
              <w:left w:w="10" w:type="dxa"/>
              <w:right w:w="10" w:type="dxa"/>
            </w:tcMar>
            <w:vAlign w:val="center"/>
          </w:tcPr>
          <w:p w:rsidR="00E92592" w:rsidRDefault="00980799">
            <w:pPr>
              <w:tabs>
                <w:tab w:val="left" w:pos="2604"/>
              </w:tabs>
              <w:spacing w:line="240" w:lineRule="exact"/>
              <w:ind w:leftChars="50" w:left="105" w:rightChars="50" w:right="105" w:firstLineChars="46" w:firstLine="97"/>
              <w:rPr>
                <w:rFonts w:ascii="宋体" w:cs="宋体"/>
                <w:szCs w:val="24"/>
              </w:rPr>
            </w:pPr>
            <w:r>
              <w:rPr>
                <w:rFonts w:ascii="宋体" w:cs="宋体" w:hint="eastAsia"/>
                <w:szCs w:val="24"/>
              </w:rPr>
              <w:t>部门实际支付进度与既定支付进度的比率，用以反映和考核部门预算执行的及时性和均衡性程度。</w:t>
            </w:r>
          </w:p>
        </w:tc>
        <w:tc>
          <w:tcPr>
            <w:tcW w:w="1867" w:type="pct"/>
            <w:tcMar>
              <w:top w:w="10" w:type="dxa"/>
              <w:left w:w="10" w:type="dxa"/>
              <w:right w:w="10" w:type="dxa"/>
            </w:tcMar>
            <w:vAlign w:val="center"/>
          </w:tcPr>
          <w:p w:rsidR="00E92592" w:rsidRDefault="00980799">
            <w:pPr>
              <w:spacing w:line="240" w:lineRule="exact"/>
              <w:ind w:leftChars="50" w:left="105" w:rightChars="50" w:right="105"/>
              <w:rPr>
                <w:rFonts w:ascii="宋体" w:cs="宋体"/>
                <w:szCs w:val="24"/>
              </w:rPr>
            </w:pPr>
            <w:r>
              <w:rPr>
                <w:rFonts w:ascii="宋体" w:cs="宋体" w:hint="eastAsia"/>
                <w:szCs w:val="24"/>
              </w:rPr>
              <w:t>支付进度率</w:t>
            </w:r>
            <w:r>
              <w:rPr>
                <w:rFonts w:ascii="宋体" w:cs="宋体"/>
                <w:szCs w:val="24"/>
              </w:rPr>
              <w:t>=</w:t>
            </w:r>
            <w:r>
              <w:rPr>
                <w:rFonts w:ascii="宋体" w:cs="宋体" w:hint="eastAsia"/>
                <w:szCs w:val="24"/>
              </w:rPr>
              <w:t>（实际支付进度</w:t>
            </w:r>
            <w:r>
              <w:rPr>
                <w:rFonts w:ascii="宋体" w:cs="宋体"/>
                <w:szCs w:val="24"/>
              </w:rPr>
              <w:t>/</w:t>
            </w:r>
            <w:r>
              <w:rPr>
                <w:rFonts w:ascii="宋体" w:cs="宋体" w:hint="eastAsia"/>
                <w:szCs w:val="24"/>
              </w:rPr>
              <w:t>既定支付进度）×</w:t>
            </w:r>
            <w:r>
              <w:rPr>
                <w:rFonts w:ascii="宋体" w:cs="宋体"/>
                <w:szCs w:val="24"/>
              </w:rPr>
              <w:t>100%</w:t>
            </w:r>
            <w:r>
              <w:rPr>
                <w:rFonts w:ascii="宋体" w:cs="宋体" w:hint="eastAsia"/>
                <w:szCs w:val="24"/>
              </w:rPr>
              <w:t>。</w:t>
            </w:r>
            <w:r>
              <w:rPr>
                <w:rFonts w:ascii="宋体" w:cs="宋体"/>
                <w:szCs w:val="24"/>
              </w:rPr>
              <w:br/>
            </w:r>
            <w:r>
              <w:rPr>
                <w:rFonts w:ascii="宋体" w:cs="宋体" w:hint="eastAsia"/>
                <w:szCs w:val="24"/>
              </w:rPr>
              <w:t>实际支付进度：部门在某一时点的支出预算执行总数与年度支出预算数的比率。</w:t>
            </w:r>
            <w:r>
              <w:rPr>
                <w:rFonts w:ascii="宋体" w:cs="宋体"/>
                <w:szCs w:val="24"/>
              </w:rPr>
              <w:br/>
            </w:r>
            <w:r>
              <w:rPr>
                <w:rFonts w:ascii="宋体" w:cs="宋体" w:hint="eastAsia"/>
                <w:szCs w:val="24"/>
              </w:rPr>
              <w:t>既定支付进度：由部门在申报部门整体绩效目标时，参照序时支付进度、前三年支付进度、本级部门平均支付进度水平等确定的，在某一时点应达到的支付进度（比率）。</w:t>
            </w:r>
          </w:p>
        </w:tc>
      </w:tr>
      <w:tr w:rsidR="00E92592" w:rsidTr="00980799">
        <w:trPr>
          <w:trHeight w:val="805"/>
          <w:jc w:val="center"/>
        </w:trPr>
        <w:tc>
          <w:tcPr>
            <w:tcW w:w="307" w:type="pct"/>
            <w:vMerge/>
            <w:noWrap/>
            <w:tcMar>
              <w:top w:w="10" w:type="dxa"/>
              <w:left w:w="10" w:type="dxa"/>
              <w:right w:w="10" w:type="dxa"/>
            </w:tcMar>
            <w:textDirection w:val="tbRlV"/>
            <w:vAlign w:val="center"/>
          </w:tcPr>
          <w:p w:rsidR="00E92592" w:rsidRDefault="00E92592"/>
        </w:tc>
        <w:tc>
          <w:tcPr>
            <w:tcW w:w="375" w:type="pct"/>
            <w:vMerge/>
            <w:tcMar>
              <w:top w:w="10" w:type="dxa"/>
              <w:left w:w="10" w:type="dxa"/>
              <w:right w:w="10" w:type="dxa"/>
            </w:tcMar>
            <w:vAlign w:val="center"/>
          </w:tcPr>
          <w:p w:rsidR="00E92592" w:rsidRDefault="00E92592"/>
        </w:tc>
        <w:tc>
          <w:tcPr>
            <w:tcW w:w="500" w:type="pct"/>
            <w:tcMar>
              <w:top w:w="10" w:type="dxa"/>
              <w:left w:w="10" w:type="dxa"/>
              <w:right w:w="10" w:type="dxa"/>
            </w:tcMar>
            <w:vAlign w:val="center"/>
          </w:tcPr>
          <w:p w:rsidR="00E92592" w:rsidRDefault="00980799">
            <w:pPr>
              <w:spacing w:line="240" w:lineRule="exact"/>
              <w:jc w:val="center"/>
              <w:rPr>
                <w:rFonts w:ascii="宋体" w:cs="宋体"/>
                <w:szCs w:val="24"/>
              </w:rPr>
            </w:pPr>
            <w:r>
              <w:rPr>
                <w:rFonts w:ascii="宋体" w:cs="宋体" w:hint="eastAsia"/>
                <w:szCs w:val="24"/>
              </w:rPr>
              <w:t>结转</w:t>
            </w:r>
          </w:p>
          <w:p w:rsidR="00E92592" w:rsidRDefault="00980799">
            <w:pPr>
              <w:spacing w:line="240" w:lineRule="exact"/>
              <w:jc w:val="center"/>
              <w:rPr>
                <w:rFonts w:ascii="宋体" w:cs="宋体"/>
                <w:szCs w:val="24"/>
              </w:rPr>
            </w:pPr>
            <w:r>
              <w:rPr>
                <w:rFonts w:ascii="宋体" w:cs="宋体" w:hint="eastAsia"/>
                <w:szCs w:val="24"/>
              </w:rPr>
              <w:t>结余率（</w:t>
            </w:r>
            <w:r>
              <w:rPr>
                <w:rFonts w:ascii="宋体" w:cs="宋体"/>
                <w:szCs w:val="24"/>
              </w:rPr>
              <w:t>2</w:t>
            </w:r>
            <w:r>
              <w:rPr>
                <w:rFonts w:ascii="宋体" w:cs="宋体" w:hint="eastAsia"/>
                <w:szCs w:val="24"/>
              </w:rPr>
              <w:t>分）</w:t>
            </w:r>
          </w:p>
        </w:tc>
        <w:tc>
          <w:tcPr>
            <w:tcW w:w="375" w:type="pct"/>
          </w:tcPr>
          <w:p w:rsidR="00E92592" w:rsidRDefault="00E92592">
            <w:pPr>
              <w:tabs>
                <w:tab w:val="left" w:pos="2604"/>
              </w:tabs>
              <w:spacing w:line="240" w:lineRule="exact"/>
              <w:ind w:leftChars="50" w:left="105" w:rightChars="50" w:right="105" w:firstLineChars="46" w:firstLine="97"/>
              <w:jc w:val="center"/>
              <w:rPr>
                <w:rFonts w:ascii="宋体" w:cs="宋体"/>
                <w:szCs w:val="24"/>
              </w:rPr>
            </w:pPr>
          </w:p>
          <w:p w:rsidR="00E92592" w:rsidRDefault="00E92592">
            <w:pPr>
              <w:rPr>
                <w:szCs w:val="24"/>
              </w:rPr>
            </w:pPr>
          </w:p>
          <w:p w:rsidR="00E92592" w:rsidRDefault="00980799">
            <w:pPr>
              <w:ind w:firstLine="256"/>
              <w:jc w:val="left"/>
              <w:rPr>
                <w:szCs w:val="24"/>
              </w:rPr>
            </w:pPr>
            <w:r>
              <w:rPr>
                <w:szCs w:val="24"/>
              </w:rPr>
              <w:t>2</w:t>
            </w:r>
          </w:p>
        </w:tc>
        <w:tc>
          <w:tcPr>
            <w:tcW w:w="1576" w:type="pct"/>
            <w:tcMar>
              <w:top w:w="10" w:type="dxa"/>
              <w:left w:w="10" w:type="dxa"/>
              <w:right w:w="10" w:type="dxa"/>
            </w:tcMar>
            <w:vAlign w:val="center"/>
          </w:tcPr>
          <w:p w:rsidR="00E92592" w:rsidRDefault="00980799">
            <w:pPr>
              <w:tabs>
                <w:tab w:val="left" w:pos="2604"/>
              </w:tabs>
              <w:spacing w:line="240" w:lineRule="exact"/>
              <w:ind w:leftChars="50" w:left="105" w:rightChars="50" w:right="105" w:firstLineChars="46" w:firstLine="97"/>
              <w:rPr>
                <w:rFonts w:ascii="宋体" w:cs="宋体"/>
                <w:szCs w:val="24"/>
              </w:rPr>
            </w:pPr>
            <w:r>
              <w:rPr>
                <w:rFonts w:ascii="宋体" w:cs="宋体" w:hint="eastAsia"/>
                <w:szCs w:val="24"/>
              </w:rPr>
              <w:t>部门本年度结转结余总额与支出预算数的比率，用以反映和考核部门对本年度结转结余资金的实际控制程度。</w:t>
            </w:r>
          </w:p>
        </w:tc>
        <w:tc>
          <w:tcPr>
            <w:tcW w:w="1867" w:type="pct"/>
            <w:tcMar>
              <w:top w:w="10" w:type="dxa"/>
              <w:left w:w="10" w:type="dxa"/>
              <w:right w:w="10" w:type="dxa"/>
            </w:tcMar>
            <w:vAlign w:val="center"/>
          </w:tcPr>
          <w:p w:rsidR="00E92592" w:rsidRDefault="00980799">
            <w:pPr>
              <w:spacing w:line="240" w:lineRule="exact"/>
              <w:ind w:leftChars="50" w:left="105" w:rightChars="50" w:right="105"/>
              <w:rPr>
                <w:rFonts w:ascii="宋体" w:cs="宋体"/>
                <w:szCs w:val="24"/>
              </w:rPr>
            </w:pPr>
            <w:r>
              <w:rPr>
                <w:rFonts w:ascii="宋体" w:cs="宋体" w:hint="eastAsia"/>
                <w:szCs w:val="24"/>
              </w:rPr>
              <w:t>结转结余率</w:t>
            </w:r>
            <w:r>
              <w:rPr>
                <w:rFonts w:ascii="宋体" w:cs="宋体"/>
                <w:szCs w:val="24"/>
              </w:rPr>
              <w:t>=</w:t>
            </w:r>
            <w:r>
              <w:rPr>
                <w:rFonts w:ascii="宋体" w:cs="宋体" w:hint="eastAsia"/>
                <w:szCs w:val="24"/>
              </w:rPr>
              <w:t>结转结余总额</w:t>
            </w:r>
            <w:r>
              <w:rPr>
                <w:rFonts w:ascii="宋体" w:cs="宋体"/>
                <w:szCs w:val="24"/>
              </w:rPr>
              <w:t>/</w:t>
            </w:r>
            <w:r>
              <w:rPr>
                <w:rFonts w:ascii="宋体" w:cs="宋体" w:hint="eastAsia"/>
                <w:szCs w:val="24"/>
              </w:rPr>
              <w:t>支出预算数×</w:t>
            </w:r>
            <w:r>
              <w:rPr>
                <w:rFonts w:ascii="宋体" w:cs="宋体"/>
                <w:szCs w:val="24"/>
              </w:rPr>
              <w:t>100%</w:t>
            </w:r>
            <w:r>
              <w:rPr>
                <w:rFonts w:ascii="宋体" w:cs="宋体" w:hint="eastAsia"/>
                <w:szCs w:val="24"/>
              </w:rPr>
              <w:t>。</w:t>
            </w:r>
            <w:r>
              <w:rPr>
                <w:rFonts w:ascii="宋体" w:cs="宋体"/>
                <w:szCs w:val="24"/>
              </w:rPr>
              <w:br/>
            </w:r>
            <w:r>
              <w:rPr>
                <w:rFonts w:ascii="宋体" w:cs="宋体" w:hint="eastAsia"/>
                <w:szCs w:val="24"/>
              </w:rPr>
              <w:t>结转结余总额：部门本年度的结转资金与结余资金之和（以决算数为准）。</w:t>
            </w:r>
          </w:p>
        </w:tc>
      </w:tr>
      <w:tr w:rsidR="00E92592" w:rsidTr="00980799">
        <w:trPr>
          <w:trHeight w:val="817"/>
          <w:jc w:val="center"/>
        </w:trPr>
        <w:tc>
          <w:tcPr>
            <w:tcW w:w="307" w:type="pct"/>
            <w:vMerge/>
            <w:vAlign w:val="center"/>
          </w:tcPr>
          <w:p w:rsidR="00E92592" w:rsidRDefault="00E92592"/>
        </w:tc>
        <w:tc>
          <w:tcPr>
            <w:tcW w:w="375" w:type="pct"/>
            <w:vMerge/>
            <w:vAlign w:val="center"/>
          </w:tcPr>
          <w:p w:rsidR="00E92592" w:rsidRDefault="00E92592"/>
        </w:tc>
        <w:tc>
          <w:tcPr>
            <w:tcW w:w="500" w:type="pct"/>
            <w:tcMar>
              <w:top w:w="10" w:type="dxa"/>
              <w:left w:w="10" w:type="dxa"/>
              <w:right w:w="10" w:type="dxa"/>
            </w:tcMar>
            <w:vAlign w:val="center"/>
          </w:tcPr>
          <w:p w:rsidR="00E92592" w:rsidRDefault="00980799">
            <w:pPr>
              <w:spacing w:line="240" w:lineRule="exact"/>
              <w:jc w:val="center"/>
              <w:rPr>
                <w:rFonts w:ascii="宋体" w:cs="宋体"/>
                <w:szCs w:val="24"/>
              </w:rPr>
            </w:pPr>
            <w:r>
              <w:rPr>
                <w:rFonts w:ascii="宋体" w:cs="宋体" w:hint="eastAsia"/>
                <w:szCs w:val="24"/>
              </w:rPr>
              <w:t>结转结余</w:t>
            </w:r>
          </w:p>
          <w:p w:rsidR="00E92592" w:rsidRDefault="00980799">
            <w:pPr>
              <w:spacing w:line="240" w:lineRule="exact"/>
              <w:jc w:val="center"/>
              <w:rPr>
                <w:rFonts w:ascii="宋体" w:cs="宋体"/>
                <w:szCs w:val="24"/>
              </w:rPr>
            </w:pPr>
            <w:r>
              <w:rPr>
                <w:rFonts w:ascii="宋体" w:cs="宋体" w:hint="eastAsia"/>
                <w:szCs w:val="24"/>
              </w:rPr>
              <w:t>变动率（</w:t>
            </w:r>
            <w:r>
              <w:rPr>
                <w:rFonts w:ascii="宋体" w:cs="宋体"/>
                <w:szCs w:val="24"/>
              </w:rPr>
              <w:t>2</w:t>
            </w:r>
            <w:r>
              <w:rPr>
                <w:rFonts w:ascii="宋体" w:cs="宋体" w:hint="eastAsia"/>
                <w:szCs w:val="24"/>
              </w:rPr>
              <w:t>分）</w:t>
            </w:r>
          </w:p>
        </w:tc>
        <w:tc>
          <w:tcPr>
            <w:tcW w:w="375" w:type="pct"/>
          </w:tcPr>
          <w:p w:rsidR="00E92592" w:rsidRDefault="00E92592">
            <w:pPr>
              <w:tabs>
                <w:tab w:val="left" w:pos="2604"/>
              </w:tabs>
              <w:spacing w:line="240" w:lineRule="exact"/>
              <w:ind w:leftChars="50" w:left="105" w:rightChars="50" w:right="105" w:firstLineChars="46" w:firstLine="97"/>
              <w:jc w:val="center"/>
              <w:rPr>
                <w:rFonts w:ascii="宋体" w:cs="宋体"/>
                <w:szCs w:val="24"/>
              </w:rPr>
            </w:pPr>
          </w:p>
          <w:p w:rsidR="00E92592" w:rsidRDefault="00E92592">
            <w:pPr>
              <w:rPr>
                <w:szCs w:val="24"/>
              </w:rPr>
            </w:pPr>
          </w:p>
          <w:p w:rsidR="00E92592" w:rsidRDefault="00980799">
            <w:pPr>
              <w:ind w:firstLine="389"/>
              <w:jc w:val="left"/>
              <w:rPr>
                <w:szCs w:val="24"/>
              </w:rPr>
            </w:pPr>
            <w:r>
              <w:rPr>
                <w:szCs w:val="24"/>
              </w:rPr>
              <w:t>2</w:t>
            </w:r>
          </w:p>
        </w:tc>
        <w:tc>
          <w:tcPr>
            <w:tcW w:w="1576" w:type="pct"/>
            <w:tcMar>
              <w:top w:w="10" w:type="dxa"/>
              <w:left w:w="10" w:type="dxa"/>
              <w:right w:w="10" w:type="dxa"/>
            </w:tcMar>
            <w:vAlign w:val="center"/>
          </w:tcPr>
          <w:p w:rsidR="00E92592" w:rsidRPr="00980799" w:rsidRDefault="00980799">
            <w:pPr>
              <w:tabs>
                <w:tab w:val="left" w:pos="2604"/>
              </w:tabs>
              <w:spacing w:line="240" w:lineRule="exact"/>
              <w:ind w:leftChars="50" w:left="105" w:rightChars="50" w:right="105" w:firstLineChars="46" w:firstLine="89"/>
              <w:rPr>
                <w:rFonts w:ascii="宋体" w:cs="宋体"/>
                <w:spacing w:val="-8"/>
                <w:szCs w:val="24"/>
              </w:rPr>
            </w:pPr>
            <w:r w:rsidRPr="00980799">
              <w:rPr>
                <w:rFonts w:ascii="宋体" w:cs="宋体" w:hint="eastAsia"/>
                <w:spacing w:val="-8"/>
                <w:szCs w:val="24"/>
              </w:rPr>
              <w:t>部门本年度结转结余资金总额与上年度结转结余资金总额的变动比率，用以反映和考核部门对控制结转结余资金的努力程度。</w:t>
            </w:r>
          </w:p>
        </w:tc>
        <w:tc>
          <w:tcPr>
            <w:tcW w:w="1867" w:type="pct"/>
            <w:tcMar>
              <w:top w:w="10" w:type="dxa"/>
              <w:left w:w="10" w:type="dxa"/>
              <w:right w:w="10" w:type="dxa"/>
            </w:tcMar>
            <w:vAlign w:val="center"/>
          </w:tcPr>
          <w:p w:rsidR="00E92592" w:rsidRDefault="00980799">
            <w:pPr>
              <w:spacing w:line="240" w:lineRule="exact"/>
              <w:ind w:leftChars="50" w:left="105" w:rightChars="50" w:right="105"/>
              <w:rPr>
                <w:rFonts w:ascii="宋体" w:cs="宋体"/>
                <w:szCs w:val="24"/>
              </w:rPr>
            </w:pPr>
            <w:r>
              <w:rPr>
                <w:rFonts w:ascii="宋体" w:cs="宋体" w:hint="eastAsia"/>
                <w:szCs w:val="24"/>
              </w:rPr>
              <w:t>结转结余变动率</w:t>
            </w:r>
            <w:r>
              <w:rPr>
                <w:rFonts w:ascii="宋体" w:cs="宋体"/>
                <w:szCs w:val="24"/>
              </w:rPr>
              <w:t>=[</w:t>
            </w:r>
            <w:r>
              <w:rPr>
                <w:rFonts w:ascii="宋体" w:cs="宋体" w:hint="eastAsia"/>
                <w:szCs w:val="24"/>
              </w:rPr>
              <w:t>（本年度累计结转结余资金总额</w:t>
            </w:r>
            <w:r>
              <w:rPr>
                <w:rFonts w:ascii="宋体" w:cs="宋体"/>
                <w:szCs w:val="24"/>
              </w:rPr>
              <w:t>-</w:t>
            </w:r>
            <w:r>
              <w:rPr>
                <w:rFonts w:ascii="宋体" w:cs="宋体" w:hint="eastAsia"/>
                <w:szCs w:val="24"/>
              </w:rPr>
              <w:t>上年度累计结转结余资金总额）</w:t>
            </w:r>
            <w:r>
              <w:rPr>
                <w:rFonts w:ascii="宋体" w:cs="宋体"/>
                <w:szCs w:val="24"/>
              </w:rPr>
              <w:t>/</w:t>
            </w:r>
            <w:r>
              <w:rPr>
                <w:rFonts w:ascii="宋体" w:cs="宋体" w:hint="eastAsia"/>
                <w:szCs w:val="24"/>
              </w:rPr>
              <w:t>上年度累计结转结余资金总额</w:t>
            </w:r>
            <w:r>
              <w:rPr>
                <w:rFonts w:ascii="宋体" w:cs="宋体"/>
                <w:szCs w:val="24"/>
              </w:rPr>
              <w:t>]</w:t>
            </w:r>
            <w:r>
              <w:rPr>
                <w:rFonts w:ascii="宋体" w:cs="宋体" w:hint="eastAsia"/>
                <w:szCs w:val="24"/>
              </w:rPr>
              <w:t>×</w:t>
            </w:r>
            <w:r>
              <w:rPr>
                <w:rFonts w:ascii="宋体" w:cs="宋体"/>
                <w:szCs w:val="24"/>
              </w:rPr>
              <w:t>100%</w:t>
            </w:r>
            <w:r>
              <w:rPr>
                <w:rFonts w:ascii="宋体" w:cs="宋体" w:hint="eastAsia"/>
                <w:szCs w:val="24"/>
              </w:rPr>
              <w:t>。</w:t>
            </w:r>
          </w:p>
        </w:tc>
      </w:tr>
      <w:tr w:rsidR="00E92592" w:rsidTr="00980799">
        <w:trPr>
          <w:trHeight w:val="734"/>
          <w:jc w:val="center"/>
        </w:trPr>
        <w:tc>
          <w:tcPr>
            <w:tcW w:w="307" w:type="pct"/>
            <w:vMerge/>
            <w:vAlign w:val="center"/>
          </w:tcPr>
          <w:p w:rsidR="00E92592" w:rsidRDefault="00E92592"/>
        </w:tc>
        <w:tc>
          <w:tcPr>
            <w:tcW w:w="375" w:type="pct"/>
            <w:vMerge/>
            <w:vAlign w:val="center"/>
          </w:tcPr>
          <w:p w:rsidR="00E92592" w:rsidRDefault="00E92592"/>
        </w:tc>
        <w:tc>
          <w:tcPr>
            <w:tcW w:w="500" w:type="pct"/>
            <w:tcMar>
              <w:top w:w="10" w:type="dxa"/>
              <w:left w:w="10" w:type="dxa"/>
              <w:right w:w="10" w:type="dxa"/>
            </w:tcMar>
            <w:vAlign w:val="center"/>
          </w:tcPr>
          <w:p w:rsidR="00E92592" w:rsidRDefault="00980799">
            <w:pPr>
              <w:spacing w:line="240" w:lineRule="exact"/>
              <w:jc w:val="center"/>
              <w:rPr>
                <w:rFonts w:ascii="宋体" w:cs="宋体"/>
                <w:szCs w:val="24"/>
              </w:rPr>
            </w:pPr>
            <w:r>
              <w:rPr>
                <w:rFonts w:ascii="宋体" w:cs="宋体" w:hint="eastAsia"/>
                <w:szCs w:val="24"/>
              </w:rPr>
              <w:t>公用经费</w:t>
            </w:r>
          </w:p>
          <w:p w:rsidR="00E92592" w:rsidRDefault="00980799">
            <w:pPr>
              <w:spacing w:line="240" w:lineRule="exact"/>
              <w:jc w:val="center"/>
              <w:rPr>
                <w:rFonts w:ascii="宋体" w:cs="宋体"/>
                <w:szCs w:val="24"/>
              </w:rPr>
            </w:pPr>
            <w:r>
              <w:rPr>
                <w:rFonts w:ascii="宋体" w:cs="宋体" w:hint="eastAsia"/>
                <w:szCs w:val="24"/>
              </w:rPr>
              <w:t>控制率（</w:t>
            </w:r>
            <w:r>
              <w:rPr>
                <w:rFonts w:ascii="宋体" w:cs="宋体"/>
                <w:szCs w:val="24"/>
              </w:rPr>
              <w:t>2</w:t>
            </w:r>
            <w:r>
              <w:rPr>
                <w:rFonts w:ascii="宋体" w:cs="宋体" w:hint="eastAsia"/>
                <w:szCs w:val="24"/>
              </w:rPr>
              <w:t>分）</w:t>
            </w:r>
          </w:p>
        </w:tc>
        <w:tc>
          <w:tcPr>
            <w:tcW w:w="375" w:type="pct"/>
          </w:tcPr>
          <w:p w:rsidR="00E92592" w:rsidRDefault="00E92592">
            <w:pPr>
              <w:tabs>
                <w:tab w:val="left" w:pos="2604"/>
              </w:tabs>
              <w:spacing w:line="240" w:lineRule="exact"/>
              <w:ind w:leftChars="50" w:left="105" w:rightChars="50" w:right="105" w:firstLineChars="46" w:firstLine="97"/>
              <w:jc w:val="center"/>
              <w:rPr>
                <w:rFonts w:ascii="宋体" w:cs="宋体"/>
                <w:szCs w:val="24"/>
              </w:rPr>
            </w:pPr>
          </w:p>
          <w:p w:rsidR="00E92592" w:rsidRDefault="00E92592">
            <w:pPr>
              <w:rPr>
                <w:szCs w:val="24"/>
              </w:rPr>
            </w:pPr>
          </w:p>
          <w:p w:rsidR="00E92592" w:rsidRDefault="00980799">
            <w:pPr>
              <w:ind w:firstLine="339"/>
              <w:jc w:val="left"/>
              <w:rPr>
                <w:szCs w:val="24"/>
              </w:rPr>
            </w:pPr>
            <w:r>
              <w:rPr>
                <w:szCs w:val="24"/>
              </w:rPr>
              <w:t>2</w:t>
            </w:r>
          </w:p>
        </w:tc>
        <w:tc>
          <w:tcPr>
            <w:tcW w:w="1576" w:type="pct"/>
            <w:tcMar>
              <w:top w:w="10" w:type="dxa"/>
              <w:left w:w="10" w:type="dxa"/>
              <w:right w:w="10" w:type="dxa"/>
            </w:tcMar>
            <w:vAlign w:val="center"/>
          </w:tcPr>
          <w:p w:rsidR="00E92592" w:rsidRDefault="00980799">
            <w:pPr>
              <w:tabs>
                <w:tab w:val="left" w:pos="2604"/>
              </w:tabs>
              <w:spacing w:line="240" w:lineRule="exact"/>
              <w:ind w:leftChars="50" w:left="105" w:rightChars="50" w:right="105" w:firstLineChars="46" w:firstLine="97"/>
              <w:rPr>
                <w:rFonts w:ascii="宋体" w:cs="宋体"/>
                <w:szCs w:val="24"/>
              </w:rPr>
            </w:pPr>
            <w:r>
              <w:rPr>
                <w:rFonts w:ascii="宋体" w:cs="宋体" w:hint="eastAsia"/>
                <w:szCs w:val="24"/>
              </w:rPr>
              <w:t>部门本年度实际支出的公用经费总额与预算安排的公用经费总额的比率，用以反映和考核部门对机构运转成本的实际控制程度。</w:t>
            </w:r>
          </w:p>
        </w:tc>
        <w:tc>
          <w:tcPr>
            <w:tcW w:w="1867" w:type="pct"/>
            <w:tcMar>
              <w:top w:w="10" w:type="dxa"/>
              <w:left w:w="10" w:type="dxa"/>
              <w:right w:w="10" w:type="dxa"/>
            </w:tcMar>
            <w:vAlign w:val="center"/>
          </w:tcPr>
          <w:p w:rsidR="00E92592" w:rsidRDefault="00980799">
            <w:pPr>
              <w:spacing w:line="240" w:lineRule="exact"/>
              <w:ind w:leftChars="50" w:left="105" w:rightChars="50" w:right="105"/>
              <w:rPr>
                <w:rFonts w:ascii="宋体" w:cs="宋体"/>
                <w:szCs w:val="24"/>
              </w:rPr>
            </w:pPr>
            <w:r>
              <w:rPr>
                <w:rFonts w:ascii="宋体" w:cs="宋体" w:hint="eastAsia"/>
                <w:szCs w:val="24"/>
              </w:rPr>
              <w:t>公用经费控制率</w:t>
            </w:r>
            <w:r>
              <w:rPr>
                <w:rFonts w:ascii="宋体" w:cs="宋体"/>
                <w:szCs w:val="24"/>
              </w:rPr>
              <w:t>=</w:t>
            </w:r>
            <w:r>
              <w:rPr>
                <w:rFonts w:ascii="宋体" w:cs="宋体" w:hint="eastAsia"/>
                <w:szCs w:val="24"/>
              </w:rPr>
              <w:t>（实际支出公用经费总额</w:t>
            </w:r>
            <w:r>
              <w:rPr>
                <w:rFonts w:ascii="宋体" w:cs="宋体"/>
                <w:szCs w:val="24"/>
              </w:rPr>
              <w:t>/</w:t>
            </w:r>
            <w:r>
              <w:rPr>
                <w:rFonts w:ascii="宋体" w:cs="宋体" w:hint="eastAsia"/>
                <w:szCs w:val="24"/>
              </w:rPr>
              <w:t>预算安排公用经费总额）×</w:t>
            </w:r>
            <w:r>
              <w:rPr>
                <w:rFonts w:ascii="宋体" w:cs="宋体"/>
                <w:szCs w:val="24"/>
              </w:rPr>
              <w:t>100%</w:t>
            </w:r>
            <w:r>
              <w:rPr>
                <w:rFonts w:ascii="宋体" w:cs="宋体" w:hint="eastAsia"/>
                <w:szCs w:val="24"/>
              </w:rPr>
              <w:t>。</w:t>
            </w:r>
          </w:p>
        </w:tc>
      </w:tr>
      <w:tr w:rsidR="00E92592">
        <w:trPr>
          <w:trHeight w:val="1018"/>
          <w:jc w:val="center"/>
        </w:trPr>
        <w:tc>
          <w:tcPr>
            <w:tcW w:w="307" w:type="pct"/>
            <w:vMerge/>
            <w:vAlign w:val="center"/>
          </w:tcPr>
          <w:p w:rsidR="00E92592" w:rsidRDefault="00E92592"/>
        </w:tc>
        <w:tc>
          <w:tcPr>
            <w:tcW w:w="375" w:type="pct"/>
            <w:vMerge/>
            <w:vAlign w:val="center"/>
          </w:tcPr>
          <w:p w:rsidR="00E92592" w:rsidRDefault="00E92592"/>
        </w:tc>
        <w:tc>
          <w:tcPr>
            <w:tcW w:w="500" w:type="pct"/>
            <w:tcMar>
              <w:top w:w="10" w:type="dxa"/>
              <w:left w:w="10" w:type="dxa"/>
              <w:right w:w="10" w:type="dxa"/>
            </w:tcMar>
            <w:vAlign w:val="center"/>
          </w:tcPr>
          <w:p w:rsidR="00E92592" w:rsidRDefault="00980799">
            <w:pPr>
              <w:spacing w:line="240" w:lineRule="exact"/>
              <w:jc w:val="center"/>
              <w:rPr>
                <w:rFonts w:ascii="宋体" w:cs="宋体"/>
                <w:szCs w:val="24"/>
              </w:rPr>
            </w:pPr>
            <w:r>
              <w:rPr>
                <w:rFonts w:ascii="宋体" w:cs="宋体" w:hint="eastAsia"/>
                <w:szCs w:val="24"/>
              </w:rPr>
              <w:t>“三公经费”控制率（</w:t>
            </w:r>
            <w:r>
              <w:rPr>
                <w:rFonts w:ascii="宋体" w:cs="宋体"/>
                <w:szCs w:val="24"/>
              </w:rPr>
              <w:t>2</w:t>
            </w:r>
            <w:r>
              <w:rPr>
                <w:rFonts w:ascii="宋体" w:cs="宋体" w:hint="eastAsia"/>
                <w:szCs w:val="24"/>
              </w:rPr>
              <w:t>分）</w:t>
            </w:r>
          </w:p>
        </w:tc>
        <w:tc>
          <w:tcPr>
            <w:tcW w:w="375" w:type="pct"/>
          </w:tcPr>
          <w:p w:rsidR="00E92592" w:rsidRDefault="00E92592">
            <w:pPr>
              <w:tabs>
                <w:tab w:val="left" w:pos="2604"/>
              </w:tabs>
              <w:spacing w:line="240" w:lineRule="exact"/>
              <w:ind w:leftChars="50" w:left="105" w:rightChars="50" w:right="105" w:firstLineChars="46" w:firstLine="97"/>
              <w:jc w:val="center"/>
              <w:rPr>
                <w:rFonts w:ascii="宋体" w:cs="宋体"/>
                <w:szCs w:val="24"/>
              </w:rPr>
            </w:pPr>
          </w:p>
          <w:p w:rsidR="00E92592" w:rsidRDefault="00980799">
            <w:pPr>
              <w:ind w:firstLine="256"/>
              <w:jc w:val="left"/>
              <w:rPr>
                <w:szCs w:val="24"/>
              </w:rPr>
            </w:pPr>
            <w:r>
              <w:rPr>
                <w:szCs w:val="24"/>
              </w:rPr>
              <w:t>2</w:t>
            </w:r>
          </w:p>
        </w:tc>
        <w:tc>
          <w:tcPr>
            <w:tcW w:w="1576" w:type="pct"/>
            <w:tcMar>
              <w:top w:w="10" w:type="dxa"/>
              <w:left w:w="10" w:type="dxa"/>
              <w:right w:w="10" w:type="dxa"/>
            </w:tcMar>
            <w:vAlign w:val="center"/>
          </w:tcPr>
          <w:p w:rsidR="00E92592" w:rsidRDefault="00980799">
            <w:pPr>
              <w:tabs>
                <w:tab w:val="left" w:pos="2604"/>
              </w:tabs>
              <w:spacing w:line="240" w:lineRule="exact"/>
              <w:ind w:leftChars="50" w:left="105" w:rightChars="50" w:right="105" w:firstLineChars="46" w:firstLine="97"/>
              <w:rPr>
                <w:rFonts w:ascii="宋体" w:cs="宋体"/>
                <w:szCs w:val="24"/>
              </w:rPr>
            </w:pPr>
            <w:r>
              <w:rPr>
                <w:rFonts w:ascii="宋体" w:cs="宋体" w:hint="eastAsia"/>
                <w:szCs w:val="24"/>
              </w:rPr>
              <w:t>部门本年度“三公经费”实际支出数与预算安排数的比率，用以反映和考核部门对“三公经费”的实际控制程度。</w:t>
            </w:r>
          </w:p>
        </w:tc>
        <w:tc>
          <w:tcPr>
            <w:tcW w:w="1867" w:type="pct"/>
            <w:tcMar>
              <w:top w:w="10" w:type="dxa"/>
              <w:left w:w="10" w:type="dxa"/>
              <w:right w:w="10" w:type="dxa"/>
            </w:tcMar>
            <w:vAlign w:val="center"/>
          </w:tcPr>
          <w:p w:rsidR="00E92592" w:rsidRDefault="00980799">
            <w:pPr>
              <w:spacing w:line="240" w:lineRule="exact"/>
              <w:ind w:leftChars="50" w:left="105" w:rightChars="50" w:right="105"/>
              <w:rPr>
                <w:rFonts w:ascii="宋体" w:cs="宋体"/>
                <w:szCs w:val="24"/>
              </w:rPr>
            </w:pPr>
            <w:r>
              <w:rPr>
                <w:rFonts w:ascii="宋体" w:cs="宋体" w:hint="eastAsia"/>
                <w:szCs w:val="24"/>
              </w:rPr>
              <w:t>“三公经费”控制率</w:t>
            </w:r>
            <w:r>
              <w:rPr>
                <w:rFonts w:ascii="宋体" w:cs="宋体"/>
                <w:szCs w:val="24"/>
              </w:rPr>
              <w:t>=</w:t>
            </w:r>
            <w:r>
              <w:rPr>
                <w:rFonts w:ascii="宋体" w:cs="宋体" w:hint="eastAsia"/>
                <w:szCs w:val="24"/>
              </w:rPr>
              <w:t>（“三公经费”实际支出数</w:t>
            </w:r>
            <w:r>
              <w:rPr>
                <w:rFonts w:ascii="宋体" w:cs="宋体"/>
                <w:szCs w:val="24"/>
              </w:rPr>
              <w:t>/</w:t>
            </w:r>
            <w:r>
              <w:rPr>
                <w:rFonts w:ascii="宋体" w:cs="宋体" w:hint="eastAsia"/>
                <w:szCs w:val="24"/>
              </w:rPr>
              <w:t>“三公经费”预算安排数）×</w:t>
            </w:r>
            <w:r>
              <w:rPr>
                <w:rFonts w:ascii="宋体" w:cs="宋体"/>
                <w:szCs w:val="24"/>
              </w:rPr>
              <w:t>100%</w:t>
            </w:r>
            <w:r>
              <w:rPr>
                <w:rFonts w:ascii="宋体" w:cs="宋体" w:hint="eastAsia"/>
                <w:szCs w:val="24"/>
              </w:rPr>
              <w:t>。</w:t>
            </w:r>
          </w:p>
        </w:tc>
      </w:tr>
      <w:tr w:rsidR="00E92592" w:rsidTr="00980799">
        <w:trPr>
          <w:trHeight w:val="1022"/>
          <w:jc w:val="center"/>
        </w:trPr>
        <w:tc>
          <w:tcPr>
            <w:tcW w:w="307" w:type="pct"/>
            <w:vMerge/>
            <w:vAlign w:val="center"/>
          </w:tcPr>
          <w:p w:rsidR="00E92592" w:rsidRDefault="00E92592"/>
        </w:tc>
        <w:tc>
          <w:tcPr>
            <w:tcW w:w="375" w:type="pct"/>
            <w:vMerge/>
            <w:vAlign w:val="center"/>
          </w:tcPr>
          <w:p w:rsidR="00E92592" w:rsidRDefault="00E92592"/>
        </w:tc>
        <w:tc>
          <w:tcPr>
            <w:tcW w:w="500" w:type="pct"/>
            <w:tcMar>
              <w:top w:w="10" w:type="dxa"/>
              <w:left w:w="10" w:type="dxa"/>
              <w:right w:w="10" w:type="dxa"/>
            </w:tcMar>
            <w:vAlign w:val="center"/>
          </w:tcPr>
          <w:p w:rsidR="00E92592" w:rsidRDefault="00980799">
            <w:pPr>
              <w:spacing w:line="240" w:lineRule="exact"/>
              <w:jc w:val="center"/>
              <w:rPr>
                <w:rFonts w:ascii="宋体" w:cs="宋体"/>
                <w:szCs w:val="24"/>
              </w:rPr>
            </w:pPr>
            <w:r>
              <w:rPr>
                <w:rFonts w:ascii="宋体" w:cs="宋体" w:hint="eastAsia"/>
                <w:szCs w:val="24"/>
              </w:rPr>
              <w:t>政府采购</w:t>
            </w:r>
          </w:p>
          <w:p w:rsidR="00E92592" w:rsidRDefault="00980799">
            <w:pPr>
              <w:spacing w:line="240" w:lineRule="exact"/>
              <w:jc w:val="center"/>
              <w:rPr>
                <w:rFonts w:ascii="宋体" w:cs="宋体"/>
                <w:szCs w:val="24"/>
              </w:rPr>
            </w:pPr>
            <w:r>
              <w:rPr>
                <w:rFonts w:ascii="宋体" w:cs="宋体" w:hint="eastAsia"/>
                <w:szCs w:val="24"/>
              </w:rPr>
              <w:t>执行率（</w:t>
            </w:r>
            <w:r>
              <w:rPr>
                <w:rFonts w:ascii="宋体" w:cs="宋体"/>
                <w:szCs w:val="24"/>
              </w:rPr>
              <w:t>4</w:t>
            </w:r>
            <w:r>
              <w:rPr>
                <w:rFonts w:ascii="宋体" w:cs="宋体" w:hint="eastAsia"/>
                <w:szCs w:val="24"/>
              </w:rPr>
              <w:t>分）</w:t>
            </w:r>
          </w:p>
        </w:tc>
        <w:tc>
          <w:tcPr>
            <w:tcW w:w="375" w:type="pct"/>
          </w:tcPr>
          <w:p w:rsidR="00E92592" w:rsidRDefault="00E92592">
            <w:pPr>
              <w:tabs>
                <w:tab w:val="left" w:pos="2604"/>
              </w:tabs>
              <w:spacing w:line="240" w:lineRule="exact"/>
              <w:ind w:leftChars="50" w:left="105" w:rightChars="50" w:right="105" w:firstLineChars="46" w:firstLine="97"/>
              <w:jc w:val="center"/>
              <w:rPr>
                <w:rFonts w:ascii="宋体" w:cs="宋体"/>
                <w:szCs w:val="24"/>
              </w:rPr>
            </w:pPr>
          </w:p>
          <w:p w:rsidR="00E92592" w:rsidRDefault="00E92592">
            <w:pPr>
              <w:rPr>
                <w:szCs w:val="24"/>
              </w:rPr>
            </w:pPr>
          </w:p>
          <w:p w:rsidR="00E92592" w:rsidRDefault="00980799">
            <w:pPr>
              <w:ind w:firstLine="339"/>
              <w:jc w:val="left"/>
              <w:rPr>
                <w:szCs w:val="24"/>
              </w:rPr>
            </w:pPr>
            <w:r>
              <w:rPr>
                <w:szCs w:val="24"/>
              </w:rPr>
              <w:t>4</w:t>
            </w:r>
          </w:p>
        </w:tc>
        <w:tc>
          <w:tcPr>
            <w:tcW w:w="1576" w:type="pct"/>
            <w:tcMar>
              <w:top w:w="10" w:type="dxa"/>
              <w:left w:w="10" w:type="dxa"/>
              <w:right w:w="10" w:type="dxa"/>
            </w:tcMar>
            <w:vAlign w:val="center"/>
          </w:tcPr>
          <w:p w:rsidR="00E92592" w:rsidRDefault="00980799">
            <w:pPr>
              <w:tabs>
                <w:tab w:val="left" w:pos="2604"/>
              </w:tabs>
              <w:spacing w:line="240" w:lineRule="exact"/>
              <w:ind w:leftChars="50" w:left="105" w:rightChars="50" w:right="105" w:firstLineChars="46" w:firstLine="97"/>
              <w:rPr>
                <w:rFonts w:ascii="宋体" w:cs="宋体"/>
                <w:szCs w:val="24"/>
              </w:rPr>
            </w:pPr>
            <w:r>
              <w:rPr>
                <w:rFonts w:ascii="宋体" w:cs="宋体" w:hint="eastAsia"/>
                <w:szCs w:val="24"/>
              </w:rPr>
              <w:t>部门本年度实际政府采购金额与年初政府采购预算的比率，用以反映和考核部门政府采购预算执行情况。</w:t>
            </w:r>
          </w:p>
        </w:tc>
        <w:tc>
          <w:tcPr>
            <w:tcW w:w="1867" w:type="pct"/>
            <w:tcMar>
              <w:top w:w="10" w:type="dxa"/>
              <w:left w:w="10" w:type="dxa"/>
              <w:right w:w="10" w:type="dxa"/>
            </w:tcMar>
            <w:vAlign w:val="center"/>
          </w:tcPr>
          <w:p w:rsidR="00E92592" w:rsidRDefault="00980799">
            <w:pPr>
              <w:spacing w:line="240" w:lineRule="exact"/>
              <w:ind w:leftChars="50" w:left="105" w:rightChars="50" w:right="105"/>
              <w:rPr>
                <w:rFonts w:ascii="宋体" w:cs="宋体"/>
                <w:szCs w:val="24"/>
              </w:rPr>
            </w:pPr>
            <w:r>
              <w:rPr>
                <w:rFonts w:ascii="宋体" w:cs="宋体" w:hint="eastAsia"/>
                <w:szCs w:val="24"/>
              </w:rPr>
              <w:t>政府采购执行率</w:t>
            </w:r>
            <w:r>
              <w:rPr>
                <w:rFonts w:ascii="宋体" w:cs="宋体"/>
                <w:szCs w:val="24"/>
              </w:rPr>
              <w:t>=</w:t>
            </w:r>
            <w:r>
              <w:rPr>
                <w:rFonts w:ascii="宋体" w:cs="宋体" w:hint="eastAsia"/>
                <w:szCs w:val="24"/>
              </w:rPr>
              <w:t>（实际政府采购金额</w:t>
            </w:r>
            <w:r>
              <w:rPr>
                <w:rFonts w:ascii="宋体" w:cs="宋体"/>
                <w:szCs w:val="24"/>
              </w:rPr>
              <w:t>/</w:t>
            </w:r>
            <w:r>
              <w:rPr>
                <w:rFonts w:ascii="宋体" w:cs="宋体" w:hint="eastAsia"/>
                <w:szCs w:val="24"/>
              </w:rPr>
              <w:t>政府采购预算数）×</w:t>
            </w:r>
            <w:r>
              <w:rPr>
                <w:rFonts w:ascii="宋体" w:cs="宋体"/>
                <w:szCs w:val="24"/>
              </w:rPr>
              <w:t>100%</w:t>
            </w:r>
            <w:r>
              <w:rPr>
                <w:rFonts w:ascii="宋体" w:cs="宋体" w:hint="eastAsia"/>
                <w:szCs w:val="24"/>
              </w:rPr>
              <w:t>；</w:t>
            </w:r>
            <w:r>
              <w:rPr>
                <w:rFonts w:ascii="宋体" w:cs="宋体"/>
                <w:szCs w:val="24"/>
              </w:rPr>
              <w:br/>
            </w:r>
            <w:r>
              <w:rPr>
                <w:rFonts w:ascii="宋体" w:cs="宋体" w:hint="eastAsia"/>
                <w:szCs w:val="24"/>
              </w:rPr>
              <w:t>政府采购预算：采购机关根据事业发展计划和行政任务编制的、并经过规定程序批准的年度政府采购计划。</w:t>
            </w:r>
            <w:r>
              <w:rPr>
                <w:rFonts w:ascii="宋体" w:cs="宋体"/>
                <w:szCs w:val="24"/>
              </w:rPr>
              <w:t xml:space="preserve"> </w:t>
            </w:r>
          </w:p>
        </w:tc>
      </w:tr>
      <w:tr w:rsidR="00E92592" w:rsidTr="00980799">
        <w:trPr>
          <w:trHeight w:val="1589"/>
          <w:jc w:val="center"/>
        </w:trPr>
        <w:tc>
          <w:tcPr>
            <w:tcW w:w="307" w:type="pct"/>
            <w:vMerge w:val="restart"/>
            <w:vAlign w:val="center"/>
          </w:tcPr>
          <w:p w:rsidR="00E92592" w:rsidRDefault="00980799">
            <w:pPr>
              <w:spacing w:line="240" w:lineRule="exact"/>
              <w:jc w:val="center"/>
              <w:rPr>
                <w:rFonts w:ascii="宋体" w:cs="宋体"/>
                <w:szCs w:val="24"/>
              </w:rPr>
            </w:pPr>
            <w:r>
              <w:rPr>
                <w:rFonts w:ascii="宋体" w:cs="宋体" w:hint="eastAsia"/>
                <w:szCs w:val="24"/>
              </w:rPr>
              <w:lastRenderedPageBreak/>
              <w:t>过</w:t>
            </w:r>
          </w:p>
          <w:p w:rsidR="00E92592" w:rsidRDefault="00980799">
            <w:pPr>
              <w:spacing w:line="240" w:lineRule="exact"/>
              <w:jc w:val="center"/>
              <w:rPr>
                <w:rFonts w:ascii="宋体" w:cs="宋体"/>
                <w:szCs w:val="24"/>
              </w:rPr>
            </w:pPr>
            <w:r>
              <w:rPr>
                <w:rFonts w:ascii="宋体" w:cs="宋体" w:hint="eastAsia"/>
                <w:szCs w:val="24"/>
              </w:rPr>
              <w:t>程（</w:t>
            </w:r>
            <w:r>
              <w:rPr>
                <w:rFonts w:ascii="宋体" w:cs="宋体"/>
                <w:szCs w:val="24"/>
              </w:rPr>
              <w:t>30</w:t>
            </w:r>
            <w:r>
              <w:rPr>
                <w:rFonts w:ascii="宋体" w:cs="宋体" w:hint="eastAsia"/>
                <w:szCs w:val="24"/>
              </w:rPr>
              <w:t>分）</w:t>
            </w:r>
          </w:p>
        </w:tc>
        <w:tc>
          <w:tcPr>
            <w:tcW w:w="375" w:type="pct"/>
            <w:vMerge w:val="restart"/>
            <w:tcMar>
              <w:top w:w="10" w:type="dxa"/>
              <w:left w:w="10" w:type="dxa"/>
              <w:right w:w="10" w:type="dxa"/>
            </w:tcMar>
            <w:vAlign w:val="center"/>
          </w:tcPr>
          <w:p w:rsidR="00E92592" w:rsidRDefault="00980799">
            <w:pPr>
              <w:spacing w:line="240" w:lineRule="exact"/>
              <w:jc w:val="center"/>
              <w:rPr>
                <w:rFonts w:ascii="宋体" w:cs="宋体"/>
                <w:szCs w:val="24"/>
              </w:rPr>
            </w:pPr>
            <w:r>
              <w:rPr>
                <w:rFonts w:ascii="宋体" w:cs="宋体" w:hint="eastAsia"/>
                <w:szCs w:val="24"/>
              </w:rPr>
              <w:t>预算</w:t>
            </w:r>
            <w:r>
              <w:rPr>
                <w:rFonts w:ascii="宋体" w:cs="宋体"/>
                <w:szCs w:val="24"/>
              </w:rPr>
              <w:br/>
            </w:r>
            <w:r>
              <w:rPr>
                <w:rFonts w:ascii="宋体" w:cs="宋体" w:hint="eastAsia"/>
                <w:szCs w:val="24"/>
              </w:rPr>
              <w:t>管理（</w:t>
            </w:r>
            <w:r>
              <w:rPr>
                <w:rFonts w:ascii="宋体" w:cs="宋体"/>
                <w:szCs w:val="24"/>
              </w:rPr>
              <w:t>5</w:t>
            </w:r>
            <w:r>
              <w:rPr>
                <w:rFonts w:ascii="宋体" w:cs="宋体" w:hint="eastAsia"/>
                <w:szCs w:val="24"/>
              </w:rPr>
              <w:t>分）</w:t>
            </w:r>
          </w:p>
          <w:p w:rsidR="00E92592" w:rsidRDefault="00980799">
            <w:pPr>
              <w:spacing w:line="240" w:lineRule="exact"/>
              <w:jc w:val="center"/>
              <w:rPr>
                <w:rFonts w:ascii="宋体" w:cs="宋体"/>
                <w:szCs w:val="24"/>
              </w:rPr>
            </w:pPr>
            <w:r>
              <w:rPr>
                <w:rFonts w:ascii="宋体" w:cs="宋体" w:hint="eastAsia"/>
                <w:szCs w:val="24"/>
              </w:rPr>
              <w:t>）</w:t>
            </w:r>
          </w:p>
        </w:tc>
        <w:tc>
          <w:tcPr>
            <w:tcW w:w="500" w:type="pct"/>
            <w:tcMar>
              <w:top w:w="10" w:type="dxa"/>
              <w:left w:w="10" w:type="dxa"/>
              <w:right w:w="10" w:type="dxa"/>
            </w:tcMar>
            <w:vAlign w:val="center"/>
          </w:tcPr>
          <w:p w:rsidR="00E92592" w:rsidRDefault="00980799">
            <w:pPr>
              <w:spacing w:line="240" w:lineRule="exact"/>
              <w:jc w:val="center"/>
              <w:rPr>
                <w:rFonts w:ascii="宋体" w:cs="宋体"/>
                <w:szCs w:val="24"/>
              </w:rPr>
            </w:pPr>
            <w:r>
              <w:rPr>
                <w:rFonts w:ascii="宋体" w:cs="宋体" w:hint="eastAsia"/>
                <w:szCs w:val="24"/>
              </w:rPr>
              <w:t>管理制度</w:t>
            </w:r>
          </w:p>
          <w:p w:rsidR="00E92592" w:rsidRDefault="00980799">
            <w:pPr>
              <w:spacing w:line="240" w:lineRule="exact"/>
              <w:jc w:val="center"/>
              <w:rPr>
                <w:rFonts w:ascii="宋体" w:cs="宋体"/>
                <w:szCs w:val="24"/>
              </w:rPr>
            </w:pPr>
            <w:r>
              <w:rPr>
                <w:rFonts w:ascii="宋体" w:cs="宋体" w:hint="eastAsia"/>
                <w:szCs w:val="24"/>
              </w:rPr>
              <w:t>健全性（</w:t>
            </w:r>
            <w:r>
              <w:rPr>
                <w:rFonts w:ascii="宋体" w:cs="宋体"/>
                <w:szCs w:val="24"/>
              </w:rPr>
              <w:t>2</w:t>
            </w:r>
            <w:r>
              <w:rPr>
                <w:rFonts w:ascii="宋体" w:cs="宋体" w:hint="eastAsia"/>
                <w:szCs w:val="24"/>
              </w:rPr>
              <w:t>分）</w:t>
            </w:r>
          </w:p>
        </w:tc>
        <w:tc>
          <w:tcPr>
            <w:tcW w:w="375" w:type="pct"/>
          </w:tcPr>
          <w:p w:rsidR="00E92592" w:rsidRDefault="00E92592">
            <w:pPr>
              <w:tabs>
                <w:tab w:val="left" w:pos="2604"/>
              </w:tabs>
              <w:spacing w:line="240" w:lineRule="exact"/>
              <w:ind w:leftChars="50" w:left="105" w:rightChars="50" w:right="105" w:firstLineChars="46" w:firstLine="97"/>
              <w:jc w:val="center"/>
              <w:rPr>
                <w:rFonts w:ascii="宋体" w:cs="宋体"/>
                <w:szCs w:val="24"/>
              </w:rPr>
            </w:pPr>
          </w:p>
          <w:p w:rsidR="00E92592" w:rsidRDefault="00E92592">
            <w:pPr>
              <w:rPr>
                <w:szCs w:val="24"/>
              </w:rPr>
            </w:pPr>
          </w:p>
          <w:p w:rsidR="00E92592" w:rsidRDefault="00E92592">
            <w:pPr>
              <w:rPr>
                <w:szCs w:val="24"/>
              </w:rPr>
            </w:pPr>
          </w:p>
          <w:p w:rsidR="00E92592" w:rsidRDefault="00980799">
            <w:pPr>
              <w:ind w:firstLine="378"/>
              <w:jc w:val="left"/>
              <w:rPr>
                <w:szCs w:val="24"/>
              </w:rPr>
            </w:pPr>
            <w:r>
              <w:rPr>
                <w:szCs w:val="24"/>
              </w:rPr>
              <w:t>2</w:t>
            </w:r>
          </w:p>
        </w:tc>
        <w:tc>
          <w:tcPr>
            <w:tcW w:w="1576" w:type="pct"/>
            <w:tcMar>
              <w:top w:w="10" w:type="dxa"/>
              <w:left w:w="10" w:type="dxa"/>
              <w:right w:w="10" w:type="dxa"/>
            </w:tcMar>
            <w:vAlign w:val="center"/>
          </w:tcPr>
          <w:p w:rsidR="00E92592" w:rsidRDefault="00980799">
            <w:pPr>
              <w:tabs>
                <w:tab w:val="left" w:pos="2604"/>
              </w:tabs>
              <w:spacing w:line="240" w:lineRule="exact"/>
              <w:ind w:leftChars="50" w:left="105" w:rightChars="50" w:right="105" w:firstLineChars="46" w:firstLine="97"/>
              <w:rPr>
                <w:rFonts w:ascii="宋体" w:cs="宋体"/>
                <w:szCs w:val="24"/>
              </w:rPr>
            </w:pPr>
            <w:r>
              <w:rPr>
                <w:rFonts w:ascii="宋体" w:cs="宋体" w:hint="eastAsia"/>
                <w:szCs w:val="24"/>
              </w:rPr>
              <w:t>部门为加强预算管理、规范财务行为而制定的管理制度是否健全完整，用以反映和考核部门预算管理制度对完成主要职责或促进事业发展的保障情况。</w:t>
            </w:r>
          </w:p>
        </w:tc>
        <w:tc>
          <w:tcPr>
            <w:tcW w:w="1867" w:type="pct"/>
            <w:tcMar>
              <w:top w:w="10" w:type="dxa"/>
              <w:left w:w="10" w:type="dxa"/>
              <w:right w:w="10" w:type="dxa"/>
            </w:tcMar>
            <w:vAlign w:val="center"/>
          </w:tcPr>
          <w:p w:rsidR="00E92592" w:rsidRDefault="00980799" w:rsidP="00980799">
            <w:pPr>
              <w:spacing w:line="220" w:lineRule="exact"/>
              <w:ind w:leftChars="50" w:left="105" w:rightChars="50" w:right="105"/>
              <w:rPr>
                <w:rFonts w:ascii="宋体" w:cs="宋体"/>
                <w:szCs w:val="24"/>
              </w:rPr>
            </w:pPr>
            <w:r>
              <w:rPr>
                <w:rFonts w:ascii="宋体" w:cs="宋体" w:hint="eastAsia"/>
                <w:szCs w:val="24"/>
              </w:rPr>
              <w:t>评价要点：</w:t>
            </w:r>
            <w:r>
              <w:rPr>
                <w:rFonts w:ascii="宋体" w:cs="宋体"/>
                <w:szCs w:val="24"/>
              </w:rPr>
              <w:br/>
            </w:r>
            <w:r>
              <w:rPr>
                <w:rFonts w:ascii="宋体" w:cs="宋体" w:hint="eastAsia"/>
                <w:szCs w:val="24"/>
              </w:rPr>
              <w:t>①是否已制定或具有预算资金管理办法、内部财务管理制度、会计核算制度等管理制度；</w:t>
            </w:r>
            <w:r>
              <w:rPr>
                <w:rFonts w:ascii="宋体" w:cs="宋体"/>
                <w:szCs w:val="24"/>
              </w:rPr>
              <w:br/>
            </w:r>
            <w:r>
              <w:rPr>
                <w:rFonts w:ascii="宋体" w:cs="宋体" w:hint="eastAsia"/>
                <w:szCs w:val="24"/>
              </w:rPr>
              <w:t>②相关管理制度是否合法、合规、完整；</w:t>
            </w:r>
            <w:r>
              <w:rPr>
                <w:rFonts w:ascii="宋体" w:cs="宋体"/>
                <w:szCs w:val="24"/>
              </w:rPr>
              <w:br/>
            </w:r>
            <w:r>
              <w:rPr>
                <w:rFonts w:ascii="宋体" w:cs="宋体" w:hint="eastAsia"/>
                <w:szCs w:val="24"/>
              </w:rPr>
              <w:t>③相关管理制度是否得到有效执行。</w:t>
            </w:r>
          </w:p>
        </w:tc>
      </w:tr>
      <w:tr w:rsidR="00E92592">
        <w:trPr>
          <w:trHeight w:val="2537"/>
          <w:jc w:val="center"/>
        </w:trPr>
        <w:tc>
          <w:tcPr>
            <w:tcW w:w="307" w:type="pct"/>
            <w:vMerge/>
            <w:vAlign w:val="center"/>
          </w:tcPr>
          <w:p w:rsidR="00E92592" w:rsidRDefault="00E92592"/>
        </w:tc>
        <w:tc>
          <w:tcPr>
            <w:tcW w:w="375" w:type="pct"/>
            <w:vMerge/>
            <w:vAlign w:val="center"/>
          </w:tcPr>
          <w:p w:rsidR="00E92592" w:rsidRDefault="00E92592"/>
        </w:tc>
        <w:tc>
          <w:tcPr>
            <w:tcW w:w="500" w:type="pct"/>
            <w:tcMar>
              <w:top w:w="10" w:type="dxa"/>
              <w:left w:w="10" w:type="dxa"/>
              <w:right w:w="10" w:type="dxa"/>
            </w:tcMar>
            <w:vAlign w:val="center"/>
          </w:tcPr>
          <w:p w:rsidR="00E92592" w:rsidRDefault="00980799">
            <w:pPr>
              <w:spacing w:line="240" w:lineRule="exact"/>
              <w:jc w:val="center"/>
              <w:rPr>
                <w:rFonts w:ascii="宋体" w:cs="宋体"/>
                <w:szCs w:val="24"/>
              </w:rPr>
            </w:pPr>
            <w:r>
              <w:rPr>
                <w:rFonts w:ascii="宋体" w:cs="宋体" w:hint="eastAsia"/>
                <w:szCs w:val="24"/>
              </w:rPr>
              <w:t>资金使用</w:t>
            </w:r>
          </w:p>
          <w:p w:rsidR="00E92592" w:rsidRDefault="00980799">
            <w:pPr>
              <w:spacing w:line="240" w:lineRule="exact"/>
              <w:jc w:val="center"/>
              <w:rPr>
                <w:rFonts w:ascii="宋体" w:cs="宋体"/>
                <w:szCs w:val="24"/>
              </w:rPr>
            </w:pPr>
            <w:r>
              <w:rPr>
                <w:rFonts w:ascii="宋体" w:cs="宋体" w:hint="eastAsia"/>
                <w:szCs w:val="24"/>
              </w:rPr>
              <w:t>合规性（</w:t>
            </w:r>
            <w:r>
              <w:rPr>
                <w:rFonts w:ascii="宋体" w:cs="宋体"/>
                <w:szCs w:val="24"/>
              </w:rPr>
              <w:t>1</w:t>
            </w:r>
            <w:r>
              <w:rPr>
                <w:rFonts w:ascii="宋体" w:cs="宋体" w:hint="eastAsia"/>
                <w:szCs w:val="24"/>
              </w:rPr>
              <w:t>分）</w:t>
            </w:r>
          </w:p>
        </w:tc>
        <w:tc>
          <w:tcPr>
            <w:tcW w:w="375" w:type="pct"/>
          </w:tcPr>
          <w:p w:rsidR="00E92592" w:rsidRDefault="00E92592">
            <w:pPr>
              <w:tabs>
                <w:tab w:val="left" w:pos="2604"/>
              </w:tabs>
              <w:spacing w:line="240" w:lineRule="exact"/>
              <w:ind w:leftChars="50" w:left="105" w:rightChars="50" w:right="105" w:firstLineChars="46" w:firstLine="97"/>
              <w:jc w:val="center"/>
              <w:rPr>
                <w:rFonts w:ascii="宋体" w:cs="宋体"/>
                <w:szCs w:val="24"/>
              </w:rPr>
            </w:pPr>
          </w:p>
          <w:p w:rsidR="00E92592" w:rsidRDefault="00E92592">
            <w:pPr>
              <w:rPr>
                <w:szCs w:val="24"/>
              </w:rPr>
            </w:pPr>
          </w:p>
          <w:p w:rsidR="00E92592" w:rsidRDefault="00E92592">
            <w:pPr>
              <w:rPr>
                <w:szCs w:val="24"/>
              </w:rPr>
            </w:pPr>
          </w:p>
          <w:p w:rsidR="00E92592" w:rsidRDefault="00E92592">
            <w:pPr>
              <w:rPr>
                <w:szCs w:val="24"/>
              </w:rPr>
            </w:pPr>
          </w:p>
          <w:p w:rsidR="00E92592" w:rsidRDefault="00980799">
            <w:pPr>
              <w:ind w:firstLine="278"/>
              <w:jc w:val="left"/>
              <w:rPr>
                <w:szCs w:val="24"/>
              </w:rPr>
            </w:pPr>
            <w:r>
              <w:rPr>
                <w:szCs w:val="24"/>
              </w:rPr>
              <w:t>1</w:t>
            </w:r>
          </w:p>
        </w:tc>
        <w:tc>
          <w:tcPr>
            <w:tcW w:w="1576" w:type="pct"/>
            <w:tcMar>
              <w:top w:w="10" w:type="dxa"/>
              <w:left w:w="10" w:type="dxa"/>
              <w:right w:w="10" w:type="dxa"/>
            </w:tcMar>
            <w:vAlign w:val="center"/>
          </w:tcPr>
          <w:p w:rsidR="00E92592" w:rsidRDefault="00980799">
            <w:pPr>
              <w:tabs>
                <w:tab w:val="left" w:pos="2604"/>
              </w:tabs>
              <w:spacing w:line="240" w:lineRule="exact"/>
              <w:ind w:leftChars="50" w:left="105" w:rightChars="50" w:right="105" w:firstLineChars="46" w:firstLine="97"/>
              <w:rPr>
                <w:rFonts w:ascii="宋体" w:cs="宋体"/>
                <w:szCs w:val="24"/>
              </w:rPr>
            </w:pPr>
            <w:r>
              <w:rPr>
                <w:rFonts w:ascii="宋体" w:cs="宋体" w:hint="eastAsia"/>
                <w:szCs w:val="24"/>
              </w:rPr>
              <w:t>部门使用预算资金是否符合相关的预算财务管理制度的规定，用以反映和考核部门预算资金的规范运行情况。</w:t>
            </w:r>
          </w:p>
        </w:tc>
        <w:tc>
          <w:tcPr>
            <w:tcW w:w="1867" w:type="pct"/>
            <w:tcMar>
              <w:top w:w="10" w:type="dxa"/>
              <w:left w:w="10" w:type="dxa"/>
              <w:right w:w="10" w:type="dxa"/>
            </w:tcMar>
            <w:vAlign w:val="center"/>
          </w:tcPr>
          <w:p w:rsidR="00E92592" w:rsidRDefault="00980799" w:rsidP="00980799">
            <w:pPr>
              <w:spacing w:line="220" w:lineRule="exact"/>
              <w:ind w:leftChars="50" w:left="105" w:rightChars="50" w:right="105"/>
              <w:rPr>
                <w:rFonts w:ascii="宋体" w:cs="宋体"/>
                <w:szCs w:val="24"/>
              </w:rPr>
            </w:pPr>
            <w:r>
              <w:rPr>
                <w:rFonts w:ascii="宋体" w:cs="宋体" w:hint="eastAsia"/>
                <w:szCs w:val="24"/>
              </w:rPr>
              <w:t>评价要点：</w:t>
            </w:r>
            <w:r>
              <w:rPr>
                <w:rFonts w:ascii="宋体" w:cs="宋体"/>
                <w:szCs w:val="24"/>
              </w:rPr>
              <w:br/>
            </w:r>
            <w:r>
              <w:rPr>
                <w:rFonts w:ascii="宋体" w:cs="宋体" w:hint="eastAsia"/>
                <w:szCs w:val="24"/>
              </w:rPr>
              <w:t>①是否符合国家财经法规和财务管理制度规定以及有关预算支出管理办法的规定；</w:t>
            </w:r>
            <w:r>
              <w:rPr>
                <w:rFonts w:ascii="宋体" w:cs="宋体"/>
                <w:szCs w:val="24"/>
              </w:rPr>
              <w:br/>
            </w:r>
            <w:r>
              <w:rPr>
                <w:rFonts w:ascii="宋体" w:cs="宋体" w:hint="eastAsia"/>
                <w:szCs w:val="24"/>
              </w:rPr>
              <w:t>②资金的拨付是否有完整的审批程序和手续；</w:t>
            </w:r>
            <w:r>
              <w:rPr>
                <w:rFonts w:ascii="宋体" w:cs="宋体"/>
                <w:szCs w:val="24"/>
              </w:rPr>
              <w:br/>
            </w:r>
            <w:r>
              <w:rPr>
                <w:rFonts w:ascii="宋体" w:cs="宋体" w:hint="eastAsia"/>
                <w:szCs w:val="24"/>
              </w:rPr>
              <w:t>③预算支出的重大开支是否经过评估论证；</w:t>
            </w:r>
            <w:r>
              <w:rPr>
                <w:rFonts w:ascii="宋体" w:cs="宋体"/>
                <w:szCs w:val="24"/>
              </w:rPr>
              <w:br/>
            </w:r>
            <w:r>
              <w:rPr>
                <w:rFonts w:ascii="宋体" w:cs="宋体" w:hint="eastAsia"/>
                <w:szCs w:val="24"/>
              </w:rPr>
              <w:t>④是否符合部门预算批复的用途；</w:t>
            </w:r>
            <w:r>
              <w:rPr>
                <w:rFonts w:ascii="宋体" w:cs="宋体"/>
                <w:szCs w:val="24"/>
              </w:rPr>
              <w:br/>
            </w:r>
            <w:r>
              <w:rPr>
                <w:rFonts w:ascii="宋体" w:cs="宋体" w:hint="eastAsia"/>
                <w:szCs w:val="24"/>
              </w:rPr>
              <w:t>⑤是否存在截留、挤占、挪用、虚列支出等情况。</w:t>
            </w:r>
          </w:p>
        </w:tc>
      </w:tr>
      <w:tr w:rsidR="00E92592">
        <w:trPr>
          <w:trHeight w:val="1272"/>
          <w:jc w:val="center"/>
        </w:trPr>
        <w:tc>
          <w:tcPr>
            <w:tcW w:w="307" w:type="pct"/>
            <w:vMerge/>
            <w:vAlign w:val="center"/>
          </w:tcPr>
          <w:p w:rsidR="00E92592" w:rsidRDefault="00E92592"/>
        </w:tc>
        <w:tc>
          <w:tcPr>
            <w:tcW w:w="375" w:type="pct"/>
            <w:vMerge/>
            <w:vAlign w:val="center"/>
          </w:tcPr>
          <w:p w:rsidR="00E92592" w:rsidRDefault="00E92592"/>
        </w:tc>
        <w:tc>
          <w:tcPr>
            <w:tcW w:w="500" w:type="pct"/>
            <w:tcMar>
              <w:top w:w="10" w:type="dxa"/>
              <w:left w:w="10" w:type="dxa"/>
              <w:right w:w="10" w:type="dxa"/>
            </w:tcMar>
            <w:vAlign w:val="center"/>
          </w:tcPr>
          <w:p w:rsidR="00E92592" w:rsidRDefault="00980799">
            <w:pPr>
              <w:spacing w:line="240" w:lineRule="exact"/>
              <w:jc w:val="center"/>
              <w:rPr>
                <w:rFonts w:ascii="宋体" w:cs="宋体"/>
                <w:szCs w:val="24"/>
              </w:rPr>
            </w:pPr>
            <w:r>
              <w:rPr>
                <w:rFonts w:ascii="宋体" w:cs="宋体" w:hint="eastAsia"/>
                <w:szCs w:val="24"/>
              </w:rPr>
              <w:t>预决算信</w:t>
            </w:r>
          </w:p>
          <w:p w:rsidR="00E92592" w:rsidRDefault="00980799">
            <w:pPr>
              <w:spacing w:line="240" w:lineRule="exact"/>
              <w:jc w:val="center"/>
              <w:rPr>
                <w:rFonts w:ascii="宋体" w:cs="宋体"/>
                <w:szCs w:val="24"/>
              </w:rPr>
            </w:pPr>
            <w:r>
              <w:rPr>
                <w:rFonts w:ascii="宋体" w:cs="宋体" w:hint="eastAsia"/>
                <w:szCs w:val="24"/>
              </w:rPr>
              <w:t>息公开性（</w:t>
            </w:r>
            <w:r>
              <w:rPr>
                <w:rFonts w:ascii="宋体" w:cs="宋体"/>
                <w:szCs w:val="24"/>
              </w:rPr>
              <w:t>1</w:t>
            </w:r>
            <w:r>
              <w:rPr>
                <w:rFonts w:ascii="宋体" w:cs="宋体" w:hint="eastAsia"/>
                <w:szCs w:val="24"/>
              </w:rPr>
              <w:t>分）</w:t>
            </w:r>
          </w:p>
        </w:tc>
        <w:tc>
          <w:tcPr>
            <w:tcW w:w="375" w:type="pct"/>
          </w:tcPr>
          <w:p w:rsidR="00E92592" w:rsidRDefault="00E92592">
            <w:pPr>
              <w:tabs>
                <w:tab w:val="left" w:pos="2604"/>
              </w:tabs>
              <w:spacing w:line="240" w:lineRule="exact"/>
              <w:ind w:leftChars="50" w:left="105" w:rightChars="50" w:right="105" w:firstLineChars="46" w:firstLine="97"/>
              <w:jc w:val="center"/>
              <w:rPr>
                <w:rFonts w:ascii="宋体" w:cs="宋体"/>
                <w:szCs w:val="24"/>
              </w:rPr>
            </w:pPr>
          </w:p>
          <w:p w:rsidR="00E92592" w:rsidRDefault="00E92592">
            <w:pPr>
              <w:rPr>
                <w:szCs w:val="24"/>
              </w:rPr>
            </w:pPr>
          </w:p>
          <w:p w:rsidR="00E92592" w:rsidRDefault="00980799">
            <w:pPr>
              <w:ind w:firstLine="261"/>
              <w:jc w:val="left"/>
              <w:rPr>
                <w:szCs w:val="24"/>
              </w:rPr>
            </w:pPr>
            <w:r>
              <w:rPr>
                <w:szCs w:val="24"/>
              </w:rPr>
              <w:t>1</w:t>
            </w:r>
          </w:p>
        </w:tc>
        <w:tc>
          <w:tcPr>
            <w:tcW w:w="1576" w:type="pct"/>
            <w:tcMar>
              <w:top w:w="10" w:type="dxa"/>
              <w:left w:w="10" w:type="dxa"/>
              <w:right w:w="10" w:type="dxa"/>
            </w:tcMar>
            <w:vAlign w:val="center"/>
          </w:tcPr>
          <w:p w:rsidR="00E92592" w:rsidRDefault="00980799">
            <w:pPr>
              <w:tabs>
                <w:tab w:val="left" w:pos="2604"/>
              </w:tabs>
              <w:spacing w:line="240" w:lineRule="exact"/>
              <w:ind w:leftChars="50" w:left="105" w:rightChars="50" w:right="105" w:firstLineChars="46" w:firstLine="97"/>
              <w:rPr>
                <w:rFonts w:ascii="宋体" w:cs="宋体"/>
                <w:szCs w:val="24"/>
              </w:rPr>
            </w:pPr>
            <w:r>
              <w:rPr>
                <w:rFonts w:ascii="宋体" w:cs="宋体" w:hint="eastAsia"/>
                <w:szCs w:val="24"/>
              </w:rPr>
              <w:t>部门是否按照政府信息公开有关规定公开相关预决算信息，用以反映和考核部门预决算管理的公开透明情况。</w:t>
            </w:r>
          </w:p>
        </w:tc>
        <w:tc>
          <w:tcPr>
            <w:tcW w:w="1867" w:type="pct"/>
            <w:tcMar>
              <w:top w:w="10" w:type="dxa"/>
              <w:left w:w="10" w:type="dxa"/>
              <w:right w:w="10" w:type="dxa"/>
            </w:tcMar>
            <w:vAlign w:val="center"/>
          </w:tcPr>
          <w:p w:rsidR="00E92592" w:rsidRDefault="00980799" w:rsidP="00980799">
            <w:pPr>
              <w:spacing w:line="220" w:lineRule="exact"/>
              <w:ind w:leftChars="50" w:left="105" w:rightChars="50" w:right="105"/>
              <w:rPr>
                <w:rFonts w:ascii="宋体" w:cs="宋体"/>
                <w:szCs w:val="24"/>
              </w:rPr>
            </w:pPr>
            <w:r>
              <w:rPr>
                <w:rFonts w:ascii="宋体" w:cs="宋体" w:hint="eastAsia"/>
                <w:szCs w:val="24"/>
              </w:rPr>
              <w:t>评价要点：</w:t>
            </w:r>
            <w:r>
              <w:rPr>
                <w:rFonts w:ascii="宋体" w:cs="宋体"/>
                <w:szCs w:val="24"/>
              </w:rPr>
              <w:br/>
            </w:r>
            <w:r>
              <w:rPr>
                <w:rFonts w:ascii="宋体" w:cs="宋体" w:hint="eastAsia"/>
                <w:szCs w:val="24"/>
              </w:rPr>
              <w:t>①是否按规定内容公开预决算信息；</w:t>
            </w:r>
            <w:r>
              <w:rPr>
                <w:rFonts w:ascii="宋体" w:cs="宋体"/>
                <w:szCs w:val="24"/>
              </w:rPr>
              <w:br/>
            </w:r>
            <w:r>
              <w:rPr>
                <w:rFonts w:ascii="宋体" w:cs="宋体" w:hint="eastAsia"/>
                <w:szCs w:val="24"/>
              </w:rPr>
              <w:t>②是否按规定时限公开预决算信息。</w:t>
            </w:r>
            <w:r>
              <w:rPr>
                <w:rFonts w:ascii="宋体" w:cs="宋体"/>
                <w:szCs w:val="24"/>
              </w:rPr>
              <w:br/>
            </w:r>
            <w:r>
              <w:rPr>
                <w:rFonts w:ascii="宋体" w:cs="宋体" w:hint="eastAsia"/>
                <w:szCs w:val="24"/>
              </w:rPr>
              <w:t>预决算信息是指与部门预算、执行、决算、监督、绩效等管理相关的信息。</w:t>
            </w:r>
          </w:p>
        </w:tc>
      </w:tr>
      <w:tr w:rsidR="00E92592" w:rsidTr="00980799">
        <w:trPr>
          <w:trHeight w:val="1523"/>
          <w:jc w:val="center"/>
        </w:trPr>
        <w:tc>
          <w:tcPr>
            <w:tcW w:w="307" w:type="pct"/>
            <w:vMerge/>
            <w:vAlign w:val="center"/>
          </w:tcPr>
          <w:p w:rsidR="00E92592" w:rsidRDefault="00E92592"/>
        </w:tc>
        <w:tc>
          <w:tcPr>
            <w:tcW w:w="375" w:type="pct"/>
            <w:vMerge/>
            <w:vAlign w:val="center"/>
          </w:tcPr>
          <w:p w:rsidR="00E92592" w:rsidRDefault="00E92592"/>
        </w:tc>
        <w:tc>
          <w:tcPr>
            <w:tcW w:w="500" w:type="pct"/>
            <w:tcMar>
              <w:top w:w="10" w:type="dxa"/>
              <w:left w:w="10" w:type="dxa"/>
              <w:right w:w="10" w:type="dxa"/>
            </w:tcMar>
            <w:vAlign w:val="center"/>
          </w:tcPr>
          <w:p w:rsidR="00E92592" w:rsidRDefault="00980799">
            <w:pPr>
              <w:spacing w:line="240" w:lineRule="exact"/>
              <w:jc w:val="center"/>
              <w:rPr>
                <w:rFonts w:ascii="宋体" w:cs="宋体"/>
                <w:szCs w:val="24"/>
              </w:rPr>
            </w:pPr>
            <w:r>
              <w:rPr>
                <w:rFonts w:ascii="宋体" w:cs="宋体" w:hint="eastAsia"/>
                <w:szCs w:val="24"/>
              </w:rPr>
              <w:t>基础信息</w:t>
            </w:r>
          </w:p>
          <w:p w:rsidR="00E92592" w:rsidRDefault="00980799">
            <w:pPr>
              <w:spacing w:line="240" w:lineRule="exact"/>
              <w:jc w:val="center"/>
              <w:rPr>
                <w:rFonts w:ascii="宋体" w:cs="宋体"/>
                <w:szCs w:val="24"/>
              </w:rPr>
            </w:pPr>
            <w:r>
              <w:rPr>
                <w:rFonts w:ascii="宋体" w:cs="宋体" w:hint="eastAsia"/>
                <w:szCs w:val="24"/>
              </w:rPr>
              <w:t>完善性（</w:t>
            </w:r>
            <w:r>
              <w:rPr>
                <w:rFonts w:ascii="宋体" w:cs="宋体"/>
                <w:szCs w:val="24"/>
              </w:rPr>
              <w:t>1</w:t>
            </w:r>
            <w:r>
              <w:rPr>
                <w:rFonts w:ascii="宋体" w:cs="宋体" w:hint="eastAsia"/>
                <w:szCs w:val="24"/>
              </w:rPr>
              <w:t>分）</w:t>
            </w:r>
          </w:p>
        </w:tc>
        <w:tc>
          <w:tcPr>
            <w:tcW w:w="375" w:type="pct"/>
          </w:tcPr>
          <w:p w:rsidR="00E92592" w:rsidRDefault="00E92592">
            <w:pPr>
              <w:tabs>
                <w:tab w:val="left" w:pos="2604"/>
              </w:tabs>
              <w:spacing w:line="240" w:lineRule="exact"/>
              <w:ind w:leftChars="50" w:left="105" w:rightChars="50" w:right="105" w:firstLineChars="46" w:firstLine="97"/>
              <w:jc w:val="center"/>
              <w:rPr>
                <w:rFonts w:ascii="宋体" w:cs="宋体"/>
                <w:szCs w:val="24"/>
              </w:rPr>
            </w:pPr>
          </w:p>
          <w:p w:rsidR="00E92592" w:rsidRDefault="00E92592">
            <w:pPr>
              <w:rPr>
                <w:szCs w:val="24"/>
              </w:rPr>
            </w:pPr>
          </w:p>
          <w:p w:rsidR="00E92592" w:rsidRDefault="00E92592">
            <w:pPr>
              <w:rPr>
                <w:szCs w:val="24"/>
              </w:rPr>
            </w:pPr>
          </w:p>
          <w:p w:rsidR="00E92592" w:rsidRDefault="00980799">
            <w:pPr>
              <w:ind w:firstLine="245"/>
              <w:jc w:val="left"/>
              <w:rPr>
                <w:szCs w:val="24"/>
              </w:rPr>
            </w:pPr>
            <w:r>
              <w:rPr>
                <w:szCs w:val="24"/>
              </w:rPr>
              <w:t>1</w:t>
            </w:r>
          </w:p>
        </w:tc>
        <w:tc>
          <w:tcPr>
            <w:tcW w:w="1576" w:type="pct"/>
            <w:tcMar>
              <w:top w:w="10" w:type="dxa"/>
              <w:left w:w="10" w:type="dxa"/>
              <w:right w:w="10" w:type="dxa"/>
            </w:tcMar>
            <w:vAlign w:val="center"/>
          </w:tcPr>
          <w:p w:rsidR="00E92592" w:rsidRDefault="00980799">
            <w:pPr>
              <w:tabs>
                <w:tab w:val="left" w:pos="2604"/>
              </w:tabs>
              <w:spacing w:line="240" w:lineRule="exact"/>
              <w:ind w:leftChars="50" w:left="105" w:rightChars="50" w:right="105" w:firstLineChars="46" w:firstLine="97"/>
              <w:rPr>
                <w:rFonts w:ascii="宋体" w:cs="宋体"/>
                <w:szCs w:val="24"/>
              </w:rPr>
            </w:pPr>
            <w:r>
              <w:rPr>
                <w:rFonts w:ascii="宋体" w:cs="宋体" w:hint="eastAsia"/>
                <w:szCs w:val="24"/>
              </w:rPr>
              <w:t>部门基础信息是否完善，用以反映和考核基础信息对预算管理工作的支撑情况。</w:t>
            </w:r>
          </w:p>
        </w:tc>
        <w:tc>
          <w:tcPr>
            <w:tcW w:w="1867" w:type="pct"/>
            <w:tcMar>
              <w:top w:w="10" w:type="dxa"/>
              <w:left w:w="10" w:type="dxa"/>
              <w:right w:w="10" w:type="dxa"/>
            </w:tcMar>
            <w:vAlign w:val="center"/>
          </w:tcPr>
          <w:p w:rsidR="00E92592" w:rsidRDefault="00980799" w:rsidP="00980799">
            <w:pPr>
              <w:spacing w:line="220" w:lineRule="exact"/>
              <w:ind w:leftChars="50" w:left="105" w:rightChars="50" w:right="105"/>
              <w:rPr>
                <w:rFonts w:ascii="宋体" w:cs="宋体"/>
                <w:szCs w:val="24"/>
              </w:rPr>
            </w:pPr>
            <w:r>
              <w:rPr>
                <w:rFonts w:ascii="宋体" w:cs="宋体" w:hint="eastAsia"/>
                <w:szCs w:val="24"/>
              </w:rPr>
              <w:t>评价要点：</w:t>
            </w:r>
            <w:r>
              <w:rPr>
                <w:rFonts w:ascii="宋体" w:cs="宋体"/>
                <w:szCs w:val="24"/>
              </w:rPr>
              <w:br/>
            </w:r>
            <w:r>
              <w:rPr>
                <w:rFonts w:ascii="宋体" w:cs="宋体" w:hint="eastAsia"/>
                <w:szCs w:val="24"/>
              </w:rPr>
              <w:t>①基础数据信息和会计信息资料是否真实；</w:t>
            </w:r>
            <w:r>
              <w:rPr>
                <w:rFonts w:ascii="宋体" w:cs="宋体"/>
                <w:szCs w:val="24"/>
              </w:rPr>
              <w:br/>
            </w:r>
            <w:r>
              <w:rPr>
                <w:rFonts w:ascii="宋体" w:cs="宋体" w:hint="eastAsia"/>
                <w:szCs w:val="24"/>
              </w:rPr>
              <w:t>②基础数据信息和会计信息资料是否完整；</w:t>
            </w:r>
            <w:r>
              <w:rPr>
                <w:rFonts w:ascii="宋体" w:cs="宋体"/>
                <w:szCs w:val="24"/>
              </w:rPr>
              <w:br/>
            </w:r>
            <w:r>
              <w:rPr>
                <w:rFonts w:ascii="宋体" w:cs="宋体" w:hint="eastAsia"/>
                <w:szCs w:val="24"/>
              </w:rPr>
              <w:t>③基础数据信息和会计信息资料是否准确。</w:t>
            </w:r>
          </w:p>
        </w:tc>
      </w:tr>
      <w:tr w:rsidR="00E92592">
        <w:trPr>
          <w:trHeight w:val="1389"/>
          <w:jc w:val="center"/>
        </w:trPr>
        <w:tc>
          <w:tcPr>
            <w:tcW w:w="307" w:type="pct"/>
            <w:vMerge/>
            <w:noWrap/>
            <w:tcMar>
              <w:top w:w="10" w:type="dxa"/>
              <w:left w:w="10" w:type="dxa"/>
              <w:right w:w="10" w:type="dxa"/>
            </w:tcMar>
            <w:textDirection w:val="tbRlV"/>
            <w:vAlign w:val="center"/>
          </w:tcPr>
          <w:p w:rsidR="00E92592" w:rsidRDefault="00E92592"/>
        </w:tc>
        <w:tc>
          <w:tcPr>
            <w:tcW w:w="375" w:type="pct"/>
            <w:vMerge w:val="restart"/>
            <w:tcMar>
              <w:top w:w="10" w:type="dxa"/>
              <w:left w:w="10" w:type="dxa"/>
              <w:right w:w="10" w:type="dxa"/>
            </w:tcMar>
            <w:vAlign w:val="center"/>
          </w:tcPr>
          <w:p w:rsidR="00E92592" w:rsidRDefault="00980799">
            <w:pPr>
              <w:spacing w:line="240" w:lineRule="exact"/>
              <w:jc w:val="center"/>
              <w:rPr>
                <w:rFonts w:ascii="宋体" w:cs="宋体"/>
                <w:szCs w:val="24"/>
              </w:rPr>
            </w:pPr>
            <w:r>
              <w:rPr>
                <w:rFonts w:ascii="宋体" w:cs="宋体" w:hint="eastAsia"/>
                <w:szCs w:val="24"/>
              </w:rPr>
              <w:t>资产</w:t>
            </w:r>
            <w:r>
              <w:rPr>
                <w:rFonts w:ascii="宋体" w:cs="宋体"/>
                <w:szCs w:val="24"/>
              </w:rPr>
              <w:br/>
            </w:r>
            <w:r>
              <w:rPr>
                <w:rFonts w:ascii="宋体" w:cs="宋体" w:hint="eastAsia"/>
                <w:szCs w:val="24"/>
              </w:rPr>
              <w:t>管理（</w:t>
            </w:r>
            <w:r>
              <w:rPr>
                <w:rFonts w:ascii="宋体" w:cs="宋体"/>
                <w:szCs w:val="24"/>
              </w:rPr>
              <w:t>5</w:t>
            </w:r>
            <w:r>
              <w:rPr>
                <w:rFonts w:ascii="宋体" w:cs="宋体" w:hint="eastAsia"/>
                <w:szCs w:val="24"/>
              </w:rPr>
              <w:t>分）</w:t>
            </w:r>
          </w:p>
        </w:tc>
        <w:tc>
          <w:tcPr>
            <w:tcW w:w="500" w:type="pct"/>
            <w:tcMar>
              <w:top w:w="10" w:type="dxa"/>
              <w:left w:w="10" w:type="dxa"/>
              <w:right w:w="10" w:type="dxa"/>
            </w:tcMar>
            <w:vAlign w:val="center"/>
          </w:tcPr>
          <w:p w:rsidR="00E92592" w:rsidRDefault="00980799">
            <w:pPr>
              <w:spacing w:line="240" w:lineRule="exact"/>
              <w:jc w:val="center"/>
              <w:rPr>
                <w:rFonts w:ascii="宋体" w:cs="宋体"/>
                <w:szCs w:val="24"/>
              </w:rPr>
            </w:pPr>
            <w:r>
              <w:rPr>
                <w:rFonts w:ascii="宋体" w:cs="宋体" w:hint="eastAsia"/>
                <w:szCs w:val="24"/>
              </w:rPr>
              <w:t>管理制度</w:t>
            </w:r>
          </w:p>
          <w:p w:rsidR="00E92592" w:rsidRDefault="00980799">
            <w:pPr>
              <w:spacing w:line="240" w:lineRule="exact"/>
              <w:jc w:val="center"/>
              <w:rPr>
                <w:rFonts w:ascii="宋体" w:cs="宋体"/>
                <w:szCs w:val="24"/>
              </w:rPr>
            </w:pPr>
            <w:r>
              <w:rPr>
                <w:rFonts w:ascii="宋体" w:cs="宋体" w:hint="eastAsia"/>
                <w:szCs w:val="24"/>
              </w:rPr>
              <w:t>健全性（</w:t>
            </w:r>
            <w:r>
              <w:rPr>
                <w:rFonts w:ascii="宋体" w:cs="宋体"/>
                <w:szCs w:val="24"/>
              </w:rPr>
              <w:t>2</w:t>
            </w:r>
            <w:r>
              <w:rPr>
                <w:rFonts w:ascii="宋体" w:cs="宋体" w:hint="eastAsia"/>
                <w:szCs w:val="24"/>
              </w:rPr>
              <w:t>分）</w:t>
            </w:r>
          </w:p>
        </w:tc>
        <w:tc>
          <w:tcPr>
            <w:tcW w:w="375" w:type="pct"/>
          </w:tcPr>
          <w:p w:rsidR="00E92592" w:rsidRDefault="00E92592">
            <w:pPr>
              <w:tabs>
                <w:tab w:val="left" w:pos="2604"/>
              </w:tabs>
              <w:spacing w:line="240" w:lineRule="exact"/>
              <w:ind w:leftChars="50" w:left="105" w:rightChars="50" w:right="105" w:firstLineChars="46" w:firstLine="97"/>
              <w:jc w:val="center"/>
              <w:rPr>
                <w:rFonts w:ascii="宋体" w:cs="宋体"/>
                <w:szCs w:val="24"/>
              </w:rPr>
            </w:pPr>
          </w:p>
          <w:p w:rsidR="00E92592" w:rsidRDefault="00E92592">
            <w:pPr>
              <w:rPr>
                <w:szCs w:val="24"/>
              </w:rPr>
            </w:pPr>
          </w:p>
          <w:p w:rsidR="00E92592" w:rsidRDefault="00980799">
            <w:pPr>
              <w:ind w:firstLine="261"/>
              <w:jc w:val="left"/>
              <w:rPr>
                <w:szCs w:val="24"/>
              </w:rPr>
            </w:pPr>
            <w:r>
              <w:rPr>
                <w:szCs w:val="24"/>
              </w:rPr>
              <w:t>2</w:t>
            </w:r>
          </w:p>
        </w:tc>
        <w:tc>
          <w:tcPr>
            <w:tcW w:w="1576" w:type="pct"/>
            <w:tcMar>
              <w:top w:w="10" w:type="dxa"/>
              <w:left w:w="10" w:type="dxa"/>
              <w:right w:w="10" w:type="dxa"/>
            </w:tcMar>
            <w:vAlign w:val="center"/>
          </w:tcPr>
          <w:p w:rsidR="00E92592" w:rsidRDefault="00980799">
            <w:pPr>
              <w:tabs>
                <w:tab w:val="left" w:pos="2604"/>
              </w:tabs>
              <w:spacing w:line="240" w:lineRule="exact"/>
              <w:ind w:leftChars="50" w:left="105" w:rightChars="50" w:right="105" w:firstLineChars="46" w:firstLine="97"/>
              <w:rPr>
                <w:rFonts w:ascii="宋体" w:cs="宋体"/>
                <w:szCs w:val="24"/>
              </w:rPr>
            </w:pPr>
            <w:r>
              <w:rPr>
                <w:rFonts w:ascii="宋体" w:cs="宋体" w:hint="eastAsia"/>
                <w:szCs w:val="24"/>
              </w:rPr>
              <w:t>部门为加强资产管理、规范资产管理行为而制定的管理制度是否健全完整，用以反映和考核部门资产管理制度对完成主要职责或促进社会发展的保障情况。</w:t>
            </w:r>
          </w:p>
        </w:tc>
        <w:tc>
          <w:tcPr>
            <w:tcW w:w="1867" w:type="pct"/>
            <w:tcMar>
              <w:top w:w="10" w:type="dxa"/>
              <w:left w:w="10" w:type="dxa"/>
              <w:right w:w="10" w:type="dxa"/>
            </w:tcMar>
            <w:vAlign w:val="center"/>
          </w:tcPr>
          <w:p w:rsidR="00E92592" w:rsidRDefault="00980799" w:rsidP="00980799">
            <w:pPr>
              <w:spacing w:line="220" w:lineRule="exact"/>
              <w:ind w:leftChars="50" w:left="105" w:rightChars="50" w:right="105"/>
              <w:rPr>
                <w:rFonts w:ascii="宋体" w:cs="宋体"/>
                <w:szCs w:val="24"/>
              </w:rPr>
            </w:pPr>
            <w:r>
              <w:rPr>
                <w:rFonts w:ascii="宋体" w:cs="宋体" w:hint="eastAsia"/>
                <w:szCs w:val="24"/>
              </w:rPr>
              <w:t>评价要点：</w:t>
            </w:r>
            <w:r>
              <w:rPr>
                <w:rFonts w:ascii="宋体" w:cs="宋体"/>
                <w:szCs w:val="24"/>
              </w:rPr>
              <w:br/>
            </w:r>
            <w:r>
              <w:rPr>
                <w:rFonts w:ascii="宋体" w:cs="宋体" w:hint="eastAsia"/>
                <w:szCs w:val="24"/>
              </w:rPr>
              <w:t>①是否已制定或具有资产管理制度；</w:t>
            </w:r>
            <w:r>
              <w:rPr>
                <w:rFonts w:ascii="宋体" w:cs="宋体"/>
                <w:szCs w:val="24"/>
              </w:rPr>
              <w:t xml:space="preserve">           </w:t>
            </w:r>
            <w:r>
              <w:rPr>
                <w:rFonts w:ascii="宋体" w:cs="宋体" w:hint="eastAsia"/>
                <w:szCs w:val="24"/>
              </w:rPr>
              <w:t>②相关资金管理制度是否合法、合规、完整；</w:t>
            </w:r>
            <w:r>
              <w:rPr>
                <w:rFonts w:ascii="宋体" w:cs="宋体"/>
                <w:szCs w:val="24"/>
              </w:rPr>
              <w:br/>
            </w:r>
            <w:r>
              <w:rPr>
                <w:rFonts w:ascii="宋体" w:cs="宋体" w:hint="eastAsia"/>
                <w:szCs w:val="24"/>
              </w:rPr>
              <w:t>③相关资产管理制度是否得到有效执行。</w:t>
            </w:r>
          </w:p>
        </w:tc>
      </w:tr>
      <w:tr w:rsidR="00E92592" w:rsidTr="00980799">
        <w:trPr>
          <w:trHeight w:val="1711"/>
          <w:jc w:val="center"/>
        </w:trPr>
        <w:tc>
          <w:tcPr>
            <w:tcW w:w="307" w:type="pct"/>
            <w:vMerge/>
            <w:vAlign w:val="center"/>
          </w:tcPr>
          <w:p w:rsidR="00E92592" w:rsidRDefault="00E92592"/>
        </w:tc>
        <w:tc>
          <w:tcPr>
            <w:tcW w:w="375" w:type="pct"/>
            <w:vMerge/>
            <w:vAlign w:val="center"/>
          </w:tcPr>
          <w:p w:rsidR="00E92592" w:rsidRDefault="00E92592"/>
        </w:tc>
        <w:tc>
          <w:tcPr>
            <w:tcW w:w="500" w:type="pct"/>
            <w:tcMar>
              <w:top w:w="10" w:type="dxa"/>
              <w:left w:w="10" w:type="dxa"/>
              <w:right w:w="10" w:type="dxa"/>
            </w:tcMar>
            <w:vAlign w:val="center"/>
          </w:tcPr>
          <w:p w:rsidR="00E92592" w:rsidRDefault="00980799">
            <w:pPr>
              <w:spacing w:line="240" w:lineRule="exact"/>
              <w:jc w:val="center"/>
              <w:rPr>
                <w:rFonts w:ascii="宋体" w:cs="宋体"/>
                <w:szCs w:val="24"/>
              </w:rPr>
            </w:pPr>
            <w:r>
              <w:rPr>
                <w:rFonts w:ascii="宋体" w:cs="宋体" w:hint="eastAsia"/>
                <w:szCs w:val="24"/>
              </w:rPr>
              <w:t>资产管理</w:t>
            </w:r>
          </w:p>
          <w:p w:rsidR="00E92592" w:rsidRDefault="00980799">
            <w:pPr>
              <w:spacing w:line="240" w:lineRule="exact"/>
              <w:jc w:val="center"/>
              <w:rPr>
                <w:rFonts w:ascii="宋体" w:cs="宋体"/>
                <w:szCs w:val="24"/>
              </w:rPr>
            </w:pPr>
            <w:r>
              <w:rPr>
                <w:rFonts w:ascii="宋体" w:cs="宋体" w:hint="eastAsia"/>
                <w:szCs w:val="24"/>
              </w:rPr>
              <w:t>安全性（</w:t>
            </w:r>
            <w:r>
              <w:rPr>
                <w:rFonts w:ascii="宋体" w:cs="宋体"/>
                <w:szCs w:val="24"/>
              </w:rPr>
              <w:t>2</w:t>
            </w:r>
            <w:r>
              <w:rPr>
                <w:rFonts w:ascii="宋体" w:cs="宋体" w:hint="eastAsia"/>
                <w:szCs w:val="24"/>
              </w:rPr>
              <w:t>分）</w:t>
            </w:r>
          </w:p>
        </w:tc>
        <w:tc>
          <w:tcPr>
            <w:tcW w:w="375" w:type="pct"/>
          </w:tcPr>
          <w:p w:rsidR="00E92592" w:rsidRDefault="00E92592">
            <w:pPr>
              <w:tabs>
                <w:tab w:val="left" w:pos="761"/>
                <w:tab w:val="left" w:pos="2604"/>
              </w:tabs>
              <w:spacing w:line="240" w:lineRule="exact"/>
              <w:ind w:leftChars="50" w:left="105" w:rightChars="50" w:right="105" w:firstLineChars="46" w:firstLine="97"/>
              <w:jc w:val="center"/>
              <w:rPr>
                <w:rFonts w:ascii="宋体" w:cs="宋体"/>
                <w:szCs w:val="24"/>
              </w:rPr>
            </w:pPr>
          </w:p>
          <w:p w:rsidR="00E92592" w:rsidRDefault="00E92592">
            <w:pPr>
              <w:rPr>
                <w:szCs w:val="24"/>
              </w:rPr>
            </w:pPr>
          </w:p>
          <w:p w:rsidR="00E92592" w:rsidRDefault="00E92592">
            <w:pPr>
              <w:rPr>
                <w:szCs w:val="24"/>
              </w:rPr>
            </w:pPr>
          </w:p>
          <w:p w:rsidR="00E92592" w:rsidRDefault="00980799">
            <w:pPr>
              <w:ind w:firstLine="528"/>
              <w:jc w:val="left"/>
              <w:rPr>
                <w:szCs w:val="24"/>
              </w:rPr>
            </w:pPr>
            <w:r>
              <w:rPr>
                <w:szCs w:val="24"/>
              </w:rPr>
              <w:t>2</w:t>
            </w:r>
          </w:p>
        </w:tc>
        <w:tc>
          <w:tcPr>
            <w:tcW w:w="1576" w:type="pct"/>
            <w:tcMar>
              <w:top w:w="10" w:type="dxa"/>
              <w:left w:w="10" w:type="dxa"/>
              <w:right w:w="10" w:type="dxa"/>
            </w:tcMar>
            <w:vAlign w:val="center"/>
          </w:tcPr>
          <w:p w:rsidR="00E92592" w:rsidRDefault="00980799">
            <w:pPr>
              <w:tabs>
                <w:tab w:val="left" w:pos="761"/>
                <w:tab w:val="left" w:pos="2604"/>
              </w:tabs>
              <w:spacing w:line="240" w:lineRule="exact"/>
              <w:ind w:leftChars="50" w:left="105" w:rightChars="50" w:right="105" w:firstLineChars="46" w:firstLine="97"/>
              <w:rPr>
                <w:rFonts w:ascii="宋体" w:cs="宋体"/>
                <w:szCs w:val="24"/>
              </w:rPr>
            </w:pPr>
            <w:r>
              <w:rPr>
                <w:rFonts w:ascii="宋体" w:cs="宋体" w:hint="eastAsia"/>
                <w:szCs w:val="24"/>
              </w:rPr>
              <w:t>部门的资产是否保存完整、使用合规、配置合理、处置规范、收入及时足额上缴，用以反映和考核部门资产安全运行情况。</w:t>
            </w:r>
          </w:p>
        </w:tc>
        <w:tc>
          <w:tcPr>
            <w:tcW w:w="1867" w:type="pct"/>
            <w:tcMar>
              <w:top w:w="10" w:type="dxa"/>
              <w:left w:w="10" w:type="dxa"/>
              <w:right w:w="10" w:type="dxa"/>
            </w:tcMar>
            <w:vAlign w:val="center"/>
          </w:tcPr>
          <w:p w:rsidR="00E92592" w:rsidRDefault="00980799" w:rsidP="00980799">
            <w:pPr>
              <w:spacing w:line="220" w:lineRule="exact"/>
              <w:ind w:leftChars="50" w:left="105" w:rightChars="50" w:right="105"/>
              <w:rPr>
                <w:rFonts w:ascii="宋体" w:cs="宋体"/>
                <w:szCs w:val="24"/>
              </w:rPr>
            </w:pPr>
            <w:r>
              <w:rPr>
                <w:rFonts w:ascii="宋体" w:cs="宋体" w:hint="eastAsia"/>
                <w:szCs w:val="24"/>
              </w:rPr>
              <w:t>评价要点：</w:t>
            </w:r>
            <w:r>
              <w:rPr>
                <w:rFonts w:ascii="宋体" w:cs="宋体"/>
                <w:szCs w:val="24"/>
              </w:rPr>
              <w:br/>
            </w:r>
            <w:r>
              <w:rPr>
                <w:rFonts w:ascii="宋体" w:cs="宋体" w:hint="eastAsia"/>
                <w:szCs w:val="24"/>
              </w:rPr>
              <w:t>①资产保存是否完整；</w:t>
            </w:r>
            <w:r>
              <w:rPr>
                <w:rFonts w:ascii="宋体" w:cs="宋体"/>
                <w:szCs w:val="24"/>
              </w:rPr>
              <w:br/>
            </w:r>
            <w:r>
              <w:rPr>
                <w:rFonts w:ascii="宋体" w:cs="宋体" w:hint="eastAsia"/>
                <w:szCs w:val="24"/>
              </w:rPr>
              <w:t>②资产配置是否合理；</w:t>
            </w:r>
            <w:r>
              <w:rPr>
                <w:rFonts w:ascii="宋体" w:cs="宋体"/>
                <w:szCs w:val="24"/>
              </w:rPr>
              <w:br/>
            </w:r>
            <w:r>
              <w:rPr>
                <w:rFonts w:ascii="宋体" w:cs="宋体" w:hint="eastAsia"/>
                <w:szCs w:val="24"/>
              </w:rPr>
              <w:t>③资产处置是否规范；</w:t>
            </w:r>
            <w:r>
              <w:rPr>
                <w:rFonts w:ascii="宋体" w:cs="宋体"/>
                <w:szCs w:val="24"/>
              </w:rPr>
              <w:br/>
            </w:r>
            <w:r>
              <w:rPr>
                <w:rFonts w:ascii="宋体" w:cs="宋体" w:hint="eastAsia"/>
                <w:szCs w:val="24"/>
              </w:rPr>
              <w:t>④资产账务管理是否合规，是否帐实相符；</w:t>
            </w:r>
            <w:r>
              <w:rPr>
                <w:rFonts w:ascii="宋体" w:cs="宋体"/>
                <w:szCs w:val="24"/>
              </w:rPr>
              <w:br/>
            </w:r>
            <w:r>
              <w:rPr>
                <w:rFonts w:ascii="宋体" w:cs="宋体" w:hint="eastAsia"/>
                <w:szCs w:val="24"/>
              </w:rPr>
              <w:t>⑤资产是否有偿使用及处置收入及时足额上缴。</w:t>
            </w:r>
          </w:p>
        </w:tc>
      </w:tr>
      <w:tr w:rsidR="00E92592" w:rsidTr="00980799">
        <w:trPr>
          <w:trHeight w:val="597"/>
          <w:jc w:val="center"/>
        </w:trPr>
        <w:tc>
          <w:tcPr>
            <w:tcW w:w="307" w:type="pct"/>
            <w:vMerge/>
            <w:vAlign w:val="center"/>
          </w:tcPr>
          <w:p w:rsidR="00E92592" w:rsidRDefault="00E92592"/>
        </w:tc>
        <w:tc>
          <w:tcPr>
            <w:tcW w:w="375" w:type="pct"/>
            <w:vMerge/>
            <w:vAlign w:val="center"/>
          </w:tcPr>
          <w:p w:rsidR="00E92592" w:rsidRDefault="00E92592"/>
        </w:tc>
        <w:tc>
          <w:tcPr>
            <w:tcW w:w="500" w:type="pct"/>
            <w:tcMar>
              <w:top w:w="10" w:type="dxa"/>
              <w:left w:w="10" w:type="dxa"/>
              <w:right w:w="10" w:type="dxa"/>
            </w:tcMar>
            <w:vAlign w:val="center"/>
          </w:tcPr>
          <w:p w:rsidR="00E92592" w:rsidRDefault="00980799">
            <w:pPr>
              <w:spacing w:line="240" w:lineRule="exact"/>
              <w:jc w:val="center"/>
              <w:rPr>
                <w:rFonts w:ascii="宋体" w:cs="宋体"/>
                <w:szCs w:val="24"/>
              </w:rPr>
            </w:pPr>
            <w:r>
              <w:rPr>
                <w:rFonts w:ascii="宋体" w:cs="宋体" w:hint="eastAsia"/>
                <w:szCs w:val="24"/>
              </w:rPr>
              <w:t>固定资产</w:t>
            </w:r>
          </w:p>
          <w:p w:rsidR="00E92592" w:rsidRDefault="00980799">
            <w:pPr>
              <w:spacing w:line="240" w:lineRule="exact"/>
              <w:jc w:val="center"/>
              <w:rPr>
                <w:rFonts w:ascii="宋体" w:cs="宋体"/>
                <w:szCs w:val="24"/>
              </w:rPr>
            </w:pPr>
            <w:r>
              <w:rPr>
                <w:rFonts w:ascii="宋体" w:cs="宋体" w:hint="eastAsia"/>
                <w:szCs w:val="24"/>
              </w:rPr>
              <w:t>利用率（</w:t>
            </w:r>
            <w:r>
              <w:rPr>
                <w:rFonts w:ascii="宋体" w:cs="宋体"/>
                <w:szCs w:val="24"/>
              </w:rPr>
              <w:t>1</w:t>
            </w:r>
            <w:r>
              <w:rPr>
                <w:rFonts w:ascii="宋体" w:cs="宋体" w:hint="eastAsia"/>
                <w:szCs w:val="24"/>
              </w:rPr>
              <w:t>分）</w:t>
            </w:r>
          </w:p>
        </w:tc>
        <w:tc>
          <w:tcPr>
            <w:tcW w:w="375" w:type="pct"/>
          </w:tcPr>
          <w:p w:rsidR="00E92592" w:rsidRDefault="00E92592">
            <w:pPr>
              <w:tabs>
                <w:tab w:val="left" w:pos="2604"/>
              </w:tabs>
              <w:spacing w:line="240" w:lineRule="exact"/>
              <w:ind w:leftChars="50" w:left="105" w:rightChars="50" w:right="105" w:firstLineChars="46" w:firstLine="97"/>
              <w:jc w:val="center"/>
              <w:rPr>
                <w:rFonts w:ascii="宋体" w:cs="宋体"/>
                <w:szCs w:val="24"/>
              </w:rPr>
            </w:pPr>
          </w:p>
          <w:p w:rsidR="00E92592" w:rsidRDefault="00980799">
            <w:pPr>
              <w:ind w:firstLine="361"/>
              <w:jc w:val="left"/>
              <w:rPr>
                <w:szCs w:val="24"/>
              </w:rPr>
            </w:pPr>
            <w:r>
              <w:rPr>
                <w:szCs w:val="24"/>
              </w:rPr>
              <w:t>1</w:t>
            </w:r>
          </w:p>
        </w:tc>
        <w:tc>
          <w:tcPr>
            <w:tcW w:w="1576" w:type="pct"/>
            <w:tcMar>
              <w:top w:w="10" w:type="dxa"/>
              <w:left w:w="10" w:type="dxa"/>
              <w:right w:w="10" w:type="dxa"/>
            </w:tcMar>
            <w:vAlign w:val="center"/>
          </w:tcPr>
          <w:p w:rsidR="00E92592" w:rsidRDefault="00980799" w:rsidP="00980799">
            <w:pPr>
              <w:tabs>
                <w:tab w:val="left" w:pos="2604"/>
              </w:tabs>
              <w:spacing w:line="220" w:lineRule="exact"/>
              <w:ind w:leftChars="50" w:left="105" w:rightChars="50" w:right="105" w:firstLineChars="46" w:firstLine="97"/>
              <w:rPr>
                <w:rFonts w:ascii="宋体" w:cs="宋体"/>
                <w:szCs w:val="24"/>
              </w:rPr>
            </w:pPr>
            <w:r>
              <w:rPr>
                <w:rFonts w:ascii="宋体" w:cs="宋体" w:hint="eastAsia"/>
                <w:szCs w:val="24"/>
              </w:rPr>
              <w:t>部门实际在用固定资产总额与所有固定资产总额的比率，用以反映和考核部门固定资产使用效率程度。</w:t>
            </w:r>
          </w:p>
        </w:tc>
        <w:tc>
          <w:tcPr>
            <w:tcW w:w="1867" w:type="pct"/>
            <w:tcMar>
              <w:top w:w="10" w:type="dxa"/>
              <w:left w:w="10" w:type="dxa"/>
              <w:right w:w="10" w:type="dxa"/>
            </w:tcMar>
            <w:vAlign w:val="center"/>
          </w:tcPr>
          <w:p w:rsidR="00E92592" w:rsidRDefault="00980799" w:rsidP="00980799">
            <w:pPr>
              <w:spacing w:line="220" w:lineRule="exact"/>
              <w:ind w:leftChars="50" w:left="105" w:rightChars="50" w:right="105"/>
              <w:rPr>
                <w:rFonts w:ascii="宋体" w:cs="宋体"/>
                <w:szCs w:val="24"/>
              </w:rPr>
            </w:pPr>
            <w:r>
              <w:rPr>
                <w:rFonts w:ascii="宋体" w:cs="宋体" w:hint="eastAsia"/>
                <w:szCs w:val="24"/>
              </w:rPr>
              <w:t>固定资产利用率</w:t>
            </w:r>
            <w:r>
              <w:rPr>
                <w:rFonts w:ascii="宋体" w:cs="宋体"/>
                <w:szCs w:val="24"/>
              </w:rPr>
              <w:t>=</w:t>
            </w:r>
            <w:r>
              <w:rPr>
                <w:rFonts w:ascii="宋体" w:cs="宋体" w:hint="eastAsia"/>
                <w:szCs w:val="24"/>
              </w:rPr>
              <w:t>（实际在用固定资产总额</w:t>
            </w:r>
            <w:r>
              <w:rPr>
                <w:rFonts w:ascii="宋体" w:cs="宋体"/>
                <w:szCs w:val="24"/>
              </w:rPr>
              <w:t>/</w:t>
            </w:r>
            <w:r>
              <w:rPr>
                <w:rFonts w:ascii="宋体" w:cs="宋体" w:hint="eastAsia"/>
                <w:szCs w:val="24"/>
              </w:rPr>
              <w:t>所有固定资产总额）×</w:t>
            </w:r>
            <w:r>
              <w:rPr>
                <w:rFonts w:ascii="宋体" w:cs="宋体"/>
                <w:szCs w:val="24"/>
              </w:rPr>
              <w:t>100%</w:t>
            </w:r>
            <w:r>
              <w:rPr>
                <w:rFonts w:ascii="宋体" w:cs="宋体" w:hint="eastAsia"/>
                <w:szCs w:val="24"/>
              </w:rPr>
              <w:t>。</w:t>
            </w:r>
          </w:p>
        </w:tc>
      </w:tr>
      <w:tr w:rsidR="00E92592">
        <w:trPr>
          <w:trHeight w:val="2171"/>
          <w:jc w:val="center"/>
        </w:trPr>
        <w:tc>
          <w:tcPr>
            <w:tcW w:w="307" w:type="pct"/>
            <w:vMerge w:val="restart"/>
            <w:noWrap/>
            <w:tcMar>
              <w:top w:w="10" w:type="dxa"/>
              <w:left w:w="10" w:type="dxa"/>
              <w:right w:w="10" w:type="dxa"/>
            </w:tcMar>
            <w:textDirection w:val="tbRlV"/>
            <w:vAlign w:val="center"/>
          </w:tcPr>
          <w:p w:rsidR="00E92592" w:rsidRDefault="00980799">
            <w:pPr>
              <w:spacing w:line="240" w:lineRule="exact"/>
              <w:jc w:val="center"/>
              <w:rPr>
                <w:rFonts w:ascii="宋体" w:cs="宋体"/>
                <w:szCs w:val="24"/>
              </w:rPr>
            </w:pPr>
            <w:r>
              <w:rPr>
                <w:rFonts w:ascii="宋体" w:cs="宋体" w:hint="eastAsia"/>
                <w:szCs w:val="24"/>
              </w:rPr>
              <w:lastRenderedPageBreak/>
              <w:t>产</w:t>
            </w:r>
            <w:r>
              <w:rPr>
                <w:rFonts w:ascii="宋体" w:cs="宋体"/>
                <w:szCs w:val="24"/>
              </w:rPr>
              <w:t xml:space="preserve">   </w:t>
            </w:r>
            <w:r>
              <w:rPr>
                <w:rFonts w:ascii="宋体" w:cs="宋体" w:hint="eastAsia"/>
                <w:szCs w:val="24"/>
              </w:rPr>
              <w:t>出（</w:t>
            </w:r>
            <w:r>
              <w:rPr>
                <w:rFonts w:ascii="宋体" w:cs="宋体"/>
                <w:szCs w:val="24"/>
              </w:rPr>
              <w:t>30</w:t>
            </w:r>
            <w:r>
              <w:rPr>
                <w:rFonts w:ascii="宋体" w:cs="宋体" w:hint="eastAsia"/>
                <w:szCs w:val="24"/>
              </w:rPr>
              <w:t>分）</w:t>
            </w:r>
          </w:p>
        </w:tc>
        <w:tc>
          <w:tcPr>
            <w:tcW w:w="375" w:type="pct"/>
            <w:vMerge w:val="restart"/>
            <w:tcMar>
              <w:top w:w="10" w:type="dxa"/>
              <w:left w:w="10" w:type="dxa"/>
              <w:right w:w="10" w:type="dxa"/>
            </w:tcMar>
            <w:vAlign w:val="center"/>
          </w:tcPr>
          <w:p w:rsidR="00E92592" w:rsidRDefault="00980799">
            <w:pPr>
              <w:spacing w:line="240" w:lineRule="exact"/>
              <w:jc w:val="center"/>
              <w:rPr>
                <w:rFonts w:ascii="宋体" w:cs="宋体"/>
                <w:szCs w:val="24"/>
              </w:rPr>
            </w:pPr>
            <w:r>
              <w:rPr>
                <w:rFonts w:ascii="宋体" w:cs="宋体" w:hint="eastAsia"/>
                <w:szCs w:val="24"/>
              </w:rPr>
              <w:t>职责</w:t>
            </w:r>
            <w:r>
              <w:rPr>
                <w:rFonts w:ascii="宋体" w:cs="宋体"/>
                <w:szCs w:val="24"/>
              </w:rPr>
              <w:br/>
            </w:r>
            <w:r>
              <w:rPr>
                <w:rFonts w:ascii="宋体" w:cs="宋体" w:hint="eastAsia"/>
                <w:szCs w:val="24"/>
              </w:rPr>
              <w:t>履行（</w:t>
            </w:r>
            <w:r>
              <w:rPr>
                <w:rFonts w:ascii="宋体" w:cs="宋体"/>
                <w:szCs w:val="24"/>
              </w:rPr>
              <w:t>30</w:t>
            </w:r>
            <w:r>
              <w:rPr>
                <w:rFonts w:ascii="宋体" w:cs="宋体" w:hint="eastAsia"/>
                <w:szCs w:val="24"/>
              </w:rPr>
              <w:t>分）</w:t>
            </w:r>
          </w:p>
        </w:tc>
        <w:tc>
          <w:tcPr>
            <w:tcW w:w="500" w:type="pct"/>
            <w:tcMar>
              <w:top w:w="10" w:type="dxa"/>
              <w:left w:w="10" w:type="dxa"/>
              <w:right w:w="10" w:type="dxa"/>
            </w:tcMar>
            <w:vAlign w:val="center"/>
          </w:tcPr>
          <w:p w:rsidR="00E92592" w:rsidRDefault="00980799">
            <w:pPr>
              <w:spacing w:line="240" w:lineRule="exact"/>
              <w:jc w:val="center"/>
              <w:rPr>
                <w:rFonts w:ascii="宋体" w:cs="宋体"/>
                <w:szCs w:val="24"/>
              </w:rPr>
            </w:pPr>
            <w:r>
              <w:rPr>
                <w:rFonts w:ascii="宋体" w:cs="宋体" w:hint="eastAsia"/>
                <w:szCs w:val="24"/>
              </w:rPr>
              <w:t>实际</w:t>
            </w:r>
          </w:p>
          <w:p w:rsidR="00E92592" w:rsidRDefault="00980799">
            <w:pPr>
              <w:spacing w:line="240" w:lineRule="exact"/>
              <w:jc w:val="center"/>
              <w:rPr>
                <w:rFonts w:ascii="宋体" w:cs="宋体"/>
                <w:szCs w:val="24"/>
              </w:rPr>
            </w:pPr>
            <w:r>
              <w:rPr>
                <w:rFonts w:ascii="宋体" w:cs="宋体" w:hint="eastAsia"/>
                <w:szCs w:val="24"/>
              </w:rPr>
              <w:t>完成率（</w:t>
            </w:r>
            <w:r>
              <w:rPr>
                <w:rFonts w:ascii="宋体" w:cs="宋体"/>
                <w:szCs w:val="24"/>
              </w:rPr>
              <w:t>8</w:t>
            </w:r>
            <w:r>
              <w:rPr>
                <w:rFonts w:ascii="宋体" w:cs="宋体" w:hint="eastAsia"/>
                <w:szCs w:val="24"/>
              </w:rPr>
              <w:t>分）</w:t>
            </w:r>
          </w:p>
        </w:tc>
        <w:tc>
          <w:tcPr>
            <w:tcW w:w="375" w:type="pct"/>
          </w:tcPr>
          <w:p w:rsidR="00E92592" w:rsidRDefault="00E92592">
            <w:pPr>
              <w:tabs>
                <w:tab w:val="left" w:pos="2604"/>
              </w:tabs>
              <w:spacing w:line="240" w:lineRule="exact"/>
              <w:ind w:leftChars="50" w:left="105" w:rightChars="50" w:right="105" w:firstLineChars="46" w:firstLine="97"/>
              <w:jc w:val="center"/>
              <w:rPr>
                <w:rFonts w:ascii="宋体" w:cs="宋体"/>
                <w:szCs w:val="24"/>
              </w:rPr>
            </w:pPr>
          </w:p>
          <w:p w:rsidR="00E92592" w:rsidRDefault="00E92592">
            <w:pPr>
              <w:rPr>
                <w:szCs w:val="24"/>
              </w:rPr>
            </w:pPr>
          </w:p>
          <w:p w:rsidR="00E92592" w:rsidRDefault="00E92592">
            <w:pPr>
              <w:rPr>
                <w:szCs w:val="24"/>
              </w:rPr>
            </w:pPr>
          </w:p>
          <w:p w:rsidR="00E92592" w:rsidRDefault="00980799">
            <w:pPr>
              <w:ind w:firstLine="306"/>
              <w:jc w:val="left"/>
              <w:rPr>
                <w:szCs w:val="24"/>
              </w:rPr>
            </w:pPr>
            <w:r>
              <w:rPr>
                <w:szCs w:val="24"/>
              </w:rPr>
              <w:t>7</w:t>
            </w:r>
          </w:p>
        </w:tc>
        <w:tc>
          <w:tcPr>
            <w:tcW w:w="1576" w:type="pct"/>
            <w:tcMar>
              <w:top w:w="10" w:type="dxa"/>
              <w:left w:w="10" w:type="dxa"/>
              <w:right w:w="10" w:type="dxa"/>
            </w:tcMar>
            <w:vAlign w:val="center"/>
          </w:tcPr>
          <w:p w:rsidR="00E92592" w:rsidRDefault="00980799">
            <w:pPr>
              <w:tabs>
                <w:tab w:val="left" w:pos="2604"/>
              </w:tabs>
              <w:spacing w:line="240" w:lineRule="exact"/>
              <w:ind w:leftChars="50" w:left="105" w:rightChars="50" w:right="105" w:firstLineChars="46" w:firstLine="97"/>
              <w:rPr>
                <w:rFonts w:ascii="宋体" w:cs="宋体"/>
                <w:szCs w:val="24"/>
              </w:rPr>
            </w:pPr>
            <w:r>
              <w:rPr>
                <w:rFonts w:ascii="宋体" w:cs="宋体" w:hint="eastAsia"/>
                <w:szCs w:val="24"/>
              </w:rPr>
              <w:t>部门履行职责而实际完成工作数与计划工作数的比率，用以反映和考核部门履职工作任务目标的实现程度。</w:t>
            </w:r>
          </w:p>
        </w:tc>
        <w:tc>
          <w:tcPr>
            <w:tcW w:w="1867" w:type="pct"/>
            <w:tcMar>
              <w:top w:w="10" w:type="dxa"/>
              <w:left w:w="10" w:type="dxa"/>
              <w:right w:w="10" w:type="dxa"/>
            </w:tcMar>
            <w:vAlign w:val="center"/>
          </w:tcPr>
          <w:p w:rsidR="00E92592" w:rsidRDefault="00980799">
            <w:pPr>
              <w:spacing w:line="240" w:lineRule="exact"/>
              <w:ind w:leftChars="50" w:left="105" w:rightChars="50" w:right="105"/>
              <w:rPr>
                <w:rFonts w:ascii="宋体" w:cs="宋体"/>
                <w:szCs w:val="24"/>
              </w:rPr>
            </w:pPr>
            <w:r>
              <w:rPr>
                <w:rFonts w:ascii="宋体" w:cs="宋体" w:hint="eastAsia"/>
                <w:szCs w:val="24"/>
              </w:rPr>
              <w:t>实际完成率</w:t>
            </w:r>
            <w:r>
              <w:rPr>
                <w:rFonts w:ascii="宋体" w:cs="宋体"/>
                <w:szCs w:val="24"/>
              </w:rPr>
              <w:t>=</w:t>
            </w:r>
            <w:r>
              <w:rPr>
                <w:rFonts w:ascii="宋体" w:cs="宋体" w:hint="eastAsia"/>
                <w:szCs w:val="24"/>
              </w:rPr>
              <w:t>（实际完成工作数</w:t>
            </w:r>
            <w:r>
              <w:rPr>
                <w:rFonts w:ascii="宋体" w:cs="宋体"/>
                <w:szCs w:val="24"/>
              </w:rPr>
              <w:t>/</w:t>
            </w:r>
            <w:r>
              <w:rPr>
                <w:rFonts w:ascii="宋体" w:cs="宋体" w:hint="eastAsia"/>
                <w:szCs w:val="24"/>
              </w:rPr>
              <w:t>计划工作数）×</w:t>
            </w:r>
            <w:r>
              <w:rPr>
                <w:rFonts w:ascii="宋体" w:cs="宋体"/>
                <w:szCs w:val="24"/>
              </w:rPr>
              <w:t>100%</w:t>
            </w:r>
            <w:r>
              <w:rPr>
                <w:rFonts w:ascii="宋体" w:cs="宋体" w:hint="eastAsia"/>
                <w:szCs w:val="24"/>
              </w:rPr>
              <w:t>。</w:t>
            </w:r>
            <w:r>
              <w:rPr>
                <w:rFonts w:ascii="宋体" w:cs="宋体"/>
                <w:szCs w:val="24"/>
              </w:rPr>
              <w:br/>
            </w:r>
            <w:r>
              <w:rPr>
                <w:rFonts w:ascii="宋体" w:cs="宋体" w:hint="eastAsia"/>
                <w:szCs w:val="24"/>
              </w:rPr>
              <w:t>实际完成工作数：一定时期（年度或规划期）内部门实际完成工作任务的数量。</w:t>
            </w:r>
            <w:r>
              <w:rPr>
                <w:rFonts w:ascii="宋体" w:cs="宋体"/>
                <w:szCs w:val="24"/>
              </w:rPr>
              <w:br/>
            </w:r>
            <w:r>
              <w:rPr>
                <w:rFonts w:ascii="宋体" w:cs="宋体" w:hint="eastAsia"/>
                <w:szCs w:val="24"/>
              </w:rPr>
              <w:t>计划工作数：部门整体绩效目标确定的一定时期（年度或规划期）内预计完成工作任务的数量。</w:t>
            </w:r>
          </w:p>
        </w:tc>
      </w:tr>
      <w:tr w:rsidR="00E92592">
        <w:trPr>
          <w:trHeight w:val="1393"/>
          <w:jc w:val="center"/>
        </w:trPr>
        <w:tc>
          <w:tcPr>
            <w:tcW w:w="307" w:type="pct"/>
            <w:vMerge/>
            <w:textDirection w:val="tbRlV"/>
            <w:vAlign w:val="center"/>
          </w:tcPr>
          <w:p w:rsidR="00E92592" w:rsidRDefault="00E92592"/>
        </w:tc>
        <w:tc>
          <w:tcPr>
            <w:tcW w:w="375" w:type="pct"/>
            <w:vMerge/>
            <w:vAlign w:val="center"/>
          </w:tcPr>
          <w:p w:rsidR="00E92592" w:rsidRDefault="00E92592"/>
        </w:tc>
        <w:tc>
          <w:tcPr>
            <w:tcW w:w="500" w:type="pct"/>
            <w:tcMar>
              <w:top w:w="10" w:type="dxa"/>
              <w:left w:w="10" w:type="dxa"/>
              <w:right w:w="10" w:type="dxa"/>
            </w:tcMar>
            <w:vAlign w:val="center"/>
          </w:tcPr>
          <w:p w:rsidR="00E92592" w:rsidRDefault="00980799">
            <w:pPr>
              <w:spacing w:line="240" w:lineRule="exact"/>
              <w:jc w:val="center"/>
              <w:rPr>
                <w:rFonts w:ascii="宋体" w:cs="宋体"/>
                <w:szCs w:val="24"/>
              </w:rPr>
            </w:pPr>
            <w:r>
              <w:rPr>
                <w:rFonts w:ascii="宋体" w:cs="宋体" w:hint="eastAsia"/>
                <w:szCs w:val="24"/>
              </w:rPr>
              <w:t>完成</w:t>
            </w:r>
          </w:p>
          <w:p w:rsidR="00E92592" w:rsidRDefault="00980799">
            <w:pPr>
              <w:spacing w:line="240" w:lineRule="exact"/>
              <w:jc w:val="center"/>
              <w:rPr>
                <w:rFonts w:ascii="宋体" w:cs="宋体"/>
                <w:szCs w:val="24"/>
              </w:rPr>
            </w:pPr>
            <w:r>
              <w:rPr>
                <w:rFonts w:ascii="宋体" w:cs="宋体" w:hint="eastAsia"/>
                <w:szCs w:val="24"/>
              </w:rPr>
              <w:t>及时率（</w:t>
            </w:r>
            <w:r>
              <w:rPr>
                <w:rFonts w:ascii="宋体" w:cs="宋体"/>
                <w:szCs w:val="24"/>
              </w:rPr>
              <w:t>4</w:t>
            </w:r>
            <w:r>
              <w:rPr>
                <w:rFonts w:ascii="宋体" w:cs="宋体" w:hint="eastAsia"/>
                <w:szCs w:val="24"/>
              </w:rPr>
              <w:t>分）</w:t>
            </w:r>
          </w:p>
        </w:tc>
        <w:tc>
          <w:tcPr>
            <w:tcW w:w="375" w:type="pct"/>
          </w:tcPr>
          <w:p w:rsidR="00E92592" w:rsidRDefault="00E92592">
            <w:pPr>
              <w:tabs>
                <w:tab w:val="left" w:pos="2604"/>
              </w:tabs>
              <w:spacing w:line="240" w:lineRule="exact"/>
              <w:ind w:leftChars="50" w:left="105" w:rightChars="50" w:right="105" w:firstLineChars="46" w:firstLine="97"/>
              <w:jc w:val="center"/>
              <w:rPr>
                <w:rFonts w:ascii="宋体" w:cs="宋体"/>
                <w:szCs w:val="24"/>
              </w:rPr>
            </w:pPr>
          </w:p>
          <w:p w:rsidR="00E92592" w:rsidRDefault="00E92592">
            <w:pPr>
              <w:rPr>
                <w:szCs w:val="24"/>
              </w:rPr>
            </w:pPr>
          </w:p>
          <w:p w:rsidR="00E92592" w:rsidRDefault="00980799">
            <w:pPr>
              <w:ind w:firstLine="372"/>
              <w:jc w:val="left"/>
              <w:rPr>
                <w:szCs w:val="24"/>
              </w:rPr>
            </w:pPr>
            <w:r>
              <w:rPr>
                <w:szCs w:val="24"/>
              </w:rPr>
              <w:t>3</w:t>
            </w:r>
          </w:p>
        </w:tc>
        <w:tc>
          <w:tcPr>
            <w:tcW w:w="1576" w:type="pct"/>
            <w:tcMar>
              <w:top w:w="10" w:type="dxa"/>
              <w:left w:w="10" w:type="dxa"/>
              <w:right w:w="10" w:type="dxa"/>
            </w:tcMar>
            <w:vAlign w:val="center"/>
          </w:tcPr>
          <w:p w:rsidR="00E92592" w:rsidRDefault="00980799">
            <w:pPr>
              <w:tabs>
                <w:tab w:val="left" w:pos="2604"/>
              </w:tabs>
              <w:spacing w:line="240" w:lineRule="exact"/>
              <w:ind w:leftChars="50" w:left="105" w:rightChars="50" w:right="105" w:firstLineChars="46" w:firstLine="97"/>
              <w:rPr>
                <w:rFonts w:ascii="宋体" w:cs="宋体"/>
                <w:szCs w:val="24"/>
              </w:rPr>
            </w:pPr>
            <w:r>
              <w:rPr>
                <w:rFonts w:ascii="宋体" w:cs="宋体" w:hint="eastAsia"/>
                <w:szCs w:val="24"/>
              </w:rPr>
              <w:t>部门在规定时限内及时完成的实际工作数与计划工作数的比率</w:t>
            </w:r>
            <w:r>
              <w:rPr>
                <w:rFonts w:ascii="宋体" w:cs="宋体"/>
                <w:szCs w:val="24"/>
              </w:rPr>
              <w:t>,</w:t>
            </w:r>
            <w:r>
              <w:rPr>
                <w:rFonts w:ascii="宋体" w:cs="宋体" w:hint="eastAsia"/>
                <w:szCs w:val="24"/>
              </w:rPr>
              <w:t>用以反映和考核部门履职时效目标的实现程度。</w:t>
            </w:r>
          </w:p>
        </w:tc>
        <w:tc>
          <w:tcPr>
            <w:tcW w:w="1867" w:type="pct"/>
            <w:tcMar>
              <w:top w:w="10" w:type="dxa"/>
              <w:left w:w="10" w:type="dxa"/>
              <w:right w:w="10" w:type="dxa"/>
            </w:tcMar>
            <w:vAlign w:val="center"/>
          </w:tcPr>
          <w:p w:rsidR="00E92592" w:rsidRDefault="00980799">
            <w:pPr>
              <w:spacing w:line="240" w:lineRule="exact"/>
              <w:ind w:leftChars="50" w:left="105" w:rightChars="50" w:right="105"/>
              <w:rPr>
                <w:rFonts w:ascii="宋体" w:cs="宋体"/>
                <w:szCs w:val="24"/>
              </w:rPr>
            </w:pPr>
            <w:r>
              <w:rPr>
                <w:rFonts w:ascii="宋体" w:cs="宋体" w:hint="eastAsia"/>
                <w:szCs w:val="24"/>
              </w:rPr>
              <w:t>完成及时率</w:t>
            </w:r>
            <w:r>
              <w:rPr>
                <w:rFonts w:ascii="宋体" w:cs="宋体"/>
                <w:szCs w:val="24"/>
              </w:rPr>
              <w:t>=</w:t>
            </w:r>
            <w:r>
              <w:rPr>
                <w:rFonts w:ascii="宋体" w:cs="宋体" w:hint="eastAsia"/>
                <w:szCs w:val="24"/>
              </w:rPr>
              <w:t>（及时完成实际工作数</w:t>
            </w:r>
            <w:r>
              <w:rPr>
                <w:rFonts w:ascii="宋体" w:cs="宋体"/>
                <w:szCs w:val="24"/>
              </w:rPr>
              <w:t>/</w:t>
            </w:r>
            <w:r>
              <w:rPr>
                <w:rFonts w:ascii="宋体" w:cs="宋体" w:hint="eastAsia"/>
                <w:szCs w:val="24"/>
              </w:rPr>
              <w:t>计划工作数）×</w:t>
            </w:r>
            <w:r>
              <w:rPr>
                <w:rFonts w:ascii="宋体" w:cs="宋体"/>
                <w:szCs w:val="24"/>
              </w:rPr>
              <w:t>100%</w:t>
            </w:r>
            <w:r>
              <w:rPr>
                <w:rFonts w:ascii="宋体" w:cs="宋体" w:hint="eastAsia"/>
                <w:szCs w:val="24"/>
              </w:rPr>
              <w:t>。</w:t>
            </w:r>
            <w:r>
              <w:rPr>
                <w:rFonts w:ascii="宋体" w:cs="宋体"/>
                <w:szCs w:val="24"/>
              </w:rPr>
              <w:br/>
            </w:r>
            <w:r>
              <w:rPr>
                <w:rFonts w:ascii="宋体" w:cs="宋体" w:hint="eastAsia"/>
                <w:szCs w:val="24"/>
              </w:rPr>
              <w:t>及时完成实际工作数：部门按照整体绩效目标确定的时限实际完成的工作任务数量。</w:t>
            </w:r>
          </w:p>
        </w:tc>
      </w:tr>
      <w:tr w:rsidR="00E92592">
        <w:trPr>
          <w:trHeight w:val="1675"/>
          <w:jc w:val="center"/>
        </w:trPr>
        <w:tc>
          <w:tcPr>
            <w:tcW w:w="307" w:type="pct"/>
            <w:vMerge/>
            <w:vAlign w:val="center"/>
          </w:tcPr>
          <w:p w:rsidR="00E92592" w:rsidRDefault="00E92592"/>
        </w:tc>
        <w:tc>
          <w:tcPr>
            <w:tcW w:w="375" w:type="pct"/>
            <w:vMerge/>
            <w:vAlign w:val="center"/>
          </w:tcPr>
          <w:p w:rsidR="00E92592" w:rsidRDefault="00E92592"/>
        </w:tc>
        <w:tc>
          <w:tcPr>
            <w:tcW w:w="500" w:type="pct"/>
            <w:tcMar>
              <w:top w:w="10" w:type="dxa"/>
              <w:left w:w="10" w:type="dxa"/>
              <w:right w:w="10" w:type="dxa"/>
            </w:tcMar>
            <w:vAlign w:val="center"/>
          </w:tcPr>
          <w:p w:rsidR="00E92592" w:rsidRDefault="00980799">
            <w:pPr>
              <w:spacing w:line="240" w:lineRule="exact"/>
              <w:jc w:val="center"/>
              <w:rPr>
                <w:rFonts w:ascii="宋体" w:cs="宋体"/>
                <w:szCs w:val="24"/>
              </w:rPr>
            </w:pPr>
            <w:r>
              <w:rPr>
                <w:rFonts w:ascii="宋体" w:cs="宋体" w:hint="eastAsia"/>
                <w:szCs w:val="24"/>
              </w:rPr>
              <w:t>质量</w:t>
            </w:r>
          </w:p>
          <w:p w:rsidR="00E92592" w:rsidRDefault="00980799">
            <w:pPr>
              <w:spacing w:line="240" w:lineRule="exact"/>
              <w:jc w:val="center"/>
              <w:rPr>
                <w:rFonts w:ascii="宋体" w:cs="宋体"/>
                <w:szCs w:val="24"/>
              </w:rPr>
            </w:pPr>
            <w:r>
              <w:rPr>
                <w:rFonts w:ascii="宋体" w:cs="宋体" w:hint="eastAsia"/>
                <w:szCs w:val="24"/>
              </w:rPr>
              <w:t>达标率（</w:t>
            </w:r>
            <w:r>
              <w:rPr>
                <w:rFonts w:ascii="宋体" w:cs="宋体"/>
                <w:szCs w:val="24"/>
              </w:rPr>
              <w:t>8</w:t>
            </w:r>
            <w:r>
              <w:rPr>
                <w:rFonts w:ascii="宋体" w:cs="宋体" w:hint="eastAsia"/>
                <w:szCs w:val="24"/>
              </w:rPr>
              <w:t>分）</w:t>
            </w:r>
          </w:p>
        </w:tc>
        <w:tc>
          <w:tcPr>
            <w:tcW w:w="375" w:type="pct"/>
          </w:tcPr>
          <w:p w:rsidR="00E92592" w:rsidRDefault="00E92592">
            <w:pPr>
              <w:tabs>
                <w:tab w:val="left" w:pos="2604"/>
              </w:tabs>
              <w:spacing w:line="240" w:lineRule="exact"/>
              <w:ind w:leftChars="50" w:left="105" w:rightChars="50" w:right="105" w:firstLineChars="46" w:firstLine="97"/>
              <w:jc w:val="center"/>
              <w:rPr>
                <w:rFonts w:ascii="宋体" w:cs="宋体"/>
                <w:szCs w:val="24"/>
              </w:rPr>
            </w:pPr>
          </w:p>
          <w:p w:rsidR="00E92592" w:rsidRDefault="00E92592">
            <w:pPr>
              <w:rPr>
                <w:szCs w:val="24"/>
              </w:rPr>
            </w:pPr>
          </w:p>
          <w:p w:rsidR="00E92592" w:rsidRDefault="00980799">
            <w:pPr>
              <w:ind w:firstLine="272"/>
              <w:jc w:val="left"/>
              <w:rPr>
                <w:szCs w:val="24"/>
              </w:rPr>
            </w:pPr>
            <w:r>
              <w:rPr>
                <w:szCs w:val="24"/>
              </w:rPr>
              <w:t>7</w:t>
            </w:r>
          </w:p>
        </w:tc>
        <w:tc>
          <w:tcPr>
            <w:tcW w:w="1576" w:type="pct"/>
            <w:tcMar>
              <w:top w:w="10" w:type="dxa"/>
              <w:left w:w="10" w:type="dxa"/>
              <w:right w:w="10" w:type="dxa"/>
            </w:tcMar>
            <w:vAlign w:val="center"/>
          </w:tcPr>
          <w:p w:rsidR="00E92592" w:rsidRDefault="00980799">
            <w:pPr>
              <w:tabs>
                <w:tab w:val="left" w:pos="2604"/>
              </w:tabs>
              <w:spacing w:line="240" w:lineRule="exact"/>
              <w:ind w:leftChars="50" w:left="105" w:rightChars="50" w:right="105" w:firstLineChars="46" w:firstLine="97"/>
              <w:rPr>
                <w:rFonts w:ascii="宋体" w:cs="宋体"/>
                <w:szCs w:val="24"/>
              </w:rPr>
            </w:pPr>
            <w:r>
              <w:rPr>
                <w:rFonts w:ascii="宋体" w:cs="宋体" w:hint="eastAsia"/>
                <w:szCs w:val="24"/>
              </w:rPr>
              <w:t>达到质量标准（绩效标准值）的实际工作数与计划工作数的比率</w:t>
            </w:r>
            <w:r>
              <w:rPr>
                <w:rFonts w:ascii="宋体" w:cs="宋体"/>
                <w:szCs w:val="24"/>
              </w:rPr>
              <w:t>,</w:t>
            </w:r>
            <w:r>
              <w:rPr>
                <w:rFonts w:ascii="宋体" w:cs="宋体" w:hint="eastAsia"/>
                <w:szCs w:val="24"/>
              </w:rPr>
              <w:t>用以反映和考核部门履职质量目标的实现程度。</w:t>
            </w:r>
          </w:p>
        </w:tc>
        <w:tc>
          <w:tcPr>
            <w:tcW w:w="1867" w:type="pct"/>
            <w:tcMar>
              <w:top w:w="10" w:type="dxa"/>
              <w:left w:w="10" w:type="dxa"/>
              <w:right w:w="10" w:type="dxa"/>
            </w:tcMar>
            <w:vAlign w:val="center"/>
          </w:tcPr>
          <w:p w:rsidR="00E92592" w:rsidRDefault="00980799">
            <w:pPr>
              <w:spacing w:line="240" w:lineRule="exact"/>
              <w:ind w:leftChars="50" w:left="105" w:rightChars="50" w:right="105"/>
              <w:rPr>
                <w:rFonts w:ascii="宋体" w:cs="宋体"/>
                <w:szCs w:val="24"/>
              </w:rPr>
            </w:pPr>
            <w:r>
              <w:rPr>
                <w:rFonts w:ascii="宋体" w:cs="宋体" w:hint="eastAsia"/>
                <w:szCs w:val="24"/>
              </w:rPr>
              <w:t>质量达标率</w:t>
            </w:r>
            <w:r>
              <w:rPr>
                <w:rFonts w:ascii="宋体" w:cs="宋体"/>
                <w:szCs w:val="24"/>
              </w:rPr>
              <w:t>=</w:t>
            </w:r>
            <w:r>
              <w:rPr>
                <w:rFonts w:ascii="宋体" w:cs="宋体" w:hint="eastAsia"/>
                <w:szCs w:val="24"/>
              </w:rPr>
              <w:t>（质量达标实际工作数</w:t>
            </w:r>
            <w:r>
              <w:rPr>
                <w:rFonts w:ascii="宋体" w:cs="宋体"/>
                <w:szCs w:val="24"/>
              </w:rPr>
              <w:t>/</w:t>
            </w:r>
            <w:r>
              <w:rPr>
                <w:rFonts w:ascii="宋体" w:cs="宋体" w:hint="eastAsia"/>
                <w:szCs w:val="24"/>
              </w:rPr>
              <w:t>计划工作数）×</w:t>
            </w:r>
            <w:r>
              <w:rPr>
                <w:rFonts w:ascii="宋体" w:cs="宋体"/>
                <w:szCs w:val="24"/>
              </w:rPr>
              <w:t>100%</w:t>
            </w:r>
            <w:r>
              <w:rPr>
                <w:rFonts w:ascii="宋体" w:cs="宋体" w:hint="eastAsia"/>
                <w:szCs w:val="24"/>
              </w:rPr>
              <w:t>。</w:t>
            </w:r>
            <w:r>
              <w:rPr>
                <w:rFonts w:ascii="宋体" w:cs="宋体"/>
                <w:szCs w:val="24"/>
              </w:rPr>
              <w:br/>
            </w:r>
            <w:r>
              <w:rPr>
                <w:rFonts w:ascii="宋体" w:cs="宋体" w:hint="eastAsia"/>
                <w:szCs w:val="24"/>
              </w:rPr>
              <w:t>质量达标实际工作数：一定时期（年度或规划期）内部门实际完成工作数中达到部门绩效目标要求（绩效标准值）的工作任务数量。</w:t>
            </w:r>
          </w:p>
        </w:tc>
      </w:tr>
      <w:tr w:rsidR="00E92592">
        <w:trPr>
          <w:trHeight w:val="1125"/>
          <w:jc w:val="center"/>
        </w:trPr>
        <w:tc>
          <w:tcPr>
            <w:tcW w:w="307" w:type="pct"/>
            <w:vMerge/>
            <w:vAlign w:val="center"/>
          </w:tcPr>
          <w:p w:rsidR="00E92592" w:rsidRDefault="00E92592"/>
        </w:tc>
        <w:tc>
          <w:tcPr>
            <w:tcW w:w="375" w:type="pct"/>
            <w:vMerge/>
            <w:vAlign w:val="center"/>
          </w:tcPr>
          <w:p w:rsidR="00E92592" w:rsidRDefault="00E92592"/>
        </w:tc>
        <w:tc>
          <w:tcPr>
            <w:tcW w:w="500" w:type="pct"/>
            <w:tcMar>
              <w:top w:w="10" w:type="dxa"/>
              <w:left w:w="10" w:type="dxa"/>
              <w:right w:w="10" w:type="dxa"/>
            </w:tcMar>
            <w:vAlign w:val="center"/>
          </w:tcPr>
          <w:p w:rsidR="00E92592" w:rsidRDefault="00980799">
            <w:pPr>
              <w:spacing w:line="240" w:lineRule="exact"/>
              <w:jc w:val="center"/>
              <w:rPr>
                <w:rFonts w:ascii="宋体" w:cs="宋体"/>
                <w:szCs w:val="24"/>
              </w:rPr>
            </w:pPr>
            <w:r>
              <w:rPr>
                <w:rFonts w:ascii="宋体" w:cs="宋体" w:hint="eastAsia"/>
                <w:szCs w:val="24"/>
              </w:rPr>
              <w:t>重点工作</w:t>
            </w:r>
          </w:p>
          <w:p w:rsidR="00E92592" w:rsidRDefault="00980799">
            <w:pPr>
              <w:spacing w:line="240" w:lineRule="exact"/>
              <w:jc w:val="center"/>
              <w:rPr>
                <w:rFonts w:ascii="宋体" w:cs="宋体"/>
                <w:szCs w:val="24"/>
              </w:rPr>
            </w:pPr>
            <w:r>
              <w:rPr>
                <w:rFonts w:ascii="宋体" w:cs="宋体" w:hint="eastAsia"/>
                <w:szCs w:val="24"/>
              </w:rPr>
              <w:t>办结率（</w:t>
            </w:r>
            <w:r>
              <w:rPr>
                <w:rFonts w:ascii="宋体" w:cs="宋体"/>
                <w:szCs w:val="24"/>
              </w:rPr>
              <w:t>10</w:t>
            </w:r>
            <w:r>
              <w:rPr>
                <w:rFonts w:ascii="宋体" w:cs="宋体" w:hint="eastAsia"/>
                <w:szCs w:val="24"/>
              </w:rPr>
              <w:t>分）</w:t>
            </w:r>
          </w:p>
        </w:tc>
        <w:tc>
          <w:tcPr>
            <w:tcW w:w="375" w:type="pct"/>
          </w:tcPr>
          <w:p w:rsidR="00E92592" w:rsidRDefault="00E92592">
            <w:pPr>
              <w:tabs>
                <w:tab w:val="left" w:pos="2604"/>
              </w:tabs>
              <w:spacing w:line="240" w:lineRule="exact"/>
              <w:ind w:leftChars="50" w:left="105" w:rightChars="50" w:right="105" w:firstLineChars="46" w:firstLine="97"/>
              <w:jc w:val="center"/>
              <w:rPr>
                <w:rFonts w:ascii="宋体" w:cs="宋体"/>
                <w:szCs w:val="24"/>
              </w:rPr>
            </w:pPr>
          </w:p>
          <w:p w:rsidR="00E92592" w:rsidRDefault="00E92592">
            <w:pPr>
              <w:rPr>
                <w:szCs w:val="24"/>
              </w:rPr>
            </w:pPr>
          </w:p>
          <w:p w:rsidR="00E92592" w:rsidRDefault="00980799">
            <w:pPr>
              <w:ind w:firstLine="322"/>
              <w:jc w:val="left"/>
              <w:rPr>
                <w:szCs w:val="24"/>
              </w:rPr>
            </w:pPr>
            <w:r>
              <w:rPr>
                <w:szCs w:val="24"/>
              </w:rPr>
              <w:t>10</w:t>
            </w:r>
          </w:p>
        </w:tc>
        <w:tc>
          <w:tcPr>
            <w:tcW w:w="1576" w:type="pct"/>
            <w:tcMar>
              <w:top w:w="10" w:type="dxa"/>
              <w:left w:w="10" w:type="dxa"/>
              <w:right w:w="10" w:type="dxa"/>
            </w:tcMar>
            <w:vAlign w:val="center"/>
          </w:tcPr>
          <w:p w:rsidR="00E92592" w:rsidRDefault="00980799">
            <w:pPr>
              <w:tabs>
                <w:tab w:val="left" w:pos="2604"/>
              </w:tabs>
              <w:spacing w:line="240" w:lineRule="exact"/>
              <w:ind w:leftChars="50" w:left="105" w:rightChars="50" w:right="105" w:firstLineChars="46" w:firstLine="97"/>
              <w:rPr>
                <w:rFonts w:ascii="宋体" w:cs="宋体"/>
                <w:szCs w:val="24"/>
              </w:rPr>
            </w:pPr>
            <w:r>
              <w:rPr>
                <w:rFonts w:ascii="宋体" w:cs="宋体" w:hint="eastAsia"/>
                <w:szCs w:val="24"/>
              </w:rPr>
              <w:t>部门年度重点工作实际完成数与交办或下达数的比率，用以反映部门对重点工作的办理落实程度。</w:t>
            </w:r>
          </w:p>
        </w:tc>
        <w:tc>
          <w:tcPr>
            <w:tcW w:w="1867" w:type="pct"/>
            <w:tcMar>
              <w:top w:w="10" w:type="dxa"/>
              <w:left w:w="10" w:type="dxa"/>
              <w:right w:w="10" w:type="dxa"/>
            </w:tcMar>
            <w:vAlign w:val="center"/>
          </w:tcPr>
          <w:p w:rsidR="00E92592" w:rsidRDefault="00980799">
            <w:pPr>
              <w:spacing w:line="240" w:lineRule="exact"/>
              <w:ind w:leftChars="50" w:left="105" w:rightChars="50" w:right="105"/>
              <w:rPr>
                <w:rFonts w:ascii="宋体" w:cs="宋体"/>
                <w:szCs w:val="24"/>
              </w:rPr>
            </w:pPr>
            <w:r>
              <w:rPr>
                <w:rFonts w:ascii="宋体" w:cs="宋体" w:hint="eastAsia"/>
                <w:szCs w:val="24"/>
              </w:rPr>
              <w:t>重点工作办结率</w:t>
            </w:r>
            <w:r>
              <w:rPr>
                <w:rFonts w:ascii="宋体" w:cs="宋体"/>
                <w:szCs w:val="24"/>
              </w:rPr>
              <w:t>=</w:t>
            </w:r>
            <w:r>
              <w:rPr>
                <w:rFonts w:ascii="宋体" w:cs="宋体" w:hint="eastAsia"/>
                <w:szCs w:val="24"/>
              </w:rPr>
              <w:t>（重点工作实际完成数</w:t>
            </w:r>
            <w:r>
              <w:rPr>
                <w:rFonts w:ascii="宋体" w:cs="宋体"/>
                <w:szCs w:val="24"/>
              </w:rPr>
              <w:t>/</w:t>
            </w:r>
            <w:r>
              <w:rPr>
                <w:rFonts w:ascii="宋体" w:cs="宋体" w:hint="eastAsia"/>
                <w:szCs w:val="24"/>
              </w:rPr>
              <w:t>交办或下达数）×</w:t>
            </w:r>
            <w:r>
              <w:rPr>
                <w:rFonts w:ascii="宋体" w:cs="宋体"/>
                <w:szCs w:val="24"/>
              </w:rPr>
              <w:t>100%</w:t>
            </w:r>
            <w:r>
              <w:rPr>
                <w:rFonts w:ascii="宋体" w:cs="宋体" w:hint="eastAsia"/>
                <w:szCs w:val="24"/>
              </w:rPr>
              <w:t>。</w:t>
            </w:r>
            <w:r>
              <w:rPr>
                <w:rFonts w:ascii="宋体" w:cs="宋体"/>
                <w:szCs w:val="24"/>
              </w:rPr>
              <w:br/>
            </w:r>
            <w:r>
              <w:rPr>
                <w:rFonts w:ascii="宋体" w:cs="宋体" w:hint="eastAsia"/>
                <w:szCs w:val="24"/>
              </w:rPr>
              <w:t>重点工作是指党委、政府、人大、相关部门交办或下达的工作任务。</w:t>
            </w:r>
          </w:p>
        </w:tc>
      </w:tr>
      <w:tr w:rsidR="00E92592">
        <w:trPr>
          <w:trHeight w:val="709"/>
          <w:jc w:val="center"/>
        </w:trPr>
        <w:tc>
          <w:tcPr>
            <w:tcW w:w="307" w:type="pct"/>
            <w:vMerge w:val="restart"/>
            <w:noWrap/>
            <w:tcMar>
              <w:top w:w="10" w:type="dxa"/>
              <w:left w:w="10" w:type="dxa"/>
              <w:right w:w="10" w:type="dxa"/>
            </w:tcMar>
            <w:textDirection w:val="tbRlV"/>
            <w:vAlign w:val="center"/>
          </w:tcPr>
          <w:p w:rsidR="00E92592" w:rsidRDefault="00980799">
            <w:pPr>
              <w:spacing w:line="240" w:lineRule="exact"/>
              <w:jc w:val="center"/>
              <w:rPr>
                <w:rFonts w:ascii="宋体" w:cs="宋体"/>
                <w:szCs w:val="24"/>
              </w:rPr>
            </w:pPr>
            <w:r>
              <w:rPr>
                <w:rFonts w:ascii="宋体" w:cs="宋体" w:hint="eastAsia"/>
                <w:szCs w:val="24"/>
              </w:rPr>
              <w:t>效</w:t>
            </w:r>
            <w:r>
              <w:rPr>
                <w:rFonts w:ascii="宋体" w:cs="宋体"/>
                <w:szCs w:val="24"/>
              </w:rPr>
              <w:t xml:space="preserve">   </w:t>
            </w:r>
            <w:r>
              <w:rPr>
                <w:rFonts w:ascii="宋体" w:cs="宋体" w:hint="eastAsia"/>
                <w:szCs w:val="24"/>
              </w:rPr>
              <w:t>果（</w:t>
            </w:r>
            <w:r>
              <w:rPr>
                <w:rFonts w:ascii="宋体" w:cs="宋体"/>
                <w:szCs w:val="24"/>
              </w:rPr>
              <w:t>20</w:t>
            </w:r>
            <w:r>
              <w:rPr>
                <w:rFonts w:ascii="宋体" w:cs="宋体" w:hint="eastAsia"/>
                <w:szCs w:val="24"/>
              </w:rPr>
              <w:t>分）</w:t>
            </w:r>
          </w:p>
        </w:tc>
        <w:tc>
          <w:tcPr>
            <w:tcW w:w="375" w:type="pct"/>
            <w:vMerge w:val="restart"/>
            <w:tcMar>
              <w:top w:w="10" w:type="dxa"/>
              <w:left w:w="10" w:type="dxa"/>
              <w:right w:w="10" w:type="dxa"/>
            </w:tcMar>
            <w:vAlign w:val="center"/>
          </w:tcPr>
          <w:p w:rsidR="00E92592" w:rsidRDefault="00980799">
            <w:pPr>
              <w:spacing w:line="240" w:lineRule="exact"/>
              <w:jc w:val="center"/>
              <w:rPr>
                <w:rFonts w:ascii="宋体" w:cs="宋体"/>
                <w:szCs w:val="24"/>
              </w:rPr>
            </w:pPr>
            <w:r>
              <w:rPr>
                <w:rFonts w:ascii="宋体" w:cs="宋体" w:hint="eastAsia"/>
                <w:szCs w:val="24"/>
              </w:rPr>
              <w:t>履职</w:t>
            </w:r>
            <w:r>
              <w:rPr>
                <w:rFonts w:ascii="宋体" w:cs="宋体"/>
                <w:szCs w:val="24"/>
              </w:rPr>
              <w:br/>
            </w:r>
            <w:r>
              <w:rPr>
                <w:rFonts w:ascii="宋体" w:cs="宋体" w:hint="eastAsia"/>
                <w:szCs w:val="24"/>
              </w:rPr>
              <w:t>效益（</w:t>
            </w:r>
            <w:r>
              <w:rPr>
                <w:rFonts w:ascii="宋体" w:cs="宋体"/>
                <w:szCs w:val="24"/>
              </w:rPr>
              <w:t>20</w:t>
            </w:r>
            <w:r>
              <w:rPr>
                <w:rFonts w:ascii="宋体" w:cs="宋体" w:hint="eastAsia"/>
                <w:szCs w:val="24"/>
              </w:rPr>
              <w:t>分）</w:t>
            </w:r>
          </w:p>
        </w:tc>
        <w:tc>
          <w:tcPr>
            <w:tcW w:w="500" w:type="pct"/>
            <w:tcMar>
              <w:top w:w="10" w:type="dxa"/>
              <w:left w:w="10" w:type="dxa"/>
              <w:right w:w="10" w:type="dxa"/>
            </w:tcMar>
            <w:vAlign w:val="center"/>
          </w:tcPr>
          <w:p w:rsidR="00E92592" w:rsidRDefault="00980799">
            <w:pPr>
              <w:spacing w:line="240" w:lineRule="exact"/>
              <w:jc w:val="center"/>
              <w:rPr>
                <w:rFonts w:ascii="宋体" w:cs="宋体"/>
                <w:szCs w:val="24"/>
              </w:rPr>
            </w:pPr>
            <w:r>
              <w:rPr>
                <w:rFonts w:ascii="宋体" w:cs="宋体" w:hint="eastAsia"/>
                <w:szCs w:val="24"/>
              </w:rPr>
              <w:t>经济效益（</w:t>
            </w:r>
            <w:r>
              <w:rPr>
                <w:rFonts w:ascii="宋体" w:cs="宋体"/>
                <w:szCs w:val="24"/>
              </w:rPr>
              <w:t>5</w:t>
            </w:r>
            <w:r>
              <w:rPr>
                <w:rFonts w:ascii="宋体" w:cs="宋体" w:hint="eastAsia"/>
                <w:szCs w:val="24"/>
              </w:rPr>
              <w:t>分）</w:t>
            </w:r>
          </w:p>
        </w:tc>
        <w:tc>
          <w:tcPr>
            <w:tcW w:w="375" w:type="pct"/>
          </w:tcPr>
          <w:p w:rsidR="00E92592" w:rsidRDefault="00E92592">
            <w:pPr>
              <w:tabs>
                <w:tab w:val="left" w:pos="2604"/>
              </w:tabs>
              <w:spacing w:line="240" w:lineRule="exact"/>
              <w:ind w:leftChars="50" w:left="105" w:rightChars="50" w:right="105" w:firstLineChars="46" w:firstLine="97"/>
              <w:jc w:val="center"/>
              <w:rPr>
                <w:rFonts w:ascii="宋体" w:cs="宋体"/>
                <w:szCs w:val="24"/>
              </w:rPr>
            </w:pPr>
          </w:p>
          <w:p w:rsidR="00E92592" w:rsidRDefault="00980799">
            <w:pPr>
              <w:ind w:firstLine="272"/>
              <w:jc w:val="left"/>
              <w:rPr>
                <w:szCs w:val="24"/>
              </w:rPr>
            </w:pPr>
            <w:r>
              <w:rPr>
                <w:szCs w:val="24"/>
              </w:rPr>
              <w:t>4</w:t>
            </w:r>
          </w:p>
        </w:tc>
        <w:tc>
          <w:tcPr>
            <w:tcW w:w="1576" w:type="pct"/>
            <w:tcMar>
              <w:top w:w="10" w:type="dxa"/>
              <w:left w:w="10" w:type="dxa"/>
              <w:right w:w="10" w:type="dxa"/>
            </w:tcMar>
            <w:vAlign w:val="center"/>
          </w:tcPr>
          <w:p w:rsidR="00E92592" w:rsidRDefault="00980799">
            <w:pPr>
              <w:tabs>
                <w:tab w:val="left" w:pos="2604"/>
              </w:tabs>
              <w:spacing w:line="240" w:lineRule="exact"/>
              <w:ind w:leftChars="50" w:left="105" w:rightChars="50" w:right="105" w:firstLineChars="46" w:firstLine="97"/>
              <w:rPr>
                <w:rFonts w:ascii="宋体" w:cs="宋体"/>
                <w:szCs w:val="24"/>
              </w:rPr>
            </w:pPr>
            <w:r>
              <w:rPr>
                <w:rFonts w:ascii="宋体" w:cs="宋体" w:hint="eastAsia"/>
                <w:szCs w:val="24"/>
              </w:rPr>
              <w:t>部门履行职责对经济发展所带来的直接或间接影响。</w:t>
            </w:r>
          </w:p>
        </w:tc>
        <w:tc>
          <w:tcPr>
            <w:tcW w:w="1867" w:type="pct"/>
            <w:vMerge w:val="restart"/>
            <w:tcMar>
              <w:top w:w="10" w:type="dxa"/>
              <w:left w:w="10" w:type="dxa"/>
              <w:right w:w="10" w:type="dxa"/>
            </w:tcMar>
            <w:vAlign w:val="center"/>
          </w:tcPr>
          <w:p w:rsidR="00E92592" w:rsidRDefault="00980799">
            <w:pPr>
              <w:spacing w:line="240" w:lineRule="exact"/>
              <w:ind w:leftChars="50" w:left="105" w:rightChars="50" w:right="105"/>
              <w:rPr>
                <w:rFonts w:ascii="宋体" w:cs="宋体"/>
                <w:szCs w:val="24"/>
              </w:rPr>
            </w:pPr>
            <w:r>
              <w:rPr>
                <w:rFonts w:ascii="宋体" w:cs="宋体" w:hint="eastAsia"/>
                <w:szCs w:val="24"/>
              </w:rPr>
              <w:t>此三项指标为设置部门整体支出绩效评价指标时必须考虑的共性要素，可根据部门实际并结合部门整体支出绩效目标设立情况有选择的进行设置，并将其细化为相应的个性化指标。</w:t>
            </w:r>
          </w:p>
        </w:tc>
      </w:tr>
      <w:tr w:rsidR="00E92592">
        <w:trPr>
          <w:trHeight w:val="709"/>
          <w:jc w:val="center"/>
        </w:trPr>
        <w:tc>
          <w:tcPr>
            <w:tcW w:w="307" w:type="pct"/>
            <w:vMerge/>
            <w:vAlign w:val="center"/>
          </w:tcPr>
          <w:p w:rsidR="00E92592" w:rsidRDefault="00E92592"/>
        </w:tc>
        <w:tc>
          <w:tcPr>
            <w:tcW w:w="375" w:type="pct"/>
            <w:vMerge/>
            <w:vAlign w:val="center"/>
          </w:tcPr>
          <w:p w:rsidR="00E92592" w:rsidRDefault="00E92592"/>
        </w:tc>
        <w:tc>
          <w:tcPr>
            <w:tcW w:w="500" w:type="pct"/>
            <w:tcMar>
              <w:top w:w="10" w:type="dxa"/>
              <w:left w:w="10" w:type="dxa"/>
              <w:right w:w="10" w:type="dxa"/>
            </w:tcMar>
            <w:vAlign w:val="center"/>
          </w:tcPr>
          <w:p w:rsidR="00E92592" w:rsidRDefault="00980799">
            <w:pPr>
              <w:spacing w:line="240" w:lineRule="exact"/>
              <w:jc w:val="center"/>
              <w:rPr>
                <w:rFonts w:ascii="宋体" w:cs="宋体"/>
                <w:szCs w:val="24"/>
              </w:rPr>
            </w:pPr>
            <w:r>
              <w:rPr>
                <w:rFonts w:ascii="宋体" w:cs="宋体" w:hint="eastAsia"/>
                <w:szCs w:val="24"/>
              </w:rPr>
              <w:t>社会效益（</w:t>
            </w:r>
            <w:r>
              <w:rPr>
                <w:rFonts w:ascii="宋体" w:cs="宋体"/>
                <w:szCs w:val="24"/>
              </w:rPr>
              <w:t>5</w:t>
            </w:r>
            <w:r>
              <w:rPr>
                <w:rFonts w:ascii="宋体" w:cs="宋体" w:hint="eastAsia"/>
                <w:szCs w:val="24"/>
              </w:rPr>
              <w:t>分）</w:t>
            </w:r>
          </w:p>
        </w:tc>
        <w:tc>
          <w:tcPr>
            <w:tcW w:w="375" w:type="pct"/>
          </w:tcPr>
          <w:p w:rsidR="00E92592" w:rsidRDefault="00E92592">
            <w:pPr>
              <w:tabs>
                <w:tab w:val="left" w:pos="2604"/>
              </w:tabs>
              <w:spacing w:line="240" w:lineRule="exact"/>
              <w:ind w:leftChars="50" w:left="105" w:rightChars="50" w:right="105" w:firstLineChars="46" w:firstLine="97"/>
              <w:jc w:val="center"/>
              <w:rPr>
                <w:rFonts w:ascii="宋体" w:cs="宋体"/>
                <w:szCs w:val="24"/>
              </w:rPr>
            </w:pPr>
          </w:p>
          <w:p w:rsidR="00E92592" w:rsidRDefault="00980799">
            <w:pPr>
              <w:ind w:firstLine="289"/>
              <w:jc w:val="left"/>
              <w:rPr>
                <w:szCs w:val="24"/>
              </w:rPr>
            </w:pPr>
            <w:r>
              <w:rPr>
                <w:szCs w:val="24"/>
              </w:rPr>
              <w:t>4</w:t>
            </w:r>
          </w:p>
        </w:tc>
        <w:tc>
          <w:tcPr>
            <w:tcW w:w="1576" w:type="pct"/>
            <w:tcMar>
              <w:top w:w="10" w:type="dxa"/>
              <w:left w:w="10" w:type="dxa"/>
              <w:right w:w="10" w:type="dxa"/>
            </w:tcMar>
            <w:vAlign w:val="center"/>
          </w:tcPr>
          <w:p w:rsidR="00E92592" w:rsidRDefault="00980799">
            <w:pPr>
              <w:tabs>
                <w:tab w:val="left" w:pos="2604"/>
              </w:tabs>
              <w:spacing w:line="240" w:lineRule="exact"/>
              <w:ind w:leftChars="50" w:left="105" w:rightChars="50" w:right="105" w:firstLineChars="46" w:firstLine="97"/>
              <w:rPr>
                <w:rFonts w:ascii="宋体" w:cs="宋体"/>
                <w:szCs w:val="24"/>
              </w:rPr>
            </w:pPr>
            <w:r>
              <w:rPr>
                <w:rFonts w:ascii="宋体" w:cs="宋体" w:hint="eastAsia"/>
                <w:szCs w:val="24"/>
              </w:rPr>
              <w:t>部门履行职责对社会发展所带来的直接或间接影响。</w:t>
            </w:r>
          </w:p>
        </w:tc>
        <w:tc>
          <w:tcPr>
            <w:tcW w:w="1867" w:type="pct"/>
            <w:vMerge/>
            <w:vAlign w:val="center"/>
          </w:tcPr>
          <w:p w:rsidR="00E92592" w:rsidRDefault="00E92592"/>
        </w:tc>
      </w:tr>
      <w:tr w:rsidR="00E92592">
        <w:trPr>
          <w:trHeight w:val="709"/>
          <w:jc w:val="center"/>
        </w:trPr>
        <w:tc>
          <w:tcPr>
            <w:tcW w:w="307" w:type="pct"/>
            <w:vMerge/>
            <w:vAlign w:val="center"/>
          </w:tcPr>
          <w:p w:rsidR="00E92592" w:rsidRDefault="00E92592"/>
        </w:tc>
        <w:tc>
          <w:tcPr>
            <w:tcW w:w="375" w:type="pct"/>
            <w:vMerge/>
            <w:vAlign w:val="center"/>
          </w:tcPr>
          <w:p w:rsidR="00E92592" w:rsidRDefault="00E92592"/>
        </w:tc>
        <w:tc>
          <w:tcPr>
            <w:tcW w:w="500" w:type="pct"/>
            <w:tcMar>
              <w:top w:w="10" w:type="dxa"/>
              <w:left w:w="10" w:type="dxa"/>
              <w:right w:w="10" w:type="dxa"/>
            </w:tcMar>
            <w:vAlign w:val="center"/>
          </w:tcPr>
          <w:p w:rsidR="00E92592" w:rsidRDefault="00980799">
            <w:pPr>
              <w:spacing w:line="240" w:lineRule="exact"/>
              <w:jc w:val="center"/>
              <w:rPr>
                <w:rFonts w:ascii="宋体" w:cs="宋体"/>
                <w:szCs w:val="24"/>
              </w:rPr>
            </w:pPr>
            <w:r>
              <w:rPr>
                <w:rFonts w:ascii="宋体" w:cs="宋体" w:hint="eastAsia"/>
                <w:szCs w:val="24"/>
              </w:rPr>
              <w:t>生态效益（</w:t>
            </w:r>
            <w:r>
              <w:rPr>
                <w:rFonts w:ascii="宋体" w:cs="宋体"/>
                <w:szCs w:val="24"/>
              </w:rPr>
              <w:t>5</w:t>
            </w:r>
            <w:r>
              <w:rPr>
                <w:rFonts w:ascii="宋体" w:cs="宋体" w:hint="eastAsia"/>
                <w:szCs w:val="24"/>
              </w:rPr>
              <w:t>分）</w:t>
            </w:r>
          </w:p>
        </w:tc>
        <w:tc>
          <w:tcPr>
            <w:tcW w:w="375" w:type="pct"/>
          </w:tcPr>
          <w:p w:rsidR="00E92592" w:rsidRDefault="00E92592">
            <w:pPr>
              <w:tabs>
                <w:tab w:val="left" w:pos="2604"/>
              </w:tabs>
              <w:spacing w:line="240" w:lineRule="exact"/>
              <w:ind w:leftChars="50" w:left="105" w:rightChars="50" w:right="105" w:firstLineChars="46" w:firstLine="97"/>
              <w:jc w:val="center"/>
              <w:rPr>
                <w:rFonts w:ascii="宋体" w:cs="宋体"/>
                <w:szCs w:val="24"/>
              </w:rPr>
            </w:pPr>
          </w:p>
          <w:p w:rsidR="00E92592" w:rsidRDefault="00980799">
            <w:pPr>
              <w:ind w:firstLine="389"/>
              <w:jc w:val="left"/>
              <w:rPr>
                <w:szCs w:val="24"/>
              </w:rPr>
            </w:pPr>
            <w:r>
              <w:rPr>
                <w:szCs w:val="24"/>
              </w:rPr>
              <w:t>4</w:t>
            </w:r>
          </w:p>
        </w:tc>
        <w:tc>
          <w:tcPr>
            <w:tcW w:w="1576" w:type="pct"/>
            <w:tcMar>
              <w:top w:w="10" w:type="dxa"/>
              <w:left w:w="10" w:type="dxa"/>
              <w:right w:w="10" w:type="dxa"/>
            </w:tcMar>
            <w:vAlign w:val="center"/>
          </w:tcPr>
          <w:p w:rsidR="00E92592" w:rsidRDefault="00980799">
            <w:pPr>
              <w:tabs>
                <w:tab w:val="left" w:pos="2604"/>
              </w:tabs>
              <w:spacing w:line="240" w:lineRule="exact"/>
              <w:ind w:leftChars="50" w:left="105" w:rightChars="50" w:right="105" w:firstLineChars="46" w:firstLine="97"/>
              <w:rPr>
                <w:rFonts w:ascii="宋体" w:cs="宋体"/>
                <w:szCs w:val="24"/>
              </w:rPr>
            </w:pPr>
            <w:r>
              <w:rPr>
                <w:rFonts w:ascii="宋体" w:cs="宋体" w:hint="eastAsia"/>
                <w:szCs w:val="24"/>
              </w:rPr>
              <w:t>部门履行职责对生态环境所带来的直接或间接影响。</w:t>
            </w:r>
          </w:p>
        </w:tc>
        <w:tc>
          <w:tcPr>
            <w:tcW w:w="1867" w:type="pct"/>
            <w:vMerge/>
            <w:vAlign w:val="center"/>
          </w:tcPr>
          <w:p w:rsidR="00E92592" w:rsidRDefault="00E92592"/>
        </w:tc>
      </w:tr>
      <w:tr w:rsidR="00E92592">
        <w:trPr>
          <w:trHeight w:val="1063"/>
          <w:jc w:val="center"/>
        </w:trPr>
        <w:tc>
          <w:tcPr>
            <w:tcW w:w="307" w:type="pct"/>
            <w:vMerge/>
            <w:vAlign w:val="center"/>
          </w:tcPr>
          <w:p w:rsidR="00E92592" w:rsidRDefault="00E92592"/>
        </w:tc>
        <w:tc>
          <w:tcPr>
            <w:tcW w:w="375" w:type="pct"/>
            <w:vMerge/>
            <w:vAlign w:val="center"/>
          </w:tcPr>
          <w:p w:rsidR="00E92592" w:rsidRDefault="00E92592"/>
        </w:tc>
        <w:tc>
          <w:tcPr>
            <w:tcW w:w="500" w:type="pct"/>
            <w:tcMar>
              <w:top w:w="10" w:type="dxa"/>
              <w:left w:w="10" w:type="dxa"/>
              <w:right w:w="10" w:type="dxa"/>
            </w:tcMar>
            <w:vAlign w:val="center"/>
          </w:tcPr>
          <w:p w:rsidR="00E92592" w:rsidRDefault="00980799">
            <w:pPr>
              <w:spacing w:line="240" w:lineRule="exact"/>
              <w:jc w:val="center"/>
              <w:rPr>
                <w:rFonts w:ascii="宋体" w:cs="宋体"/>
                <w:szCs w:val="24"/>
              </w:rPr>
            </w:pPr>
            <w:r>
              <w:rPr>
                <w:rFonts w:ascii="宋体" w:cs="宋体" w:hint="eastAsia"/>
                <w:szCs w:val="24"/>
              </w:rPr>
              <w:t>社会公众</w:t>
            </w:r>
          </w:p>
          <w:p w:rsidR="00E92592" w:rsidRDefault="00980799">
            <w:pPr>
              <w:spacing w:line="240" w:lineRule="exact"/>
              <w:jc w:val="center"/>
              <w:rPr>
                <w:rFonts w:ascii="宋体" w:cs="宋体"/>
                <w:szCs w:val="24"/>
              </w:rPr>
            </w:pPr>
            <w:r>
              <w:rPr>
                <w:rFonts w:ascii="宋体" w:cs="宋体" w:hint="eastAsia"/>
                <w:szCs w:val="24"/>
              </w:rPr>
              <w:t>或服务对</w:t>
            </w:r>
          </w:p>
          <w:p w:rsidR="00E92592" w:rsidRDefault="00980799">
            <w:pPr>
              <w:spacing w:line="240" w:lineRule="exact"/>
              <w:jc w:val="center"/>
              <w:rPr>
                <w:rFonts w:ascii="宋体" w:cs="宋体"/>
                <w:szCs w:val="24"/>
              </w:rPr>
            </w:pPr>
            <w:r>
              <w:rPr>
                <w:rFonts w:ascii="宋体" w:cs="宋体" w:hint="eastAsia"/>
                <w:szCs w:val="24"/>
              </w:rPr>
              <w:t>象满意度（</w:t>
            </w:r>
            <w:r>
              <w:rPr>
                <w:rFonts w:ascii="宋体" w:cs="宋体"/>
                <w:szCs w:val="24"/>
              </w:rPr>
              <w:t>5</w:t>
            </w:r>
            <w:r>
              <w:rPr>
                <w:rFonts w:ascii="宋体" w:cs="宋体" w:hint="eastAsia"/>
                <w:szCs w:val="24"/>
              </w:rPr>
              <w:t>分）</w:t>
            </w:r>
          </w:p>
        </w:tc>
        <w:tc>
          <w:tcPr>
            <w:tcW w:w="375" w:type="pct"/>
          </w:tcPr>
          <w:p w:rsidR="00E92592" w:rsidRDefault="00E92592">
            <w:pPr>
              <w:tabs>
                <w:tab w:val="left" w:pos="2604"/>
              </w:tabs>
              <w:spacing w:line="240" w:lineRule="exact"/>
              <w:ind w:leftChars="50" w:left="105" w:rightChars="50" w:right="105" w:firstLineChars="46" w:firstLine="97"/>
              <w:jc w:val="center"/>
              <w:rPr>
                <w:rFonts w:ascii="宋体" w:cs="宋体"/>
                <w:szCs w:val="24"/>
              </w:rPr>
            </w:pPr>
          </w:p>
          <w:p w:rsidR="00E92592" w:rsidRDefault="00E92592">
            <w:pPr>
              <w:rPr>
                <w:szCs w:val="24"/>
              </w:rPr>
            </w:pPr>
          </w:p>
          <w:p w:rsidR="00E92592" w:rsidRDefault="00980799">
            <w:pPr>
              <w:ind w:firstLine="339"/>
              <w:jc w:val="left"/>
              <w:rPr>
                <w:szCs w:val="24"/>
              </w:rPr>
            </w:pPr>
            <w:r>
              <w:rPr>
                <w:szCs w:val="24"/>
              </w:rPr>
              <w:t>4</w:t>
            </w:r>
          </w:p>
        </w:tc>
        <w:tc>
          <w:tcPr>
            <w:tcW w:w="1576" w:type="pct"/>
            <w:tcMar>
              <w:top w:w="10" w:type="dxa"/>
              <w:left w:w="10" w:type="dxa"/>
              <w:right w:w="10" w:type="dxa"/>
            </w:tcMar>
            <w:vAlign w:val="center"/>
          </w:tcPr>
          <w:p w:rsidR="00E92592" w:rsidRDefault="00980799">
            <w:pPr>
              <w:tabs>
                <w:tab w:val="left" w:pos="2604"/>
              </w:tabs>
              <w:spacing w:line="240" w:lineRule="exact"/>
              <w:ind w:leftChars="50" w:left="105" w:rightChars="50" w:right="105" w:firstLineChars="46" w:firstLine="97"/>
              <w:rPr>
                <w:rFonts w:ascii="宋体" w:cs="宋体"/>
                <w:szCs w:val="24"/>
              </w:rPr>
            </w:pPr>
            <w:r>
              <w:rPr>
                <w:rFonts w:ascii="宋体" w:cs="宋体" w:hint="eastAsia"/>
                <w:szCs w:val="24"/>
              </w:rPr>
              <w:t>社会公众或部门的服务对象对部门履职效果的满意程度。</w:t>
            </w:r>
          </w:p>
        </w:tc>
        <w:tc>
          <w:tcPr>
            <w:tcW w:w="1867" w:type="pct"/>
            <w:tcMar>
              <w:top w:w="10" w:type="dxa"/>
              <w:left w:w="10" w:type="dxa"/>
              <w:right w:w="10" w:type="dxa"/>
            </w:tcMar>
            <w:vAlign w:val="center"/>
          </w:tcPr>
          <w:p w:rsidR="00E92592" w:rsidRDefault="00980799">
            <w:pPr>
              <w:spacing w:line="240" w:lineRule="exact"/>
              <w:ind w:leftChars="50" w:left="105" w:rightChars="50" w:right="105"/>
              <w:rPr>
                <w:rFonts w:ascii="宋体" w:cs="宋体"/>
                <w:szCs w:val="24"/>
              </w:rPr>
            </w:pPr>
            <w:r>
              <w:rPr>
                <w:rFonts w:ascii="宋体" w:cs="宋体" w:hint="eastAsia"/>
                <w:szCs w:val="24"/>
              </w:rPr>
              <w:t>社会公众或服务对象是指部门履行职责而影响到的部门、群体或个人。一般采取社会调查的方式。</w:t>
            </w:r>
          </w:p>
        </w:tc>
      </w:tr>
      <w:tr w:rsidR="00E92592">
        <w:trPr>
          <w:trHeight w:val="692"/>
          <w:jc w:val="center"/>
        </w:trPr>
        <w:tc>
          <w:tcPr>
            <w:tcW w:w="307" w:type="pct"/>
            <w:vAlign w:val="center"/>
          </w:tcPr>
          <w:p w:rsidR="00E92592" w:rsidRDefault="00980799">
            <w:pPr>
              <w:spacing w:line="240" w:lineRule="exact"/>
              <w:rPr>
                <w:rFonts w:ascii="宋体" w:cs="宋体"/>
                <w:szCs w:val="24"/>
              </w:rPr>
            </w:pPr>
            <w:r>
              <w:rPr>
                <w:rFonts w:ascii="宋体" w:cs="宋体" w:hint="eastAsia"/>
                <w:szCs w:val="24"/>
              </w:rPr>
              <w:t>总分</w:t>
            </w:r>
          </w:p>
        </w:tc>
        <w:tc>
          <w:tcPr>
            <w:tcW w:w="375" w:type="pct"/>
            <w:vAlign w:val="center"/>
          </w:tcPr>
          <w:p w:rsidR="00E92592" w:rsidRDefault="00E92592">
            <w:pPr>
              <w:spacing w:line="240" w:lineRule="exact"/>
              <w:rPr>
                <w:rFonts w:ascii="宋体" w:cs="宋体"/>
                <w:szCs w:val="24"/>
              </w:rPr>
            </w:pPr>
          </w:p>
        </w:tc>
        <w:tc>
          <w:tcPr>
            <w:tcW w:w="500" w:type="pct"/>
            <w:tcMar>
              <w:top w:w="10" w:type="dxa"/>
              <w:left w:w="10" w:type="dxa"/>
              <w:right w:w="10" w:type="dxa"/>
            </w:tcMar>
            <w:vAlign w:val="center"/>
          </w:tcPr>
          <w:p w:rsidR="00E92592" w:rsidRDefault="00E92592">
            <w:pPr>
              <w:spacing w:line="240" w:lineRule="exact"/>
              <w:jc w:val="center"/>
              <w:rPr>
                <w:rFonts w:ascii="宋体" w:cs="宋体"/>
                <w:szCs w:val="24"/>
              </w:rPr>
            </w:pPr>
          </w:p>
        </w:tc>
        <w:tc>
          <w:tcPr>
            <w:tcW w:w="375" w:type="pct"/>
          </w:tcPr>
          <w:p w:rsidR="00E92592" w:rsidRDefault="00E92592">
            <w:pPr>
              <w:tabs>
                <w:tab w:val="left" w:pos="2604"/>
              </w:tabs>
              <w:spacing w:line="240" w:lineRule="exact"/>
              <w:ind w:leftChars="50" w:left="105" w:rightChars="50" w:right="105" w:firstLineChars="46" w:firstLine="97"/>
              <w:jc w:val="center"/>
              <w:rPr>
                <w:rFonts w:ascii="宋体" w:cs="宋体"/>
                <w:szCs w:val="24"/>
              </w:rPr>
            </w:pPr>
          </w:p>
          <w:p w:rsidR="00E92592" w:rsidRDefault="00980799">
            <w:pPr>
              <w:ind w:firstLine="289"/>
              <w:jc w:val="left"/>
              <w:rPr>
                <w:szCs w:val="24"/>
              </w:rPr>
            </w:pPr>
            <w:r>
              <w:rPr>
                <w:szCs w:val="24"/>
              </w:rPr>
              <w:t>93</w:t>
            </w:r>
          </w:p>
        </w:tc>
        <w:tc>
          <w:tcPr>
            <w:tcW w:w="1576" w:type="pct"/>
            <w:tcMar>
              <w:top w:w="10" w:type="dxa"/>
              <w:left w:w="10" w:type="dxa"/>
              <w:right w:w="10" w:type="dxa"/>
            </w:tcMar>
            <w:vAlign w:val="center"/>
          </w:tcPr>
          <w:p w:rsidR="00E92592" w:rsidRDefault="00E92592">
            <w:pPr>
              <w:tabs>
                <w:tab w:val="left" w:pos="2604"/>
              </w:tabs>
              <w:spacing w:line="240" w:lineRule="exact"/>
              <w:ind w:leftChars="50" w:left="105" w:rightChars="50" w:right="105" w:firstLineChars="46" w:firstLine="97"/>
              <w:rPr>
                <w:rFonts w:ascii="宋体" w:cs="宋体"/>
                <w:szCs w:val="24"/>
              </w:rPr>
            </w:pPr>
          </w:p>
        </w:tc>
        <w:tc>
          <w:tcPr>
            <w:tcW w:w="1867" w:type="pct"/>
            <w:tcMar>
              <w:top w:w="10" w:type="dxa"/>
              <w:left w:w="10" w:type="dxa"/>
              <w:right w:w="10" w:type="dxa"/>
            </w:tcMar>
            <w:vAlign w:val="center"/>
          </w:tcPr>
          <w:p w:rsidR="00E92592" w:rsidRDefault="00E92592">
            <w:pPr>
              <w:spacing w:line="240" w:lineRule="exact"/>
              <w:ind w:leftChars="50" w:left="105" w:rightChars="50" w:right="105"/>
              <w:rPr>
                <w:rFonts w:ascii="宋体" w:cs="宋体"/>
                <w:szCs w:val="24"/>
              </w:rPr>
            </w:pPr>
          </w:p>
        </w:tc>
      </w:tr>
    </w:tbl>
    <w:p w:rsidR="00E92592" w:rsidRDefault="00E92592">
      <w:pPr>
        <w:rPr>
          <w:szCs w:val="24"/>
        </w:rPr>
      </w:pPr>
    </w:p>
    <w:p w:rsidR="00E92592" w:rsidRDefault="00E92592">
      <w:pPr>
        <w:spacing w:line="40" w:lineRule="exact"/>
        <w:rPr>
          <w:szCs w:val="24"/>
          <w:lang w:val="zh-CN"/>
        </w:rPr>
      </w:pPr>
      <w:bookmarkStart w:id="0" w:name="_GoBack"/>
      <w:bookmarkEnd w:id="0"/>
    </w:p>
    <w:sectPr w:rsidR="00E92592" w:rsidSect="002233FC">
      <w:pgSz w:w="12240" w:h="15840" w:code="1"/>
      <w:pgMar w:top="2098" w:right="1474" w:bottom="1985" w:left="1588" w:header="720" w:footer="1701" w:gutter="0"/>
      <w:cols w:space="720"/>
      <w:docGrid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微软雅黑"/>
    <w:charset w:val="86"/>
    <w:family w:val="auto"/>
    <w:pitch w:val="variable"/>
    <w:sig w:usb0="00000001" w:usb1="080E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noLineBreaksAfter w:lang="zh-CN" w:val="([{·‘“〈《「『【〔〖（．［｛￡￥"/>
  <w:noLineBreaksBefore w:lang="zh-CN" w:val="!),.:;?]}¨·ˇˉ―‖’”…∶、。〃々〉》」』】〕〗！＂＇），．：；？］｀｜｝～￠"/>
  <w:compat>
    <w:spaceForUL/>
    <w:balanceSingleByteDoubleByteWidth/>
    <w:ulTrailSpace/>
    <w:doNotExpandShiftReturn/>
    <w:adjustLineHeightInTable/>
    <w:useFELayout/>
  </w:compat>
  <w:rsids>
    <w:rsidRoot w:val="0016621F"/>
    <w:rsid w:val="00001AEC"/>
    <w:rsid w:val="00084BEE"/>
    <w:rsid w:val="0016621F"/>
    <w:rsid w:val="002233FC"/>
    <w:rsid w:val="00237EA2"/>
    <w:rsid w:val="00386D57"/>
    <w:rsid w:val="00442066"/>
    <w:rsid w:val="00593C36"/>
    <w:rsid w:val="00766E94"/>
    <w:rsid w:val="008003D9"/>
    <w:rsid w:val="00836EE4"/>
    <w:rsid w:val="008F2C8C"/>
    <w:rsid w:val="00980799"/>
    <w:rsid w:val="00AD05F3"/>
    <w:rsid w:val="00B50A28"/>
    <w:rsid w:val="00B7709A"/>
    <w:rsid w:val="00B93A72"/>
    <w:rsid w:val="00D5608A"/>
    <w:rsid w:val="00DB195C"/>
    <w:rsid w:val="00E6508D"/>
    <w:rsid w:val="00E92592"/>
    <w:rsid w:val="00E96AE8"/>
    <w:rsid w:val="00EF588E"/>
    <w:rsid w:val="00F55DE0"/>
    <w:rsid w:val="00FF285A"/>
    <w:rsid w:val="48F108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lsdException w:name="heading 2" w:semiHidden="0" w:uiPriority="0" w:unhideWhenUsed="0"/>
    <w:lsdException w:name="heading 3" w:semiHidden="0" w:uiPriority="0" w:unhideWhenUsed="0"/>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6" w:semiHidden="0" w:uiPriority="0" w:unhideWhenUsed="0"/>
    <w:lsdException w:name="toc 1" w:semiHidden="0"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uiPriority="0" w:unhideWhenUsed="0"/>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lsdException w:name="Normal Table" w:qFormat="1"/>
    <w:lsdException w:name="Table Grid" w:uiPriority="5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rsid w:val="00386D57"/>
    <w:pPr>
      <w:jc w:val="both"/>
    </w:pPr>
    <w:rPr>
      <w:kern w:val="2"/>
      <w:sz w:val="21"/>
      <w:szCs w:val="21"/>
    </w:rPr>
  </w:style>
  <w:style w:type="paragraph" w:styleId="10">
    <w:name w:val="heading 1"/>
    <w:basedOn w:val="a"/>
    <w:next w:val="a"/>
    <w:rsid w:val="00386D57"/>
    <w:pPr>
      <w:keepNext/>
      <w:keepLines/>
      <w:spacing w:before="340" w:after="330" w:line="578" w:lineRule="auto"/>
      <w:outlineLvl w:val="0"/>
    </w:pPr>
    <w:rPr>
      <w:b/>
      <w:bCs/>
      <w:kern w:val="44"/>
      <w:sz w:val="44"/>
    </w:rPr>
  </w:style>
  <w:style w:type="paragraph" w:styleId="2">
    <w:name w:val="heading 2"/>
    <w:basedOn w:val="a"/>
    <w:next w:val="a"/>
    <w:rsid w:val="00386D57"/>
    <w:pPr>
      <w:keepNext/>
      <w:keepLines/>
      <w:spacing w:before="260" w:after="260" w:line="415" w:lineRule="auto"/>
      <w:outlineLvl w:val="1"/>
    </w:pPr>
    <w:rPr>
      <w:rFonts w:ascii="Arial" w:eastAsia="黑体" w:hAnsi="Arial"/>
      <w:b/>
      <w:sz w:val="32"/>
    </w:rPr>
  </w:style>
  <w:style w:type="paragraph" w:styleId="3">
    <w:name w:val="heading 3"/>
    <w:basedOn w:val="a"/>
    <w:next w:val="a"/>
    <w:rsid w:val="00386D57"/>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qFormat/>
    <w:rsid w:val="00386D57"/>
    <w:rPr>
      <w:szCs w:val="24"/>
    </w:rPr>
  </w:style>
  <w:style w:type="paragraph" w:styleId="6">
    <w:name w:val="index 6"/>
    <w:basedOn w:val="a"/>
    <w:next w:val="a"/>
    <w:rsid w:val="00386D57"/>
    <w:pPr>
      <w:ind w:left="2100"/>
    </w:pPr>
  </w:style>
  <w:style w:type="paragraph" w:styleId="a3">
    <w:name w:val="footer"/>
    <w:basedOn w:val="a"/>
    <w:rsid w:val="00386D57"/>
    <w:pPr>
      <w:tabs>
        <w:tab w:val="center" w:pos="4153"/>
        <w:tab w:val="right" w:pos="8306"/>
      </w:tabs>
      <w:snapToGrid w:val="0"/>
      <w:jc w:val="left"/>
    </w:pPr>
    <w:rPr>
      <w:sz w:val="18"/>
      <w:szCs w:val="24"/>
    </w:rPr>
  </w:style>
  <w:style w:type="paragraph" w:styleId="a4">
    <w:name w:val="header"/>
    <w:basedOn w:val="a"/>
    <w:link w:val="Char"/>
    <w:uiPriority w:val="99"/>
    <w:semiHidden/>
    <w:unhideWhenUsed/>
    <w:rsid w:val="00386D57"/>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rsid w:val="00386D57"/>
    <w:pPr>
      <w:spacing w:before="100" w:beforeAutospacing="1" w:after="100" w:afterAutospacing="1"/>
      <w:jc w:val="left"/>
    </w:pPr>
    <w:rPr>
      <w:rFonts w:ascii="宋体" w:hAnsi="宋体" w:cs="宋体"/>
      <w:kern w:val="0"/>
      <w:sz w:val="24"/>
      <w:szCs w:val="24"/>
    </w:rPr>
  </w:style>
  <w:style w:type="character" w:styleId="a6">
    <w:name w:val="page number"/>
    <w:basedOn w:val="a0"/>
    <w:qFormat/>
    <w:rsid w:val="00386D57"/>
  </w:style>
  <w:style w:type="paragraph" w:customStyle="1" w:styleId="Default">
    <w:name w:val="Default"/>
    <w:next w:val="6"/>
    <w:rsid w:val="00386D57"/>
    <w:pPr>
      <w:widowControl w:val="0"/>
      <w:autoSpaceDE w:val="0"/>
      <w:autoSpaceDN w:val="0"/>
      <w:adjustRightInd w:val="0"/>
    </w:pPr>
    <w:rPr>
      <w:rFonts w:ascii="黑体" w:eastAsia="黑体"/>
      <w:color w:val="000000"/>
      <w:sz w:val="24"/>
      <w:szCs w:val="24"/>
    </w:rPr>
  </w:style>
  <w:style w:type="character" w:customStyle="1" w:styleId="Char">
    <w:name w:val="页眉 Char"/>
    <w:basedOn w:val="a0"/>
    <w:link w:val="a4"/>
    <w:uiPriority w:val="99"/>
    <w:semiHidden/>
    <w:rsid w:val="00386D57"/>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29</Pages>
  <Words>2303</Words>
  <Characters>13130</Characters>
  <Application>Microsoft Office Word</Application>
  <DocSecurity>0</DocSecurity>
  <Lines>109</Lines>
  <Paragraphs>30</Paragraphs>
  <ScaleCrop>false</ScaleCrop>
  <Company>微软中国</Company>
  <LinksUpToDate>false</LinksUpToDate>
  <CharactersWithSpaces>15403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16</cp:revision>
  <dcterms:created xsi:type="dcterms:W3CDTF">2021-10-26T06:50:00Z</dcterms:created>
  <dcterms:modified xsi:type="dcterms:W3CDTF">2022-05-29T07:27:00Z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6FD43BEE756E49D2957CE067818B3455</vt:lpwstr>
  </property>
</Properties>
</file>