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7CB" w:rsidRDefault="000817CB" w:rsidP="000817CB">
      <w:pPr>
        <w:widowControl w:val="0"/>
        <w:spacing w:line="560" w:lineRule="exact"/>
        <w:rPr>
          <w:rFonts w:ascii="仿宋_GB2312" w:eastAsia="仿宋_GB2312"/>
          <w:sz w:val="32"/>
          <w:szCs w:val="32"/>
          <w:highlight w:val="white"/>
        </w:rPr>
      </w:pPr>
    </w:p>
    <w:p w:rsidR="00527C7B" w:rsidRPr="008A1BF8" w:rsidRDefault="003D5FE4" w:rsidP="008A1BF8">
      <w:pPr>
        <w:widowControl w:val="0"/>
        <w:spacing w:line="560" w:lineRule="exact"/>
        <w:jc w:val="center"/>
        <w:rPr>
          <w:rFonts w:ascii="方正小标宋简体" w:eastAsia="方正小标宋简体"/>
          <w:sz w:val="44"/>
          <w:szCs w:val="44"/>
          <w:highlight w:val="white"/>
        </w:rPr>
      </w:pPr>
      <w:r w:rsidRPr="008A1BF8">
        <w:rPr>
          <w:rFonts w:ascii="方正小标宋简体" w:eastAsia="方正小标宋简体" w:hint="eastAsia"/>
          <w:sz w:val="44"/>
          <w:szCs w:val="44"/>
          <w:highlight w:val="white"/>
        </w:rPr>
        <w:t>2020年度赫山区农村经济经营服务站部门决算</w:t>
      </w:r>
    </w:p>
    <w:p w:rsidR="00527C7B" w:rsidRPr="000817CB" w:rsidRDefault="00527C7B" w:rsidP="000817CB">
      <w:pPr>
        <w:widowControl w:val="0"/>
        <w:spacing w:line="560" w:lineRule="exact"/>
        <w:ind w:firstLineChars="200" w:firstLine="640"/>
        <w:rPr>
          <w:rFonts w:ascii="仿宋_GB2312" w:eastAsia="仿宋_GB2312"/>
          <w:sz w:val="32"/>
          <w:szCs w:val="32"/>
          <w:highlight w:val="white"/>
        </w:rPr>
      </w:pPr>
    </w:p>
    <w:p w:rsidR="00527C7B" w:rsidRPr="000817CB" w:rsidRDefault="003D5FE4" w:rsidP="000817CB">
      <w:pPr>
        <w:widowControl w:val="0"/>
        <w:spacing w:line="560" w:lineRule="exact"/>
        <w:jc w:val="center"/>
        <w:rPr>
          <w:rFonts w:ascii="黑体" w:eastAsia="黑体" w:hAnsi="黑体"/>
          <w:sz w:val="32"/>
          <w:szCs w:val="32"/>
          <w:highlight w:val="white"/>
        </w:rPr>
      </w:pPr>
      <w:r w:rsidRPr="000817CB">
        <w:rPr>
          <w:rFonts w:ascii="黑体" w:eastAsia="黑体" w:hAnsi="黑体" w:hint="eastAsia"/>
          <w:sz w:val="32"/>
          <w:szCs w:val="32"/>
          <w:highlight w:val="white"/>
        </w:rPr>
        <w:t>目 录</w:t>
      </w:r>
    </w:p>
    <w:p w:rsidR="00527C7B" w:rsidRPr="000817CB" w:rsidRDefault="003D5FE4" w:rsidP="000817CB">
      <w:pPr>
        <w:widowControl w:val="0"/>
        <w:spacing w:line="560" w:lineRule="exact"/>
        <w:ind w:firstLineChars="200" w:firstLine="640"/>
        <w:rPr>
          <w:rFonts w:ascii="黑体" w:eastAsia="黑体" w:hAnsi="黑体"/>
          <w:sz w:val="32"/>
          <w:szCs w:val="32"/>
          <w:highlight w:val="white"/>
        </w:rPr>
      </w:pPr>
      <w:r w:rsidRPr="000817CB">
        <w:rPr>
          <w:rFonts w:ascii="黑体" w:eastAsia="黑体" w:hAnsi="黑体" w:hint="eastAsia"/>
          <w:sz w:val="32"/>
          <w:szCs w:val="32"/>
          <w:highlight w:val="white"/>
        </w:rPr>
        <w:t>第一部分</w:t>
      </w:r>
      <w:r w:rsidR="000817CB">
        <w:rPr>
          <w:rFonts w:ascii="黑体" w:eastAsia="黑体" w:hAnsi="黑体" w:hint="eastAsia"/>
          <w:sz w:val="32"/>
          <w:szCs w:val="32"/>
          <w:highlight w:val="white"/>
        </w:rPr>
        <w:t xml:space="preserve">  </w:t>
      </w:r>
      <w:r w:rsidRPr="000817CB">
        <w:rPr>
          <w:rFonts w:ascii="黑体" w:eastAsia="黑体" w:hAnsi="黑体" w:hint="eastAsia"/>
          <w:sz w:val="32"/>
          <w:szCs w:val="32"/>
          <w:highlight w:val="white"/>
        </w:rPr>
        <w:t>益阳市赫山区农村经济经营服务站概况</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一、部门职责</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二、机构设置</w:t>
      </w:r>
    </w:p>
    <w:p w:rsidR="00527C7B" w:rsidRPr="000817CB" w:rsidRDefault="003D5FE4" w:rsidP="000817CB">
      <w:pPr>
        <w:widowControl w:val="0"/>
        <w:spacing w:line="560" w:lineRule="exact"/>
        <w:ind w:firstLineChars="200" w:firstLine="640"/>
        <w:rPr>
          <w:rFonts w:ascii="黑体" w:eastAsia="黑体" w:hAnsi="黑体"/>
          <w:sz w:val="32"/>
          <w:szCs w:val="32"/>
          <w:highlight w:val="white"/>
        </w:rPr>
      </w:pPr>
      <w:r w:rsidRPr="000817CB">
        <w:rPr>
          <w:rFonts w:ascii="黑体" w:eastAsia="黑体" w:hAnsi="黑体" w:hint="eastAsia"/>
          <w:sz w:val="32"/>
          <w:szCs w:val="32"/>
          <w:highlight w:val="white"/>
        </w:rPr>
        <w:t>第二部分</w:t>
      </w:r>
      <w:r w:rsidR="000817CB">
        <w:rPr>
          <w:rFonts w:ascii="黑体" w:eastAsia="黑体" w:hAnsi="黑体" w:hint="eastAsia"/>
          <w:sz w:val="32"/>
          <w:szCs w:val="32"/>
          <w:highlight w:val="white"/>
        </w:rPr>
        <w:t xml:space="preserve">  </w:t>
      </w:r>
      <w:r w:rsidRPr="000817CB">
        <w:rPr>
          <w:rFonts w:ascii="黑体" w:eastAsia="黑体" w:hAnsi="黑体" w:hint="eastAsia"/>
          <w:sz w:val="32"/>
          <w:szCs w:val="32"/>
          <w:highlight w:val="white"/>
        </w:rPr>
        <w:t>2020年度部门决算表</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一、收入支出决算总表</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二、收入决算表</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三、支出决算表</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四、财政拨款收入支出决算总表</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五、一般公共预算财政拨款支出决算表</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六、一般公共预算财政拨款基本支出决算表</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七、一般公共预算财政拨款“三公”经费支出决算表</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八、政府性基金预算财政拨款收入支出决算表</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九、国有资本经营预算财政拨款收入支出决算表</w:t>
      </w:r>
    </w:p>
    <w:p w:rsidR="00527C7B" w:rsidRPr="000817CB" w:rsidRDefault="003D5FE4" w:rsidP="000817CB">
      <w:pPr>
        <w:widowControl w:val="0"/>
        <w:spacing w:line="560" w:lineRule="exact"/>
        <w:ind w:firstLineChars="200" w:firstLine="640"/>
        <w:rPr>
          <w:rFonts w:ascii="黑体" w:eastAsia="黑体" w:hAnsi="黑体"/>
          <w:sz w:val="32"/>
          <w:szCs w:val="32"/>
          <w:highlight w:val="white"/>
        </w:rPr>
      </w:pPr>
      <w:r w:rsidRPr="000817CB">
        <w:rPr>
          <w:rFonts w:ascii="黑体" w:eastAsia="黑体" w:hAnsi="黑体" w:hint="eastAsia"/>
          <w:sz w:val="32"/>
          <w:szCs w:val="32"/>
          <w:highlight w:val="white"/>
        </w:rPr>
        <w:t>第三部分</w:t>
      </w:r>
      <w:r w:rsidR="000817CB">
        <w:rPr>
          <w:rFonts w:ascii="黑体" w:eastAsia="黑体" w:hAnsi="黑体" w:hint="eastAsia"/>
          <w:sz w:val="32"/>
          <w:szCs w:val="32"/>
          <w:highlight w:val="white"/>
        </w:rPr>
        <w:t xml:space="preserve">  </w:t>
      </w:r>
      <w:r w:rsidRPr="000817CB">
        <w:rPr>
          <w:rFonts w:ascii="黑体" w:eastAsia="黑体" w:hAnsi="黑体" w:hint="eastAsia"/>
          <w:sz w:val="32"/>
          <w:szCs w:val="32"/>
          <w:highlight w:val="white"/>
        </w:rPr>
        <w:t>2020年度部门决算情况说明</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一、收入支出决算总体情况说明</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二、收入决算情况说明</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lastRenderedPageBreak/>
        <w:t>三、支出决算情况说明</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四、财政拨款收入支出决算总体情况说明</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五、一般公共预算财政拨款支出决算情况说明</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六、一般公共预算财政拨款基本支出决算情况说明</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七、一般公共预算财政拨款三公经费支出决算情况说明</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八、政府性基金预算收入支出决算情况</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九、国有资本经营预算财政拨款支出决算情况</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十、关于机关运行经费支出说明</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十一、一般性支出情况</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十二、关于政府采购支出说明</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十三、关于国有资产占用情况说明</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十四、关于2020年度预算绩效情况的说明</w:t>
      </w:r>
    </w:p>
    <w:p w:rsidR="00527C7B" w:rsidRPr="000817CB" w:rsidRDefault="003D5FE4" w:rsidP="000817CB">
      <w:pPr>
        <w:widowControl w:val="0"/>
        <w:spacing w:line="560" w:lineRule="exact"/>
        <w:ind w:firstLineChars="200" w:firstLine="640"/>
        <w:rPr>
          <w:rFonts w:ascii="黑体" w:eastAsia="黑体" w:hAnsi="黑体"/>
          <w:sz w:val="32"/>
          <w:szCs w:val="32"/>
          <w:highlight w:val="white"/>
        </w:rPr>
      </w:pPr>
      <w:r w:rsidRPr="000817CB">
        <w:rPr>
          <w:rFonts w:ascii="黑体" w:eastAsia="黑体" w:hAnsi="黑体" w:hint="eastAsia"/>
          <w:sz w:val="32"/>
          <w:szCs w:val="32"/>
          <w:highlight w:val="white"/>
        </w:rPr>
        <w:t>第四部分</w:t>
      </w:r>
      <w:r w:rsidR="000817CB">
        <w:rPr>
          <w:rFonts w:ascii="黑体" w:eastAsia="黑体" w:hAnsi="黑体" w:hint="eastAsia"/>
          <w:sz w:val="32"/>
          <w:szCs w:val="32"/>
          <w:highlight w:val="white"/>
        </w:rPr>
        <w:t xml:space="preserve">  </w:t>
      </w:r>
      <w:r w:rsidRPr="000817CB">
        <w:rPr>
          <w:rFonts w:ascii="黑体" w:eastAsia="黑体" w:hAnsi="黑体" w:hint="eastAsia"/>
          <w:sz w:val="32"/>
          <w:szCs w:val="32"/>
          <w:highlight w:val="white"/>
        </w:rPr>
        <w:t>名词解释</w:t>
      </w:r>
    </w:p>
    <w:p w:rsidR="000817CB" w:rsidRDefault="003D5FE4" w:rsidP="000817CB">
      <w:pPr>
        <w:widowControl w:val="0"/>
        <w:spacing w:line="560" w:lineRule="exact"/>
        <w:ind w:firstLineChars="200" w:firstLine="640"/>
        <w:rPr>
          <w:rFonts w:ascii="黑体" w:eastAsia="黑体" w:hAnsi="黑体"/>
          <w:sz w:val="32"/>
          <w:szCs w:val="32"/>
          <w:highlight w:val="white"/>
        </w:rPr>
      </w:pPr>
      <w:r w:rsidRPr="000817CB">
        <w:rPr>
          <w:rFonts w:ascii="黑体" w:eastAsia="黑体" w:hAnsi="黑体" w:hint="eastAsia"/>
          <w:sz w:val="32"/>
          <w:szCs w:val="32"/>
          <w:highlight w:val="white"/>
        </w:rPr>
        <w:t>第五部分</w:t>
      </w:r>
      <w:r w:rsidR="000817CB">
        <w:rPr>
          <w:rFonts w:ascii="黑体" w:eastAsia="黑体" w:hAnsi="黑体" w:hint="eastAsia"/>
          <w:sz w:val="32"/>
          <w:szCs w:val="32"/>
          <w:highlight w:val="white"/>
        </w:rPr>
        <w:t xml:space="preserve">  </w:t>
      </w:r>
      <w:r w:rsidRPr="000817CB">
        <w:rPr>
          <w:rFonts w:ascii="黑体" w:eastAsia="黑体" w:hAnsi="黑体" w:hint="eastAsia"/>
          <w:sz w:val="32"/>
          <w:szCs w:val="32"/>
          <w:highlight w:val="white"/>
        </w:rPr>
        <w:t>附件</w:t>
      </w:r>
    </w:p>
    <w:p w:rsidR="000817CB" w:rsidRDefault="000817CB" w:rsidP="000817CB">
      <w:pPr>
        <w:widowControl w:val="0"/>
        <w:spacing w:line="560" w:lineRule="exact"/>
        <w:ind w:firstLineChars="200" w:firstLine="640"/>
        <w:rPr>
          <w:rFonts w:ascii="黑体" w:eastAsia="黑体" w:hAnsi="黑体"/>
          <w:sz w:val="32"/>
          <w:szCs w:val="32"/>
          <w:highlight w:val="white"/>
        </w:rPr>
      </w:pPr>
    </w:p>
    <w:p w:rsidR="000817CB" w:rsidRDefault="000817CB">
      <w:pPr>
        <w:jc w:val="left"/>
        <w:rPr>
          <w:rFonts w:ascii="黑体" w:eastAsia="黑体" w:hAnsi="黑体"/>
          <w:sz w:val="32"/>
          <w:szCs w:val="32"/>
          <w:highlight w:val="white"/>
        </w:rPr>
      </w:pPr>
      <w:r>
        <w:rPr>
          <w:rFonts w:ascii="黑体" w:eastAsia="黑体" w:hAnsi="黑体"/>
          <w:sz w:val="32"/>
          <w:szCs w:val="32"/>
          <w:highlight w:val="white"/>
        </w:rPr>
        <w:br w:type="page"/>
      </w:r>
    </w:p>
    <w:p w:rsidR="000817CB" w:rsidRPr="000817CB" w:rsidRDefault="000817CB" w:rsidP="000817CB">
      <w:pPr>
        <w:widowControl w:val="0"/>
        <w:spacing w:line="560" w:lineRule="exact"/>
        <w:ind w:firstLineChars="200" w:firstLine="640"/>
        <w:rPr>
          <w:rFonts w:ascii="黑体" w:eastAsia="黑体" w:hAnsi="黑体"/>
          <w:sz w:val="32"/>
          <w:szCs w:val="32"/>
          <w:highlight w:val="white"/>
        </w:rPr>
        <w:sectPr w:rsidR="000817CB" w:rsidRPr="000817CB" w:rsidSect="000817CB">
          <w:footerReference w:type="default" r:id="rId8"/>
          <w:pgSz w:w="12240" w:h="15840" w:code="1"/>
          <w:pgMar w:top="2098" w:right="1474" w:bottom="1985" w:left="1588" w:header="720" w:footer="1701" w:gutter="0"/>
          <w:cols w:space="720"/>
        </w:sectPr>
      </w:pPr>
    </w:p>
    <w:p w:rsidR="00E13597" w:rsidRPr="00E13597" w:rsidRDefault="003D5FE4" w:rsidP="00E13597">
      <w:pPr>
        <w:widowControl w:val="0"/>
        <w:spacing w:line="560" w:lineRule="exact"/>
        <w:rPr>
          <w:rFonts w:ascii="黑体" w:eastAsia="黑体" w:hAnsi="黑体"/>
          <w:sz w:val="32"/>
          <w:szCs w:val="32"/>
          <w:highlight w:val="white"/>
        </w:rPr>
      </w:pPr>
      <w:r w:rsidRPr="00E13597">
        <w:rPr>
          <w:rFonts w:ascii="黑体" w:eastAsia="黑体" w:hAnsi="黑体" w:hint="eastAsia"/>
          <w:sz w:val="32"/>
          <w:szCs w:val="32"/>
          <w:highlight w:val="white"/>
        </w:rPr>
        <w:lastRenderedPageBreak/>
        <w:t>第一部分</w:t>
      </w:r>
      <w:r w:rsidR="00E13597" w:rsidRPr="00E13597">
        <w:rPr>
          <w:rFonts w:ascii="黑体" w:eastAsia="黑体" w:hAnsi="黑体" w:hint="eastAsia"/>
          <w:sz w:val="32"/>
          <w:szCs w:val="32"/>
          <w:highlight w:val="white"/>
        </w:rPr>
        <w:t>：</w:t>
      </w:r>
    </w:p>
    <w:p w:rsidR="00527C7B" w:rsidRPr="00E13597" w:rsidRDefault="003D5FE4" w:rsidP="00E13597">
      <w:pPr>
        <w:widowControl w:val="0"/>
        <w:spacing w:line="560" w:lineRule="exact"/>
        <w:jc w:val="center"/>
        <w:rPr>
          <w:rFonts w:ascii="方正小标宋简体" w:eastAsia="方正小标宋简体"/>
          <w:sz w:val="42"/>
          <w:szCs w:val="42"/>
          <w:highlight w:val="white"/>
        </w:rPr>
      </w:pPr>
      <w:r w:rsidRPr="00E13597">
        <w:rPr>
          <w:rFonts w:ascii="方正小标宋简体" w:eastAsia="方正小标宋简体" w:hint="eastAsia"/>
          <w:sz w:val="42"/>
          <w:szCs w:val="42"/>
          <w:highlight w:val="white"/>
        </w:rPr>
        <w:t>益阳市赫山区农村经济经营服务站概况</w:t>
      </w:r>
    </w:p>
    <w:p w:rsidR="00E13597" w:rsidRDefault="00E13597" w:rsidP="000817CB">
      <w:pPr>
        <w:widowControl w:val="0"/>
        <w:spacing w:line="560" w:lineRule="exact"/>
        <w:ind w:firstLineChars="200" w:firstLine="640"/>
        <w:rPr>
          <w:rFonts w:ascii="仿宋_GB2312" w:eastAsia="仿宋_GB2312"/>
          <w:sz w:val="32"/>
          <w:szCs w:val="32"/>
          <w:highlight w:val="white"/>
        </w:rPr>
      </w:pPr>
    </w:p>
    <w:p w:rsidR="00527C7B" w:rsidRPr="00E13597" w:rsidRDefault="003D5FE4" w:rsidP="000817CB">
      <w:pPr>
        <w:widowControl w:val="0"/>
        <w:spacing w:line="560" w:lineRule="exact"/>
        <w:ind w:firstLineChars="200" w:firstLine="640"/>
        <w:rPr>
          <w:rFonts w:ascii="黑体" w:eastAsia="黑体" w:hAnsi="黑体"/>
          <w:sz w:val="32"/>
          <w:szCs w:val="32"/>
          <w:highlight w:val="white"/>
        </w:rPr>
      </w:pPr>
      <w:r w:rsidRPr="00E13597">
        <w:rPr>
          <w:rFonts w:ascii="黑体" w:eastAsia="黑体" w:hAnsi="黑体" w:hint="eastAsia"/>
          <w:sz w:val="32"/>
          <w:szCs w:val="32"/>
          <w:highlight w:val="white"/>
        </w:rPr>
        <w:t>一、部门职责</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 xml:space="preserve"> 益阳市赫山区农村经济经营服务站为区农业农村局所属正科级公益一类事业单位。其主要职能：</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（一）贯彻执行党和国家农村经济经营管理的方针政策，研究提出我区农村经济经营管理工作的建议并指导实施。</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二）落实农村土地制度改革任务。抓好农村土地承包管理经常性工作，落实农村土地承包经营权登记制度。指导农村土地所有权、承包权、经营权分置实施，做好农村土地经营权流转管理和服务、农村土地承包纠纷调解仲裁。贯彻执行农村宅基地改革、管理和使用相关法律法规及政策，指导农村宅基地分配、使用、流转、纠纷仲裁管理和宅基地合理布局、用地标准、违法用地查处，落实闲置宅基地和闲置农房利用相关政策,开展闲置宅基地和闲置农房利用情况调查监测和指导利用。</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三）落实农村集体产权制度改革任务。指导开展农村集体产权制度改革，抓好清产核资、成员身份确认、股份量化、股权管理。加强农村集体资产监督管理，健全完善资产财务各项制度。指导农村集体经济组织建设，组织和协调落实发展壮大集体经济的相关政</w:t>
      </w:r>
      <w:r w:rsidRPr="000817CB">
        <w:rPr>
          <w:rFonts w:ascii="仿宋_GB2312" w:eastAsia="仿宋_GB2312" w:hint="eastAsia"/>
          <w:sz w:val="32"/>
          <w:szCs w:val="32"/>
          <w:highlight w:val="white"/>
        </w:rPr>
        <w:lastRenderedPageBreak/>
        <w:t>策。开展农村集体经济组织登记赋码，以及运行情况监测、统计和调查工作。指导村级债权债务清理化解工作。</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 xml:space="preserve">（四）协调推进乡村治理体系建设。监督指导乡村治理有关工作的贯彻落实，组织开展乡村治理试点、示范和评价，推动健全党组织领导下的自治、法治、德治相结合的乡村治理体系。开展涉农价格和收费等农民负担监督检查，指导和监督村民“一事一议”筹资筹劳。指导农村集体经济组织财务会计管理，组织开展审计监督，监督各项强农惠农政策落实。开展农村经营管理情况统计和监测。   </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五）指导健全新型农业经营体系。培育家庭农场、农民合作社及联合社、龙头企业等新型农业经营主体，落实相关扶持政策，组织开展示范创建及运行情况监测。指导发展多种形式的适度规模经营，支持引导农业社会化服务体系建设，指导开展农业生产托管服务，促进小农户与现代农业发展有机衔接。</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六）依法规范农村资源要素管理。落实土地管理法、农村土地承包法、农村土地承包经营纠纷调解仲裁法、农民专业合作社法等法律法规，开展普法宣传和相关法律知识培训。指导推进农村资源要素的市场化配置，建立承包地等集体资源资产流转交易平台，完善相关标准，规范交易流程，开展审核备案、合同鉴证等工作，提供政策咨询、价值评估、信息发布等服务。</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（七）负责农村经济收支、农民收入、农民合作社、家庭农场</w:t>
      </w:r>
      <w:r w:rsidRPr="000817CB">
        <w:rPr>
          <w:rFonts w:ascii="仿宋_GB2312" w:eastAsia="仿宋_GB2312" w:hint="eastAsia"/>
          <w:sz w:val="32"/>
          <w:szCs w:val="32"/>
          <w:highlight w:val="white"/>
        </w:rPr>
        <w:lastRenderedPageBreak/>
        <w:t>与农村集体经济组织运行情况的监测、统计和调查工作。</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（八）指导农村经营管理体系建设，负责农经工作人员、农民合作社带头人及农村集体经济组织、农民合作社财会队伍培训工作。</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（九）参与指导农村综合改革和有关农村社会事务工作。</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（十）承办区委、区政府交办的其他工作。</w:t>
      </w:r>
    </w:p>
    <w:p w:rsidR="00527C7B" w:rsidRPr="00E13597" w:rsidRDefault="003D5FE4" w:rsidP="000817CB">
      <w:pPr>
        <w:widowControl w:val="0"/>
        <w:spacing w:line="560" w:lineRule="exact"/>
        <w:ind w:firstLineChars="200" w:firstLine="640"/>
        <w:rPr>
          <w:rFonts w:ascii="黑体" w:eastAsia="黑体" w:hAnsi="黑体"/>
          <w:sz w:val="32"/>
          <w:szCs w:val="32"/>
          <w:highlight w:val="white"/>
        </w:rPr>
      </w:pPr>
      <w:r w:rsidRPr="00E13597">
        <w:rPr>
          <w:rFonts w:ascii="黑体" w:eastAsia="黑体" w:hAnsi="黑体" w:hint="eastAsia"/>
          <w:sz w:val="32"/>
          <w:szCs w:val="32"/>
          <w:highlight w:val="white"/>
        </w:rPr>
        <w:t>二、机构设置</w:t>
      </w:r>
    </w:p>
    <w:p w:rsidR="00527C7B" w:rsidRPr="000817CB" w:rsidRDefault="00C07987" w:rsidP="000817CB">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（一）</w:t>
      </w:r>
      <w:r w:rsidR="003D5FE4" w:rsidRPr="000817CB">
        <w:rPr>
          <w:rFonts w:ascii="仿宋_GB2312" w:eastAsia="仿宋_GB2312" w:hint="eastAsia"/>
          <w:sz w:val="32"/>
          <w:szCs w:val="32"/>
          <w:highlight w:val="white"/>
        </w:rPr>
        <w:t>内设机构设置</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益阳市赫山区农村经济经营服务站单位内设股室包括：综合办公室、农村财务审计监督股（加挂“赫山区村（社区）委托代理中心”牌子）、惠农减负监督管理股、政策与改革股（加挂“益阳市赫山区农村土地仲裁中心”牌子）、农民合作经济建设指导股。</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（二）决算单位构成</w:t>
      </w:r>
    </w:p>
    <w:p w:rsidR="00527C7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益阳市赫山区农村经济经营服务站只有本级，没有其他二级预算单位，因此，纳入2020部门决算编制范围的只有益阳市赫山区农村经济经营服务站本级。</w:t>
      </w:r>
    </w:p>
    <w:p w:rsidR="008A1BF8" w:rsidRDefault="008A1BF8" w:rsidP="000817CB">
      <w:pPr>
        <w:widowControl w:val="0"/>
        <w:spacing w:line="560" w:lineRule="exact"/>
        <w:ind w:firstLineChars="200" w:firstLine="640"/>
        <w:rPr>
          <w:rFonts w:ascii="仿宋_GB2312" w:eastAsia="仿宋_GB2312"/>
          <w:sz w:val="32"/>
          <w:szCs w:val="32"/>
          <w:highlight w:val="white"/>
        </w:rPr>
      </w:pPr>
    </w:p>
    <w:p w:rsidR="008A1BF8" w:rsidRPr="00B04944" w:rsidRDefault="008A1BF8" w:rsidP="008A1BF8">
      <w:pPr>
        <w:widowControl w:val="0"/>
        <w:spacing w:line="560" w:lineRule="exact"/>
        <w:rPr>
          <w:rFonts w:ascii="黑体" w:eastAsia="黑体" w:hAnsi="黑体"/>
          <w:sz w:val="32"/>
          <w:szCs w:val="32"/>
          <w:highlight w:val="white"/>
        </w:rPr>
      </w:pPr>
      <w:r w:rsidRPr="00B04944">
        <w:rPr>
          <w:rFonts w:ascii="黑体" w:eastAsia="黑体" w:hAnsi="黑体" w:hint="eastAsia"/>
          <w:sz w:val="32"/>
          <w:szCs w:val="32"/>
          <w:highlight w:val="white"/>
        </w:rPr>
        <w:t>第</w:t>
      </w:r>
      <w:r>
        <w:rPr>
          <w:rFonts w:ascii="黑体" w:eastAsia="黑体" w:hAnsi="黑体" w:hint="eastAsia"/>
          <w:sz w:val="32"/>
          <w:szCs w:val="32"/>
          <w:highlight w:val="white"/>
        </w:rPr>
        <w:t>二</w:t>
      </w:r>
      <w:r w:rsidRPr="00B04944">
        <w:rPr>
          <w:rFonts w:ascii="黑体" w:eastAsia="黑体" w:hAnsi="黑体" w:hint="eastAsia"/>
          <w:sz w:val="32"/>
          <w:szCs w:val="32"/>
          <w:highlight w:val="white"/>
        </w:rPr>
        <w:t>部分：</w:t>
      </w:r>
    </w:p>
    <w:p w:rsidR="008A1BF8" w:rsidRDefault="003D5FE4" w:rsidP="008A1BF8">
      <w:pPr>
        <w:widowControl w:val="0"/>
        <w:spacing w:line="560" w:lineRule="exact"/>
        <w:jc w:val="center"/>
        <w:rPr>
          <w:rFonts w:ascii="方正小标宋简体" w:eastAsia="方正小标宋简体"/>
          <w:sz w:val="42"/>
          <w:szCs w:val="42"/>
          <w:highlight w:val="white"/>
        </w:rPr>
      </w:pPr>
      <w:r w:rsidRPr="008A1BF8">
        <w:rPr>
          <w:rFonts w:ascii="方正小标宋简体" w:eastAsia="方正小标宋简体" w:hint="eastAsia"/>
          <w:sz w:val="42"/>
          <w:szCs w:val="42"/>
          <w:highlight w:val="white"/>
        </w:rPr>
        <w:t>益阳市赫山区农村经济经营服务站</w:t>
      </w:r>
    </w:p>
    <w:p w:rsidR="00527C7B" w:rsidRPr="008A1BF8" w:rsidRDefault="003D5FE4" w:rsidP="008A1BF8">
      <w:pPr>
        <w:widowControl w:val="0"/>
        <w:spacing w:line="560" w:lineRule="exact"/>
        <w:jc w:val="center"/>
        <w:rPr>
          <w:rFonts w:ascii="方正小标宋简体" w:eastAsia="方正小标宋简体"/>
          <w:sz w:val="42"/>
          <w:szCs w:val="42"/>
          <w:highlight w:val="white"/>
        </w:rPr>
      </w:pPr>
      <w:r w:rsidRPr="008A1BF8">
        <w:rPr>
          <w:rFonts w:ascii="方正小标宋简体" w:eastAsia="方正小标宋简体" w:hint="eastAsia"/>
          <w:sz w:val="42"/>
          <w:szCs w:val="42"/>
          <w:highlight w:val="white"/>
        </w:rPr>
        <w:t>2020年度部门决算表（见附表）</w:t>
      </w:r>
    </w:p>
    <w:p w:rsidR="00B04944" w:rsidRDefault="00B04944" w:rsidP="00B04944">
      <w:pPr>
        <w:widowControl w:val="0"/>
        <w:spacing w:line="560" w:lineRule="exact"/>
        <w:rPr>
          <w:rFonts w:ascii="仿宋_GB2312" w:eastAsia="仿宋_GB2312"/>
          <w:sz w:val="32"/>
          <w:szCs w:val="32"/>
          <w:highlight w:val="white"/>
        </w:rPr>
      </w:pPr>
    </w:p>
    <w:p w:rsidR="00B04944" w:rsidRPr="00B04944" w:rsidRDefault="003D5FE4" w:rsidP="00B04944">
      <w:pPr>
        <w:widowControl w:val="0"/>
        <w:spacing w:line="560" w:lineRule="exact"/>
        <w:rPr>
          <w:rFonts w:ascii="黑体" w:eastAsia="黑体" w:hAnsi="黑体"/>
          <w:sz w:val="32"/>
          <w:szCs w:val="32"/>
          <w:highlight w:val="white"/>
        </w:rPr>
      </w:pPr>
      <w:r w:rsidRPr="00B04944">
        <w:rPr>
          <w:rFonts w:ascii="黑体" w:eastAsia="黑体" w:hAnsi="黑体" w:hint="eastAsia"/>
          <w:sz w:val="32"/>
          <w:szCs w:val="32"/>
          <w:highlight w:val="white"/>
        </w:rPr>
        <w:lastRenderedPageBreak/>
        <w:t>第三部分</w:t>
      </w:r>
      <w:r w:rsidR="00B04944" w:rsidRPr="00B04944">
        <w:rPr>
          <w:rFonts w:ascii="黑体" w:eastAsia="黑体" w:hAnsi="黑体" w:hint="eastAsia"/>
          <w:sz w:val="32"/>
          <w:szCs w:val="32"/>
          <w:highlight w:val="white"/>
        </w:rPr>
        <w:t>：</w:t>
      </w:r>
    </w:p>
    <w:p w:rsidR="00B04944" w:rsidRDefault="003D5FE4" w:rsidP="00B04944">
      <w:pPr>
        <w:widowControl w:val="0"/>
        <w:spacing w:line="560" w:lineRule="exact"/>
        <w:jc w:val="center"/>
        <w:rPr>
          <w:rFonts w:ascii="方正小标宋简体" w:eastAsia="方正小标宋简体"/>
          <w:sz w:val="42"/>
          <w:szCs w:val="42"/>
          <w:highlight w:val="white"/>
        </w:rPr>
      </w:pPr>
      <w:r w:rsidRPr="00B04944">
        <w:rPr>
          <w:rFonts w:ascii="方正小标宋简体" w:eastAsia="方正小标宋简体" w:hint="eastAsia"/>
          <w:sz w:val="42"/>
          <w:szCs w:val="42"/>
          <w:highlight w:val="white"/>
        </w:rPr>
        <w:t>益阳市赫山区农村经济经营服务站</w:t>
      </w:r>
    </w:p>
    <w:p w:rsidR="00527C7B" w:rsidRPr="00B04944" w:rsidRDefault="003D5FE4" w:rsidP="00B04944">
      <w:pPr>
        <w:widowControl w:val="0"/>
        <w:spacing w:line="560" w:lineRule="exact"/>
        <w:jc w:val="center"/>
        <w:rPr>
          <w:rFonts w:ascii="方正小标宋简体" w:eastAsia="方正小标宋简体"/>
          <w:sz w:val="42"/>
          <w:szCs w:val="42"/>
          <w:highlight w:val="white"/>
        </w:rPr>
      </w:pPr>
      <w:r w:rsidRPr="00B04944">
        <w:rPr>
          <w:rFonts w:ascii="方正小标宋简体" w:eastAsia="方正小标宋简体" w:hint="eastAsia"/>
          <w:sz w:val="42"/>
          <w:szCs w:val="42"/>
          <w:highlight w:val="white"/>
        </w:rPr>
        <w:t>2020年度部门决算情况说明</w:t>
      </w:r>
    </w:p>
    <w:p w:rsidR="00B04944" w:rsidRDefault="00B04944" w:rsidP="000817CB">
      <w:pPr>
        <w:widowControl w:val="0"/>
        <w:spacing w:line="560" w:lineRule="exact"/>
        <w:ind w:firstLineChars="200" w:firstLine="640"/>
        <w:rPr>
          <w:rFonts w:ascii="仿宋_GB2312" w:eastAsia="仿宋_GB2312"/>
          <w:sz w:val="32"/>
          <w:szCs w:val="32"/>
          <w:highlight w:val="white"/>
        </w:rPr>
      </w:pPr>
    </w:p>
    <w:p w:rsidR="00527C7B" w:rsidRPr="00B04944" w:rsidRDefault="003D5FE4" w:rsidP="000817CB">
      <w:pPr>
        <w:widowControl w:val="0"/>
        <w:spacing w:line="560" w:lineRule="exact"/>
        <w:ind w:firstLineChars="200" w:firstLine="640"/>
        <w:rPr>
          <w:rFonts w:ascii="黑体" w:eastAsia="黑体" w:hAnsi="黑体"/>
          <w:sz w:val="32"/>
          <w:szCs w:val="32"/>
          <w:highlight w:val="white"/>
        </w:rPr>
      </w:pPr>
      <w:r w:rsidRPr="00B04944">
        <w:rPr>
          <w:rFonts w:ascii="黑体" w:eastAsia="黑体" w:hAnsi="黑体" w:hint="eastAsia"/>
          <w:sz w:val="32"/>
          <w:szCs w:val="32"/>
          <w:highlight w:val="white"/>
        </w:rPr>
        <w:t>一、收入支出决算总体情况说明</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2020年度收入总计1247.23万元，其中年初结转和结余620.87万元，本年收入626.36万元；2020年度支出总计1247.23万元，其中结余分配（银行存款-支付局户）133.17万元，年末结转和结余（财政返还额度-财政直接支付）277.20万元，本年支出836.85万元。</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与2019年度收入相比，收入减少1188.78万元，下降65.49%，主要原因是: 2020年度项目资金收入减少导致本年度收入的减少；支出总计1247.23万元，较2019年支出减少972.08万元，下降53.73%，主要原因是2020年度项目资金收入减少导致本年度支出也相应减少。</w:t>
      </w:r>
    </w:p>
    <w:p w:rsidR="00527C7B" w:rsidRPr="00B04944" w:rsidRDefault="003D5FE4" w:rsidP="000817CB">
      <w:pPr>
        <w:widowControl w:val="0"/>
        <w:spacing w:line="560" w:lineRule="exact"/>
        <w:ind w:firstLineChars="200" w:firstLine="640"/>
        <w:rPr>
          <w:rFonts w:ascii="黑体" w:eastAsia="黑体" w:hAnsi="黑体"/>
          <w:sz w:val="32"/>
          <w:szCs w:val="32"/>
          <w:highlight w:val="white"/>
        </w:rPr>
      </w:pPr>
      <w:r w:rsidRPr="00B04944">
        <w:rPr>
          <w:rFonts w:ascii="黑体" w:eastAsia="黑体" w:hAnsi="黑体" w:hint="eastAsia"/>
          <w:sz w:val="32"/>
          <w:szCs w:val="32"/>
          <w:highlight w:val="white"/>
        </w:rPr>
        <w:t>二、收入决算情况说明</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本年收入合计626.36万元，其中：一般公共预算财政拨款收入492.7万元，占78.66%；政府性基金预算财政拨款收入5万元，占0.8%；其他收入128.66万元，占20.54%。</w:t>
      </w:r>
    </w:p>
    <w:p w:rsidR="00527C7B" w:rsidRPr="00B04944" w:rsidRDefault="003D5FE4" w:rsidP="000817CB">
      <w:pPr>
        <w:widowControl w:val="0"/>
        <w:spacing w:line="560" w:lineRule="exact"/>
        <w:ind w:firstLineChars="200" w:firstLine="640"/>
        <w:rPr>
          <w:rFonts w:ascii="黑体" w:eastAsia="黑体" w:hAnsi="黑体"/>
          <w:sz w:val="32"/>
          <w:szCs w:val="32"/>
          <w:highlight w:val="white"/>
        </w:rPr>
      </w:pPr>
      <w:r w:rsidRPr="00B04944">
        <w:rPr>
          <w:rFonts w:ascii="黑体" w:eastAsia="黑体" w:hAnsi="黑体" w:hint="eastAsia"/>
          <w:sz w:val="32"/>
          <w:szCs w:val="32"/>
          <w:highlight w:val="white"/>
        </w:rPr>
        <w:t>三、支出决算情况说明</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lastRenderedPageBreak/>
        <w:t>本年支出合计836.85万元，其中：基本支出418.77万元，占50.04%；项目支出418.09万元，占49.96%。</w:t>
      </w:r>
    </w:p>
    <w:p w:rsidR="00527C7B" w:rsidRPr="00B04944" w:rsidRDefault="003D5FE4" w:rsidP="000817CB">
      <w:pPr>
        <w:widowControl w:val="0"/>
        <w:spacing w:line="560" w:lineRule="exact"/>
        <w:ind w:firstLineChars="200" w:firstLine="640"/>
        <w:rPr>
          <w:rFonts w:ascii="黑体" w:eastAsia="黑体" w:hAnsi="黑体"/>
          <w:sz w:val="32"/>
          <w:szCs w:val="32"/>
          <w:highlight w:val="white"/>
        </w:rPr>
      </w:pPr>
      <w:r w:rsidRPr="00B04944">
        <w:rPr>
          <w:rFonts w:ascii="黑体" w:eastAsia="黑体" w:hAnsi="黑体" w:hint="eastAsia"/>
          <w:sz w:val="32"/>
          <w:szCs w:val="32"/>
          <w:highlight w:val="white"/>
        </w:rPr>
        <w:t xml:space="preserve">四、财政拨款收入支出决算总体情况说明 </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2020年度财政拨款收入总计1114.05万元，本年财政拨款收入497.70万元，年初财政拨款结转和结余616.35万元，较2019年减少1286.23万元，下降53.59%，主要原因是2020年度项目资金收入减少导致本年度收入的减少，支出总计1114.05万元，较2019年减少1286.23万元，下降53.59%。主要原因是：2020年度项目资金收入的减少导致本年度支出也相应减少。</w:t>
      </w:r>
    </w:p>
    <w:p w:rsidR="00527C7B" w:rsidRPr="00B04944" w:rsidRDefault="00C07987" w:rsidP="000817CB">
      <w:pPr>
        <w:widowControl w:val="0"/>
        <w:spacing w:line="560" w:lineRule="exact"/>
        <w:ind w:firstLineChars="200" w:firstLine="640"/>
        <w:rPr>
          <w:rFonts w:ascii="黑体" w:eastAsia="黑体" w:hAnsi="黑体"/>
          <w:sz w:val="32"/>
          <w:szCs w:val="32"/>
          <w:highlight w:val="white"/>
        </w:rPr>
      </w:pPr>
      <w:r>
        <w:rPr>
          <w:rFonts w:ascii="黑体" w:eastAsia="黑体" w:hAnsi="黑体" w:hint="eastAsia"/>
          <w:sz w:val="32"/>
          <w:szCs w:val="32"/>
          <w:highlight w:val="white"/>
        </w:rPr>
        <w:t>五</w:t>
      </w:r>
      <w:r>
        <w:rPr>
          <w:rFonts w:ascii="黑体" w:eastAsia="黑体" w:hAnsi="黑体"/>
          <w:sz w:val="32"/>
          <w:szCs w:val="32"/>
          <w:highlight w:val="white"/>
        </w:rPr>
        <w:t>、</w:t>
      </w:r>
      <w:r w:rsidR="003D5FE4" w:rsidRPr="00B04944">
        <w:rPr>
          <w:rFonts w:ascii="黑体" w:eastAsia="黑体" w:hAnsi="黑体" w:hint="eastAsia"/>
          <w:sz w:val="32"/>
          <w:szCs w:val="32"/>
          <w:highlight w:val="white"/>
        </w:rPr>
        <w:t>一般公共预算财政拨款支出决算情况说明</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（一）一般公共预算财政拨款支出决算总体情况</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2020年度一般公共预算财政拨款支出831.85万元，占本年支出合计的99.4%。与2019年度相比，</w:t>
      </w:r>
      <w:r w:rsidRPr="000817CB">
        <w:rPr>
          <w:rFonts w:ascii="仿宋_GB2312" w:eastAsia="仿宋_GB2312" w:hint="eastAsia"/>
          <w:sz w:val="32"/>
          <w:szCs w:val="32"/>
        </w:rPr>
        <w:t>一般公共预算财政拨款支出减少952.08万元，</w:t>
      </w:r>
      <w:r w:rsidRPr="000817CB">
        <w:rPr>
          <w:rFonts w:ascii="仿宋_GB2312" w:eastAsia="仿宋_GB2312" w:hint="eastAsia"/>
          <w:sz w:val="32"/>
          <w:szCs w:val="32"/>
          <w:highlight w:val="white"/>
        </w:rPr>
        <w:t>减少53.37%,主要原因是基本支出中减少了死亡抚恤金的支出和农林水（类）支出。</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（二）一般公共预算财政拨款支出决算结构情况</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2020年度一般公共预算财政拨款支出831.85万元，主要用于以下方面：社会保障和就业（类）支出19.57万元，占2.35%；卫生健康（类）支出16.74万元，占2.01%；农林水（类）支出781.49万元，占93.95%；住房保障（类）支出14.05万元，占1.69%。</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lastRenderedPageBreak/>
        <w:t>（三）一般公共预算财政拨款支出决算具体情况</w:t>
      </w:r>
    </w:p>
    <w:p w:rsidR="00BB63FA" w:rsidRDefault="003D5FE4" w:rsidP="000817CB">
      <w:pPr>
        <w:widowControl w:val="0"/>
        <w:spacing w:line="560" w:lineRule="exact"/>
        <w:ind w:firstLineChars="200" w:firstLine="640"/>
        <w:rPr>
          <w:rFonts w:ascii="仿宋_GB2312" w:eastAsia="仿宋_GB2312" w:hint="eastAsia"/>
          <w:sz w:val="32"/>
          <w:szCs w:val="32"/>
          <w:highlight w:val="white"/>
        </w:rPr>
      </w:pPr>
      <w:r w:rsidRPr="000817CB">
        <w:rPr>
          <w:rFonts w:ascii="仿宋_GB2312" w:eastAsia="仿宋_GB2312" w:hint="eastAsia"/>
          <w:sz w:val="32"/>
          <w:szCs w:val="32"/>
          <w:highlight w:val="white"/>
        </w:rPr>
        <w:t>2020年度一般公共预算财政拨款支出年初预算为266.86万元，支出决算为831.85万元，完成年初预算的311.72%。其中：</w:t>
      </w:r>
    </w:p>
    <w:p w:rsidR="00527C7B" w:rsidRPr="000817CB" w:rsidRDefault="00BB63FA" w:rsidP="000817CB">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1.</w:t>
      </w:r>
      <w:r w:rsidR="003D5FE4" w:rsidRPr="000817CB">
        <w:rPr>
          <w:rFonts w:ascii="仿宋_GB2312" w:eastAsia="仿宋_GB2312" w:hint="eastAsia"/>
          <w:sz w:val="32"/>
          <w:szCs w:val="32"/>
          <w:highlight w:val="white"/>
        </w:rPr>
        <w:t>社会保障和就业支出年初预算为19.57万元，支出决算为19.57万元，完成年初预算的100%。</w:t>
      </w:r>
    </w:p>
    <w:p w:rsidR="00527C7B" w:rsidRPr="000817CB" w:rsidRDefault="00BB63FA" w:rsidP="000817CB">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2.</w:t>
      </w:r>
      <w:r w:rsidR="003D5FE4" w:rsidRPr="000817CB">
        <w:rPr>
          <w:rFonts w:ascii="仿宋_GB2312" w:eastAsia="仿宋_GB2312" w:hint="eastAsia"/>
          <w:sz w:val="32"/>
          <w:szCs w:val="32"/>
          <w:highlight w:val="white"/>
        </w:rPr>
        <w:t>卫生健康支出年初预算为16.74万元，支出决算为16.74万元，完成年初预算的100%。</w:t>
      </w:r>
    </w:p>
    <w:p w:rsidR="00527C7B" w:rsidRPr="000817CB" w:rsidRDefault="00BB63FA" w:rsidP="000817CB">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3.</w:t>
      </w:r>
      <w:r w:rsidR="003D5FE4" w:rsidRPr="000817CB">
        <w:rPr>
          <w:rFonts w:ascii="仿宋_GB2312" w:eastAsia="仿宋_GB2312" w:hint="eastAsia"/>
          <w:sz w:val="32"/>
          <w:szCs w:val="32"/>
          <w:highlight w:val="white"/>
        </w:rPr>
        <w:t>农林水支出年初预算为216.50万元，支出决算为781.49万元，完成年初预算的360.97%。其中：行政运行（农业）年初预算数168.50万元，项目支出年初预算48万元，行政运行（农业）决算为363.4万元；项目支出决算为418.09万元（中央、省级农民合作社项目56万元、家庭农场项目64.74万元、确权颁证项目231.62万元、产权制度改革项目52.57万元、宅基地项目13.16万元）。决算数大于预算数的主要原因是执行中按规定使用了以前年度结转和结余资金。</w:t>
      </w:r>
    </w:p>
    <w:p w:rsidR="00527C7B" w:rsidRPr="000817CB" w:rsidRDefault="00BB63FA" w:rsidP="000817CB">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4.</w:t>
      </w:r>
      <w:r w:rsidR="003D5FE4" w:rsidRPr="000817CB">
        <w:rPr>
          <w:rFonts w:ascii="仿宋_GB2312" w:eastAsia="仿宋_GB2312" w:hint="eastAsia"/>
          <w:sz w:val="32"/>
          <w:szCs w:val="32"/>
          <w:highlight w:val="white"/>
        </w:rPr>
        <w:t>住房保障支出年初预算为14.05万元，支出决算为14.05万元，完成年初预算的100%。</w:t>
      </w:r>
    </w:p>
    <w:p w:rsidR="00527C7B" w:rsidRPr="00B04944" w:rsidRDefault="003D5FE4" w:rsidP="000817CB">
      <w:pPr>
        <w:widowControl w:val="0"/>
        <w:spacing w:line="560" w:lineRule="exact"/>
        <w:ind w:firstLineChars="200" w:firstLine="640"/>
        <w:rPr>
          <w:rFonts w:ascii="黑体" w:eastAsia="黑体" w:hAnsi="黑体"/>
          <w:sz w:val="32"/>
          <w:szCs w:val="32"/>
          <w:highlight w:val="white"/>
        </w:rPr>
      </w:pPr>
      <w:r w:rsidRPr="00B04944">
        <w:rPr>
          <w:rFonts w:ascii="黑体" w:eastAsia="黑体" w:hAnsi="黑体" w:hint="eastAsia"/>
          <w:sz w:val="32"/>
          <w:szCs w:val="32"/>
          <w:highlight w:val="white"/>
        </w:rPr>
        <w:t>六、一般公共预算财政拨款基本支出决算情况说明</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2020年度一般公共预算财政拨款基本支出413.77万元。</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其中:人员经费333.94万元，占基本支出的80.71%，主要包</w:t>
      </w:r>
      <w:r w:rsidRPr="000817CB">
        <w:rPr>
          <w:rFonts w:ascii="仿宋_GB2312" w:eastAsia="仿宋_GB2312" w:hint="eastAsia"/>
          <w:sz w:val="32"/>
          <w:szCs w:val="32"/>
          <w:highlight w:val="white"/>
        </w:rPr>
        <w:lastRenderedPageBreak/>
        <w:t>括基本工资129.17万元、津贴补贴10.66万元、奖金28.05万元、伙食补助费15.56万元、绩效工资9.66万元、机关事业单位基本养老保险缴费30.21万元、职业年金缴费6.37万元、职工基本医疗保险缴费26.77万元、公务员医疗补助缴费2.06万元、其他社会保障缴费1.16万元、住房公积金31.99万元、其他工资福利支出9.47万元、离休费0.90万元、抚恤金29.98万元、生活补助0.50万元、奖励金0.38万元、其他对个人和家庭的补助1.05万元。</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公用经费79.82万元，占基本支出的19.29%，主要包括办公费6.86万元、印刷费13.11万元、水费0.07万元、电费0.48万元、差旅费1.25万元、维修（护）费1.45万元、租赁费2.34万元、会议费4.35万元、培训费0.77万元、公务接待费2.36万元、劳务费0.04万元、工会经费14.43万元、福利费1.75万元、其他交通费用2.13万元、其他商品和服务支出26.99万元、办公设备购置1.44万元。</w:t>
      </w:r>
    </w:p>
    <w:p w:rsidR="00527C7B" w:rsidRPr="00B04944" w:rsidRDefault="00C07987" w:rsidP="000817CB">
      <w:pPr>
        <w:widowControl w:val="0"/>
        <w:spacing w:line="560" w:lineRule="exact"/>
        <w:ind w:firstLineChars="200" w:firstLine="640"/>
        <w:rPr>
          <w:rFonts w:ascii="黑体" w:eastAsia="黑体" w:hAnsi="黑体"/>
          <w:sz w:val="32"/>
          <w:szCs w:val="32"/>
          <w:highlight w:val="white"/>
        </w:rPr>
      </w:pPr>
      <w:r>
        <w:rPr>
          <w:rFonts w:ascii="黑体" w:eastAsia="黑体" w:hAnsi="黑体" w:hint="eastAsia"/>
          <w:sz w:val="32"/>
          <w:szCs w:val="32"/>
          <w:highlight w:val="white"/>
        </w:rPr>
        <w:t>七</w:t>
      </w:r>
      <w:r>
        <w:rPr>
          <w:rFonts w:ascii="黑体" w:eastAsia="黑体" w:hAnsi="黑体"/>
          <w:sz w:val="32"/>
          <w:szCs w:val="32"/>
          <w:highlight w:val="white"/>
        </w:rPr>
        <w:t>、</w:t>
      </w:r>
      <w:r w:rsidR="003D5FE4" w:rsidRPr="00B04944">
        <w:rPr>
          <w:rFonts w:ascii="黑体" w:eastAsia="黑体" w:hAnsi="黑体" w:hint="eastAsia"/>
          <w:sz w:val="32"/>
          <w:szCs w:val="32"/>
          <w:highlight w:val="white"/>
        </w:rPr>
        <w:t>一般公共预算财政拨款“三公”经费支出决算情况</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（一）“三公”经费财政拨款支出决算总体情况说明</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2020年度“三公”经费财政拨款支出预算为2.7万元，支出决算为2.7万元,完成预算的100%，其中：</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 xml:space="preserve">无因公出国（境）费支出预算与决算；   </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lastRenderedPageBreak/>
        <w:t xml:space="preserve">无公务用车购置费及运行维护费支出预算与决算；   </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公务接待费支出预算为2.7万元，支出决算为2.7万元,完成预算的100%,  决算数与预算数一致，我单位严格按预算执行决算。与上年相比减少0.15万元，减少5.25%,减少主要原因是认真贯彻落实中央“八项规定”精神和厉行节约要求，从严控制“三公”经费开支，全年支出比上年有所压减。</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（二）“三公”经费财政拨款支出决算具体情况说明</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2020年度“三公”经费财政拨款支出决算中，因公出国（境）费支出决算0万元，公务用车购置费及运行维护费支出决算0万元，公务接待费支出决算2.7万元，占“三公”经费财政拨款支出决算的100% 。</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其中：其他国内公务接待支出2.7万元。主要用于与有关单位交流工作情况及接受相关部门检查指导工作发生的接待支出。益阳市赫山区农村经济经营服务站2020年共接待国内公务接待批次32个、接待人次224人次（不包括陪同人员）。</w:t>
      </w:r>
    </w:p>
    <w:p w:rsidR="00527C7B" w:rsidRPr="00B04944" w:rsidRDefault="003D5FE4" w:rsidP="000817CB">
      <w:pPr>
        <w:widowControl w:val="0"/>
        <w:spacing w:line="560" w:lineRule="exact"/>
        <w:ind w:firstLineChars="200" w:firstLine="640"/>
        <w:rPr>
          <w:rFonts w:ascii="黑体" w:eastAsia="黑体" w:hAnsi="黑体"/>
          <w:sz w:val="32"/>
          <w:szCs w:val="32"/>
          <w:highlight w:val="white"/>
        </w:rPr>
      </w:pPr>
      <w:r w:rsidRPr="00B04944">
        <w:rPr>
          <w:rFonts w:ascii="黑体" w:eastAsia="黑体" w:hAnsi="黑体" w:hint="eastAsia"/>
          <w:sz w:val="32"/>
          <w:szCs w:val="32"/>
          <w:highlight w:val="white"/>
        </w:rPr>
        <w:t>八、政府性基金预算收入支出决算情况</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2020年政府性基金本年收入5万元,占本年收入合计的0.8%。本年支出5万元,占本年支出合计的0.6%。基本支出5万元,主要用于固定资产基础建设定向支出5万元。</w:t>
      </w:r>
    </w:p>
    <w:p w:rsidR="00527C7B" w:rsidRPr="00B04944" w:rsidRDefault="003D5FE4" w:rsidP="000817CB">
      <w:pPr>
        <w:widowControl w:val="0"/>
        <w:spacing w:line="560" w:lineRule="exact"/>
        <w:ind w:firstLineChars="200" w:firstLine="640"/>
        <w:rPr>
          <w:rFonts w:ascii="黑体" w:eastAsia="黑体" w:hAnsi="黑体"/>
          <w:sz w:val="32"/>
          <w:szCs w:val="32"/>
          <w:highlight w:val="white"/>
        </w:rPr>
      </w:pPr>
      <w:r w:rsidRPr="00B04944">
        <w:rPr>
          <w:rFonts w:ascii="黑体" w:eastAsia="黑体" w:hAnsi="黑体" w:hint="eastAsia"/>
          <w:sz w:val="32"/>
          <w:szCs w:val="32"/>
          <w:highlight w:val="white"/>
        </w:rPr>
        <w:t>九、国有资本经营预算财政拨款支出决算情况</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lastRenderedPageBreak/>
        <w:t>2020年本单位无国有资本预算财政拨款支出。</w:t>
      </w:r>
    </w:p>
    <w:p w:rsidR="00527C7B" w:rsidRPr="00B04944" w:rsidRDefault="003D5FE4" w:rsidP="000817CB">
      <w:pPr>
        <w:widowControl w:val="0"/>
        <w:spacing w:line="560" w:lineRule="exact"/>
        <w:ind w:firstLineChars="200" w:firstLine="640"/>
        <w:rPr>
          <w:rFonts w:ascii="黑体" w:eastAsia="黑体" w:hAnsi="黑体"/>
          <w:sz w:val="32"/>
          <w:szCs w:val="32"/>
          <w:highlight w:val="white"/>
        </w:rPr>
      </w:pPr>
      <w:r w:rsidRPr="00B04944">
        <w:rPr>
          <w:rFonts w:ascii="黑体" w:eastAsia="黑体" w:hAnsi="黑体" w:hint="eastAsia"/>
          <w:sz w:val="32"/>
          <w:szCs w:val="32"/>
          <w:highlight w:val="white"/>
        </w:rPr>
        <w:t>十、关于机关运行经费支出说明</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益阳市赫山区农村经济经营服务站2020年</w:t>
      </w:r>
      <w:r w:rsidRPr="000817CB">
        <w:rPr>
          <w:rFonts w:ascii="仿宋_GB2312" w:eastAsia="仿宋_GB2312" w:hint="eastAsia"/>
          <w:sz w:val="32"/>
          <w:szCs w:val="32"/>
        </w:rPr>
        <w:t>机关运行经费支出79.82万元。</w:t>
      </w:r>
      <w:r w:rsidRPr="000817CB">
        <w:rPr>
          <w:rFonts w:ascii="仿宋_GB2312" w:eastAsia="仿宋_GB2312" w:hint="eastAsia"/>
          <w:sz w:val="32"/>
          <w:szCs w:val="32"/>
          <w:highlight w:val="white"/>
        </w:rPr>
        <w:t>超出年初预算数58.08万元。增加267.16%，主要原因是：使用以前年度结余资金支付及我站印刷费用等办公经费及其他商品和服务支出（党建经费等）的增加。</w:t>
      </w:r>
    </w:p>
    <w:p w:rsidR="00527C7B" w:rsidRPr="00B04944" w:rsidRDefault="003D5FE4" w:rsidP="000817CB">
      <w:pPr>
        <w:widowControl w:val="0"/>
        <w:spacing w:line="560" w:lineRule="exact"/>
        <w:ind w:firstLineChars="200" w:firstLine="640"/>
        <w:rPr>
          <w:rFonts w:ascii="黑体" w:eastAsia="黑体" w:hAnsi="黑体"/>
          <w:sz w:val="32"/>
          <w:szCs w:val="32"/>
          <w:highlight w:val="white"/>
        </w:rPr>
      </w:pPr>
      <w:r w:rsidRPr="00B04944">
        <w:rPr>
          <w:rFonts w:ascii="黑体" w:eastAsia="黑体" w:hAnsi="黑体" w:hint="eastAsia"/>
          <w:sz w:val="32"/>
          <w:szCs w:val="32"/>
          <w:highlight w:val="white"/>
        </w:rPr>
        <w:t>十一、一般性支出情况</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2020年本部门开支会议费4.35万元，用于召开宅基地项目会议，内容为对新增的宅基地项目进行上下对接与动员。开支培训费0.77万元，主要用于单位员工的外出培训费用。内容为农村土地承包经营权确权颁证工作培训、农村宅基地管理与利用培训、农村土地承包经营纠纷调解仲裁考评业务骨干培训等。</w:t>
      </w:r>
    </w:p>
    <w:p w:rsidR="00527C7B" w:rsidRPr="00B04944" w:rsidRDefault="003D5FE4" w:rsidP="000817CB">
      <w:pPr>
        <w:widowControl w:val="0"/>
        <w:spacing w:line="560" w:lineRule="exact"/>
        <w:ind w:firstLineChars="200" w:firstLine="640"/>
        <w:rPr>
          <w:rFonts w:ascii="黑体" w:eastAsia="黑体" w:hAnsi="黑体"/>
          <w:sz w:val="32"/>
          <w:szCs w:val="32"/>
          <w:highlight w:val="white"/>
        </w:rPr>
      </w:pPr>
      <w:r w:rsidRPr="00B04944">
        <w:rPr>
          <w:rFonts w:ascii="黑体" w:eastAsia="黑体" w:hAnsi="黑体" w:hint="eastAsia"/>
          <w:sz w:val="32"/>
          <w:szCs w:val="32"/>
          <w:highlight w:val="white"/>
        </w:rPr>
        <w:t>十二、关于政府采购支出说明</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 xml:space="preserve">本年度无政府采购。   </w:t>
      </w:r>
    </w:p>
    <w:p w:rsidR="00527C7B" w:rsidRPr="00B04944" w:rsidRDefault="003D5FE4" w:rsidP="000817CB">
      <w:pPr>
        <w:widowControl w:val="0"/>
        <w:spacing w:line="560" w:lineRule="exact"/>
        <w:ind w:firstLineChars="200" w:firstLine="640"/>
        <w:rPr>
          <w:rFonts w:ascii="黑体" w:eastAsia="黑体" w:hAnsi="黑体"/>
          <w:sz w:val="32"/>
          <w:szCs w:val="32"/>
          <w:highlight w:val="white"/>
        </w:rPr>
      </w:pPr>
      <w:r w:rsidRPr="00B04944">
        <w:rPr>
          <w:rFonts w:ascii="黑体" w:eastAsia="黑体" w:hAnsi="黑体" w:hint="eastAsia"/>
          <w:sz w:val="32"/>
          <w:szCs w:val="32"/>
          <w:highlight w:val="white"/>
        </w:rPr>
        <w:t>十三、关于国有资产占有情况说明</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 xml:space="preserve">本单位年末无车辆。年末无单价50万元以上通用设备，年末无单价100万元以上专用设备。  </w:t>
      </w:r>
    </w:p>
    <w:p w:rsidR="00527C7B" w:rsidRPr="00B04944" w:rsidRDefault="003D5FE4" w:rsidP="000817CB">
      <w:pPr>
        <w:widowControl w:val="0"/>
        <w:spacing w:line="560" w:lineRule="exact"/>
        <w:ind w:firstLineChars="200" w:firstLine="640"/>
        <w:rPr>
          <w:rFonts w:ascii="黑体" w:eastAsia="黑体" w:hAnsi="黑体"/>
          <w:sz w:val="32"/>
          <w:szCs w:val="32"/>
          <w:highlight w:val="white"/>
        </w:rPr>
      </w:pPr>
      <w:r w:rsidRPr="00B04944">
        <w:rPr>
          <w:rFonts w:ascii="黑体" w:eastAsia="黑体" w:hAnsi="黑体" w:hint="eastAsia"/>
          <w:sz w:val="32"/>
          <w:szCs w:val="32"/>
          <w:highlight w:val="white"/>
        </w:rPr>
        <w:t>十四、关于2020年度预算绩效情况的说明</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（一）绩效管理工作开展情况</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本单位严格按照年初申报的绩效目标，推进各项工作进展情况，</w:t>
      </w:r>
      <w:r w:rsidRPr="000817CB">
        <w:rPr>
          <w:rFonts w:ascii="仿宋_GB2312" w:eastAsia="仿宋_GB2312" w:hint="eastAsia"/>
          <w:sz w:val="32"/>
          <w:szCs w:val="32"/>
          <w:highlight w:val="white"/>
        </w:rPr>
        <w:lastRenderedPageBreak/>
        <w:t>在执行过程中，做到专款专用的同时提高资金使用效益，部门整体绩效执行情况良好，预算绩效自评结论为优秀。</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（二）部门决算中项目绩效自评结果</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2020年本单位项目未达到规定金额，故未开展项目绩效自评工作。</w:t>
      </w:r>
    </w:p>
    <w:p w:rsidR="00527C7B" w:rsidRPr="000817CB" w:rsidRDefault="004C2685" w:rsidP="000817CB">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（三）</w:t>
      </w:r>
      <w:r w:rsidR="003D5FE4" w:rsidRPr="000817CB">
        <w:rPr>
          <w:rFonts w:ascii="仿宋_GB2312" w:eastAsia="仿宋_GB2312" w:hint="eastAsia"/>
          <w:sz w:val="32"/>
          <w:szCs w:val="32"/>
          <w:highlight w:val="white"/>
        </w:rPr>
        <w:t>以部门为主体开展的重点绩效评价结果</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2020年本单位无重点项目支出。</w:t>
      </w:r>
    </w:p>
    <w:p w:rsidR="00D335EB" w:rsidRDefault="00D335EB" w:rsidP="00D335EB">
      <w:pPr>
        <w:widowControl w:val="0"/>
        <w:spacing w:line="560" w:lineRule="exact"/>
        <w:rPr>
          <w:rFonts w:ascii="黑体" w:eastAsia="黑体" w:hAnsi="黑体"/>
          <w:sz w:val="32"/>
          <w:szCs w:val="32"/>
          <w:highlight w:val="white"/>
        </w:rPr>
      </w:pPr>
    </w:p>
    <w:p w:rsidR="00D335EB" w:rsidRPr="00D335EB" w:rsidRDefault="003D5FE4" w:rsidP="00D335EB">
      <w:pPr>
        <w:widowControl w:val="0"/>
        <w:spacing w:line="560" w:lineRule="exact"/>
        <w:rPr>
          <w:rFonts w:ascii="黑体" w:eastAsia="黑体" w:hAnsi="黑体"/>
          <w:sz w:val="32"/>
          <w:szCs w:val="32"/>
          <w:highlight w:val="white"/>
        </w:rPr>
      </w:pPr>
      <w:r w:rsidRPr="00D335EB">
        <w:rPr>
          <w:rFonts w:ascii="黑体" w:eastAsia="黑体" w:hAnsi="黑体" w:hint="eastAsia"/>
          <w:sz w:val="32"/>
          <w:szCs w:val="32"/>
          <w:highlight w:val="white"/>
        </w:rPr>
        <w:t>第四部分</w:t>
      </w:r>
      <w:r w:rsidR="00D335EB" w:rsidRPr="00D335EB">
        <w:rPr>
          <w:rFonts w:ascii="黑体" w:eastAsia="黑体" w:hAnsi="黑体" w:hint="eastAsia"/>
          <w:sz w:val="32"/>
          <w:szCs w:val="32"/>
          <w:highlight w:val="white"/>
        </w:rPr>
        <w:t>：</w:t>
      </w:r>
    </w:p>
    <w:p w:rsidR="00527C7B" w:rsidRPr="00D335EB" w:rsidRDefault="003D5FE4" w:rsidP="00D335EB">
      <w:pPr>
        <w:widowControl w:val="0"/>
        <w:spacing w:line="560" w:lineRule="exact"/>
        <w:jc w:val="center"/>
        <w:rPr>
          <w:rFonts w:ascii="方正小标宋简体" w:eastAsia="方正小标宋简体"/>
          <w:sz w:val="42"/>
          <w:szCs w:val="42"/>
          <w:highlight w:val="white"/>
        </w:rPr>
      </w:pPr>
      <w:r w:rsidRPr="00D335EB">
        <w:rPr>
          <w:rFonts w:ascii="方正小标宋简体" w:eastAsia="方正小标宋简体" w:hint="eastAsia"/>
          <w:sz w:val="42"/>
          <w:szCs w:val="42"/>
          <w:highlight w:val="white"/>
        </w:rPr>
        <w:t>名词解释</w:t>
      </w:r>
    </w:p>
    <w:p w:rsidR="00D335EB" w:rsidRDefault="00D335EB" w:rsidP="000817CB">
      <w:pPr>
        <w:widowControl w:val="0"/>
        <w:spacing w:line="560" w:lineRule="exact"/>
        <w:ind w:firstLineChars="200" w:firstLine="640"/>
        <w:rPr>
          <w:rFonts w:ascii="仿宋_GB2312" w:eastAsia="仿宋_GB2312"/>
          <w:sz w:val="32"/>
          <w:szCs w:val="32"/>
          <w:highlight w:val="white"/>
        </w:rPr>
      </w:pP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财政拨款收入：指本级财政当年拨付的资金。</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政府性基金预算财政拨款收入：指本级财政当年拨付的政府性基金预算资金。</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其他收入：指除上述“财政拨款收入”、“上级补助收入”、“事业收入”、“经营收入”、“附属单位上缴收入”等以外的收入。</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上年结转和结余：指以前年度尚未完成、结转到本年按有关规定继续使用的资金。</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结余分配：指事业单位按规定对非财政补助结余资金提取的职工福利基金、事业基金和缴纳的所得税，以及减少单位按规定应缴</w:t>
      </w:r>
      <w:r w:rsidRPr="000817CB">
        <w:rPr>
          <w:rFonts w:ascii="仿宋_GB2312" w:eastAsia="仿宋_GB2312" w:hint="eastAsia"/>
          <w:sz w:val="32"/>
          <w:szCs w:val="32"/>
          <w:highlight w:val="white"/>
        </w:rPr>
        <w:lastRenderedPageBreak/>
        <w:t>回的基本建设竣工项目结余资金。</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年末结转和结余资金：指本年度或以前年度预算安排、因客观条件发生变化无法按原计划实施，需要延迟到以后年度按有关规定继续使用的资金。</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卫生健康支出（类）：是指用于医疗卫生与计划生育方面的支出，包括保障机构正常运转、完成日常和特定的工作任务或事业发展目标的支出。</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城乡社区支出（类）：是指用于城乡社区事务支出，包括保障机构正常运转、完成日常和特定的工作任务或事业发展目标的支出。</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农林水支出（类）：是指用于农林水事务支出，包括保障机构正常运转、完成日常和特定的工作任务或事业发展目标的支出。</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住房保障支出（类）：是指用于住房方面的支出，包括保障机构正常运转、完成日常和特定的工作任务或事业发展目标的支出。</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基本支出：指保障机构正常运转、完成支日常工作任务而发生的人员支出和公用支出。</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项目支出：指在基本支出之外为完成特定行政任务和事业发展</w:t>
      </w:r>
      <w:r w:rsidRPr="000817CB">
        <w:rPr>
          <w:rFonts w:ascii="仿宋_GB2312" w:eastAsia="仿宋_GB2312" w:hint="eastAsia"/>
          <w:sz w:val="32"/>
          <w:szCs w:val="32"/>
          <w:highlight w:val="white"/>
        </w:rPr>
        <w:lastRenderedPageBreak/>
        <w:t>目标所发生的支出。</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工资福利支出：反映单位开支的在职职工和编制外长期聘用人员的各类劳动报酬，以及为上述人员缴纳的各项社会保险费等。</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津贴补贴：反映经国家批准建立的机关事业单位艰苦边远地区津贴、机关工作人员地区附加津贴、机关工作人员岗位津贴、事业单位工作人员特殊岗位津贴补贴等。</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奖金：反映机关工作人员年终一次性奖金。</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lastRenderedPageBreak/>
        <w:t>伙食补助费：反映单位发给职工的伙食补助费，如误餐补助等。</w:t>
      </w:r>
    </w:p>
    <w:p w:rsidR="00527C7B" w:rsidRPr="000817CB" w:rsidRDefault="003D5FE4" w:rsidP="008A1BF8">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绩效工资：反映事业单位工作人员的绩效工资。</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机关事业单位基本养老保险缴费：反映机关事业单位缴纳的基本养老保险费。由单位代扣的工作人员基本养老保险缴费，不在此科目反映。</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职业年金缴费：反映机关事业单位实际缴纳的职业年金支出。由单位代扣的工作人员职业年金缴费，不在此科目反映。</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职工基本医疗保险缴费：反映单位为职工缴纳的基本医疗保险费。</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公务员医疗补助缴费：反映按规定可享受公务员医疗补助单位为职工缴纳的公务员医疗补助费。</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其他社会保障缴费：反映单位为职工缴纳的基本医疗、失业、工伤、生育等社会保险费，残疾人就业保障金，军队（含武警）为军人缴纳的伤亡、退役医疗等社会保险费。</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住房公积金：反映行政事业单位按人力资源和社会保障部、财政部规定的基本工资和津贴补贴以及规定比例为职工缴纳的住房公积金。</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其他工资福利支出：反映上述项目未包括的人员支出，如各种加班工资、病假两个月以上期间的人员工资、编制外长期聘用人员，公务员及参照和依照公务员制度管理的单位工作人员转入企业工</w:t>
      </w:r>
      <w:r w:rsidRPr="000817CB">
        <w:rPr>
          <w:rFonts w:ascii="仿宋_GB2312" w:eastAsia="仿宋_GB2312" w:hint="eastAsia"/>
          <w:sz w:val="32"/>
          <w:szCs w:val="32"/>
          <w:highlight w:val="white"/>
        </w:rPr>
        <w:lastRenderedPageBreak/>
        <w:t>作并按规定参加企业职工基本养老保险后给予的一次性补贴等。</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商品和服务支出：反映单位购买商品和服务的支出（不包括用于购置固定资产的支出、战略性和应急储备支出）。</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办公费：反映单位购买按财务会计制度规定不符合固定资产确认标准的日常办公用品、书报杂志等支出。</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印刷费：反映单位的印刷费支出。</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水费：反映单位支付的水费、污水处理费等支出。</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电费：反映单位的电费支出。</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差旅费：反映单位工作人员出差发生的城市间交通费、住宿费、伙食补贴费和市内交通费。</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维修(护)费：反映单位日常开支的固定资产（不包括车船等交通工具）修理和维护费用，网络信息系统运行与维护费用，以及按规定提取的修购基金。</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租赁费：反映租赁办公用房、宿舍、专用通讯网以及其他设备等方面的费用。</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会议费：反映会议中按规定开支的住宿费、伙食费、会议室租金、交通费、文件印刷费、医药费等。</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培训费：反映除因公出国（境）培训费以外的各类培训支出。</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公务接待费：反映单位按规定开支的各类公务接待（含外宾接待）费用。</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lastRenderedPageBreak/>
        <w:t>劳务费：反映支付给单位和个人的劳务费用，如临时聘用人员、钟点工工资，稿费、翻译费，评审费等。</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工会经费：反映单位按规定提取的工会经费。</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福利费：反映单位按规定提取的福利费。</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其他交通费用：反映单位除公务用车运行维护费以外的其他交通费用。如公务交通补贴，租车费用、出租车费用，飞机、船舶等的燃料费、维修费、保险费等。</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其他商品和服务支出：反映上述科目未包括的日常公用支出。如行政赔偿费和诉讼费、国内组织的会员费、来访费、广告宣传、其他劳务费及离休人员特需费、公用经费等。</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对个人和家庭的补助：反映政府用于对个人和家庭的补助支出。</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离休费：反映行政事业单位和军队移交政府安置的离休人员的离休费、护理费和其他补贴。</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抚恤金：反映按规定开支的烈士遗属、牺牲病故人员遗属的一次性和定期抚恤金，伤残人员的抚恤金，离退休人员等其他人员的各项抚恤金。</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w:t>
      </w:r>
      <w:r w:rsidRPr="000817CB">
        <w:rPr>
          <w:rFonts w:ascii="仿宋_GB2312" w:eastAsia="仿宋_GB2312" w:hint="eastAsia"/>
          <w:sz w:val="32"/>
          <w:szCs w:val="32"/>
          <w:highlight w:val="white"/>
        </w:rPr>
        <w:lastRenderedPageBreak/>
        <w:t>出，对农村党员、复员军人以及村干部的补助支出，看守人员和犯人的伙食费、药费等。</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奖励金：反映政府各部门的奖励支出，如对个体私营经济的奖励、计划生育目标责任奖励、独生子女父母奖励等。</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办公设备购置：反映用于购置并按财务会计制度规定纳入固定资产核算范围的办公家具和办公设备的支出，以及按规定提取的修购基金。</w:t>
      </w:r>
    </w:p>
    <w:p w:rsidR="00527C7B" w:rsidRPr="000817CB" w:rsidRDefault="003D5FE4" w:rsidP="000817CB">
      <w:pPr>
        <w:widowControl w:val="0"/>
        <w:spacing w:line="560" w:lineRule="exact"/>
        <w:ind w:firstLineChars="200" w:firstLine="640"/>
        <w:rPr>
          <w:rFonts w:ascii="仿宋_GB2312" w:eastAsia="仿宋_GB2312"/>
          <w:sz w:val="32"/>
          <w:szCs w:val="32"/>
          <w:highlight w:val="white"/>
        </w:rPr>
      </w:pPr>
      <w:r w:rsidRPr="000817CB">
        <w:rPr>
          <w:rFonts w:ascii="仿宋_GB2312" w:eastAsia="仿宋_GB2312" w:hint="eastAsia"/>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rsidR="00527C7B" w:rsidRPr="000817CB" w:rsidRDefault="00527C7B" w:rsidP="000817CB">
      <w:pPr>
        <w:widowControl w:val="0"/>
        <w:spacing w:line="560" w:lineRule="exact"/>
        <w:ind w:firstLineChars="200" w:firstLine="640"/>
        <w:rPr>
          <w:rFonts w:ascii="仿宋_GB2312" w:eastAsia="仿宋_GB2312"/>
          <w:sz w:val="32"/>
          <w:szCs w:val="32"/>
          <w:highlight w:val="white"/>
        </w:rPr>
      </w:pPr>
    </w:p>
    <w:p w:rsidR="00527C7B" w:rsidRPr="00D335EB" w:rsidRDefault="003D5FE4" w:rsidP="00D335EB">
      <w:pPr>
        <w:widowControl w:val="0"/>
        <w:spacing w:line="560" w:lineRule="exact"/>
        <w:rPr>
          <w:rFonts w:ascii="黑体" w:eastAsia="黑体" w:hAnsi="黑体"/>
          <w:sz w:val="32"/>
          <w:szCs w:val="32"/>
          <w:highlight w:val="white"/>
        </w:rPr>
      </w:pPr>
      <w:r w:rsidRPr="00D335EB">
        <w:rPr>
          <w:rFonts w:ascii="黑体" w:eastAsia="黑体" w:hAnsi="黑体" w:hint="eastAsia"/>
          <w:sz w:val="32"/>
          <w:szCs w:val="32"/>
          <w:highlight w:val="white"/>
        </w:rPr>
        <w:t>第五部分</w:t>
      </w:r>
      <w:r w:rsidR="00D335EB" w:rsidRPr="00D335EB">
        <w:rPr>
          <w:rFonts w:ascii="黑体" w:eastAsia="黑体" w:hAnsi="黑体" w:hint="eastAsia"/>
          <w:sz w:val="32"/>
          <w:szCs w:val="32"/>
          <w:highlight w:val="white"/>
        </w:rPr>
        <w:t>：</w:t>
      </w:r>
      <w:r w:rsidRPr="00D335EB">
        <w:rPr>
          <w:rFonts w:ascii="黑体" w:eastAsia="黑体" w:hAnsi="黑体" w:hint="eastAsia"/>
          <w:sz w:val="32"/>
          <w:szCs w:val="32"/>
          <w:highlight w:val="white"/>
        </w:rPr>
        <w:t>附件</w:t>
      </w:r>
    </w:p>
    <w:p w:rsidR="00527C7B" w:rsidRPr="008A1BF8" w:rsidRDefault="003D5FE4" w:rsidP="008A1BF8">
      <w:pPr>
        <w:widowControl w:val="0"/>
        <w:spacing w:line="560" w:lineRule="exact"/>
        <w:jc w:val="center"/>
        <w:rPr>
          <w:rFonts w:ascii="方正小标宋简体" w:eastAsia="方正小标宋简体"/>
          <w:sz w:val="42"/>
          <w:szCs w:val="42"/>
        </w:rPr>
      </w:pPr>
      <w:r w:rsidRPr="00D335EB">
        <w:rPr>
          <w:rFonts w:ascii="方正小标宋简体" w:eastAsia="方正小标宋简体" w:hint="eastAsia"/>
          <w:sz w:val="42"/>
          <w:szCs w:val="42"/>
        </w:rPr>
        <w:t>2020年度部门整体支出绩效评价报告</w:t>
      </w:r>
    </w:p>
    <w:p w:rsidR="008A1BF8" w:rsidRDefault="008A1BF8" w:rsidP="000817CB">
      <w:pPr>
        <w:widowControl w:val="0"/>
        <w:spacing w:line="560" w:lineRule="exact"/>
        <w:ind w:firstLineChars="200" w:firstLine="640"/>
        <w:rPr>
          <w:rFonts w:ascii="仿宋_GB2312" w:eastAsia="仿宋_GB2312"/>
          <w:sz w:val="32"/>
          <w:szCs w:val="32"/>
        </w:rPr>
      </w:pP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为进一步规范财政资金管理，牢固树立预算绩效理念，强化部门支出责任，提高财政资金使用效益，根据《益阳市赫山区人民政府关于全面推进预算绩效管理的实施意见》（益赫政发〔2016〕12号）、《中共中央国务院关于全面实施预算绩效管理的意见》（中发</w:t>
      </w:r>
      <w:r w:rsidRPr="000817CB">
        <w:rPr>
          <w:rFonts w:ascii="仿宋_GB2312" w:eastAsia="仿宋_GB2312" w:hint="eastAsia"/>
          <w:sz w:val="32"/>
          <w:szCs w:val="32"/>
        </w:rPr>
        <w:lastRenderedPageBreak/>
        <w:t>〔2018〕34号）、《财政部关于印发&lt;项目支出绩效评价管理办法&gt;的通知》（财预〔2020〕10号）、《中共湖南省委办公厅 湖南省人民政府办公厅关于全面实施预算绩效管理的实施意见》（湘政发〔2019〕10号）和财政部《项目支出绩效评价管理办法》（财预〔2020〕10号）等有关文件精神，结合我站的具体情况，认真组织开展了2020年度部门预算绩效自评工作，现将我站2020年度部门整体支出绩效评价情况报告如下：</w:t>
      </w:r>
    </w:p>
    <w:p w:rsidR="00527C7B" w:rsidRPr="00D335EB" w:rsidRDefault="003D5FE4" w:rsidP="000817CB">
      <w:pPr>
        <w:widowControl w:val="0"/>
        <w:spacing w:line="560" w:lineRule="exact"/>
        <w:ind w:firstLineChars="200" w:firstLine="640"/>
        <w:rPr>
          <w:rFonts w:ascii="黑体" w:eastAsia="黑体" w:hAnsi="黑体"/>
          <w:sz w:val="32"/>
          <w:szCs w:val="32"/>
        </w:rPr>
      </w:pPr>
      <w:r w:rsidRPr="00D335EB">
        <w:rPr>
          <w:rFonts w:ascii="黑体" w:eastAsia="黑体" w:hAnsi="黑体" w:hint="eastAsia"/>
          <w:sz w:val="32"/>
          <w:szCs w:val="32"/>
        </w:rPr>
        <w:t>一、单位基本情况</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（一）职能职责</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赫山区农村经济经营服务站为区农业农村局所属正科级公益一类事业单位。其主要职能：</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1</w:t>
      </w:r>
      <w:r w:rsidR="00D322CD">
        <w:rPr>
          <w:rFonts w:ascii="仿宋_GB2312" w:eastAsia="仿宋_GB2312" w:hint="eastAsia"/>
          <w:sz w:val="32"/>
          <w:szCs w:val="32"/>
        </w:rPr>
        <w:t>.</w:t>
      </w:r>
      <w:r w:rsidRPr="000817CB">
        <w:rPr>
          <w:rFonts w:ascii="仿宋_GB2312" w:eastAsia="仿宋_GB2312" w:hint="eastAsia"/>
          <w:sz w:val="32"/>
          <w:szCs w:val="32"/>
        </w:rPr>
        <w:t>贯彻执行党和国家农村经济经营管理的方针政策，研究提出我区农村经济经营管理工作的建议并指导实施。</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2</w:t>
      </w:r>
      <w:r w:rsidR="00D322CD">
        <w:rPr>
          <w:rFonts w:ascii="仿宋_GB2312" w:eastAsia="仿宋_GB2312" w:hint="eastAsia"/>
          <w:sz w:val="32"/>
          <w:szCs w:val="32"/>
        </w:rPr>
        <w:t>.</w:t>
      </w:r>
      <w:r w:rsidRPr="000817CB">
        <w:rPr>
          <w:rFonts w:ascii="仿宋_GB2312" w:eastAsia="仿宋_GB2312" w:hint="eastAsia"/>
          <w:sz w:val="32"/>
          <w:szCs w:val="32"/>
        </w:rPr>
        <w:t>落实农村土地制度改革任务。抓好农村土地承包管理经常性工作，落实农村土地承包经营权登记制度。指导农村土地所有权、承包权、经营权分置实施，做好农村土地经营权流转管理和服务、农村土地承包纠纷调解仲裁。</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3</w:t>
      </w:r>
      <w:r w:rsidR="00D322CD">
        <w:rPr>
          <w:rFonts w:ascii="仿宋_GB2312" w:eastAsia="仿宋_GB2312" w:hint="eastAsia"/>
          <w:sz w:val="32"/>
          <w:szCs w:val="32"/>
        </w:rPr>
        <w:t>.</w:t>
      </w:r>
      <w:r w:rsidRPr="000817CB">
        <w:rPr>
          <w:rFonts w:ascii="仿宋_GB2312" w:eastAsia="仿宋_GB2312" w:hint="eastAsia"/>
          <w:sz w:val="32"/>
          <w:szCs w:val="32"/>
        </w:rPr>
        <w:t>落实农村集体产权制度改革任务。指导开展农村集体产权制度改革，抓好清产核资、成员身份确认、股份量化、股权管理。</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4</w:t>
      </w:r>
      <w:r w:rsidR="00D322CD">
        <w:rPr>
          <w:rFonts w:ascii="仿宋_GB2312" w:eastAsia="仿宋_GB2312" w:hint="eastAsia"/>
          <w:sz w:val="32"/>
          <w:szCs w:val="32"/>
        </w:rPr>
        <w:t>.</w:t>
      </w:r>
      <w:r w:rsidRPr="000817CB">
        <w:rPr>
          <w:rFonts w:ascii="仿宋_GB2312" w:eastAsia="仿宋_GB2312" w:hint="eastAsia"/>
          <w:sz w:val="32"/>
          <w:szCs w:val="32"/>
        </w:rPr>
        <w:t>协调推进乡村治理体系建设。监督指导乡村治理有关工作的</w:t>
      </w:r>
      <w:r w:rsidRPr="000817CB">
        <w:rPr>
          <w:rFonts w:ascii="仿宋_GB2312" w:eastAsia="仿宋_GB2312" w:hint="eastAsia"/>
          <w:sz w:val="32"/>
          <w:szCs w:val="32"/>
        </w:rPr>
        <w:lastRenderedPageBreak/>
        <w:t>贯彻落实，组织开展乡村治理试点、示范和评价，推动健全党组织领导下的自治、法治、德治相结合的乡村治理体系。指导农村集体经济组织财务会计管理，组织开展审计监督，监督各项强农惠农政策落实。开展农村经营管理情况统计和监测。</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5</w:t>
      </w:r>
      <w:r w:rsidR="00D322CD">
        <w:rPr>
          <w:rFonts w:ascii="仿宋_GB2312" w:eastAsia="仿宋_GB2312" w:hint="eastAsia"/>
          <w:sz w:val="32"/>
          <w:szCs w:val="32"/>
        </w:rPr>
        <w:t>.</w:t>
      </w:r>
      <w:r w:rsidRPr="000817CB">
        <w:rPr>
          <w:rFonts w:ascii="仿宋_GB2312" w:eastAsia="仿宋_GB2312" w:hint="eastAsia"/>
          <w:sz w:val="32"/>
          <w:szCs w:val="32"/>
        </w:rPr>
        <w:t>指导健全新型农业经营体系。培育家庭农场、农民合作社及联合社、龙头企业等新型农业经营主体，落实相关扶持政策，组织开展示范创建及运行情况监测。</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6</w:t>
      </w:r>
      <w:r w:rsidR="00D322CD">
        <w:rPr>
          <w:rFonts w:ascii="仿宋_GB2312" w:eastAsia="仿宋_GB2312" w:hint="eastAsia"/>
          <w:sz w:val="32"/>
          <w:szCs w:val="32"/>
        </w:rPr>
        <w:t>.</w:t>
      </w:r>
      <w:r w:rsidRPr="000817CB">
        <w:rPr>
          <w:rFonts w:ascii="仿宋_GB2312" w:eastAsia="仿宋_GB2312" w:hint="eastAsia"/>
          <w:sz w:val="32"/>
          <w:szCs w:val="32"/>
        </w:rPr>
        <w:t>依法规范农村资源要素管理。落实土地管理法、农村土地承包法、农村土地承包经营纠纷调解仲裁法、农民专业合作社法等法律法规，开展普法宣传和相关法律知识培训。</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7</w:t>
      </w:r>
      <w:r w:rsidR="00D322CD">
        <w:rPr>
          <w:rFonts w:ascii="仿宋_GB2312" w:eastAsia="仿宋_GB2312" w:hint="eastAsia"/>
          <w:sz w:val="32"/>
          <w:szCs w:val="32"/>
        </w:rPr>
        <w:t>.</w:t>
      </w:r>
      <w:r w:rsidRPr="000817CB">
        <w:rPr>
          <w:rFonts w:ascii="仿宋_GB2312" w:eastAsia="仿宋_GB2312" w:hint="eastAsia"/>
          <w:sz w:val="32"/>
          <w:szCs w:val="32"/>
        </w:rPr>
        <w:t>负责农村经济收支、农民收入、农民合作社、家庭农场与农村集体经济组织运行情况的监测、统计和调查工作。</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8</w:t>
      </w:r>
      <w:r w:rsidR="00D322CD">
        <w:rPr>
          <w:rFonts w:ascii="仿宋_GB2312" w:eastAsia="仿宋_GB2312" w:hint="eastAsia"/>
          <w:sz w:val="32"/>
          <w:szCs w:val="32"/>
        </w:rPr>
        <w:t>.</w:t>
      </w:r>
      <w:r w:rsidRPr="000817CB">
        <w:rPr>
          <w:rFonts w:ascii="仿宋_GB2312" w:eastAsia="仿宋_GB2312" w:hint="eastAsia"/>
          <w:sz w:val="32"/>
          <w:szCs w:val="32"/>
        </w:rPr>
        <w:t>指导农村经营管理体系建设，负责农经工作人员、农民合作社带头人及农村集体经济组织、农民合作社财会队伍培训工作。</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9</w:t>
      </w:r>
      <w:r w:rsidR="00D322CD">
        <w:rPr>
          <w:rFonts w:ascii="仿宋_GB2312" w:eastAsia="仿宋_GB2312" w:hint="eastAsia"/>
          <w:sz w:val="32"/>
          <w:szCs w:val="32"/>
        </w:rPr>
        <w:t>.</w:t>
      </w:r>
      <w:r w:rsidRPr="000817CB">
        <w:rPr>
          <w:rFonts w:ascii="仿宋_GB2312" w:eastAsia="仿宋_GB2312" w:hint="eastAsia"/>
          <w:sz w:val="32"/>
          <w:szCs w:val="32"/>
        </w:rPr>
        <w:t>指导全区村级财务管理，开展村级财务规范化建设，组织全区村级报账员开展业务培训，组织开展村级财务清理和公开，实施城中村账务代理。</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10</w:t>
      </w:r>
      <w:r w:rsidR="00D322CD">
        <w:rPr>
          <w:rFonts w:ascii="仿宋_GB2312" w:eastAsia="仿宋_GB2312" w:hint="eastAsia"/>
          <w:sz w:val="32"/>
          <w:szCs w:val="32"/>
        </w:rPr>
        <w:t>.</w:t>
      </w:r>
      <w:r w:rsidRPr="000817CB">
        <w:rPr>
          <w:rFonts w:ascii="仿宋_GB2312" w:eastAsia="仿宋_GB2312" w:hint="eastAsia"/>
          <w:sz w:val="32"/>
          <w:szCs w:val="32"/>
        </w:rPr>
        <w:t>参与指导农村综合改革和有关农村社会事务工作。</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11</w:t>
      </w:r>
      <w:r w:rsidR="00D322CD">
        <w:rPr>
          <w:rFonts w:ascii="仿宋_GB2312" w:eastAsia="仿宋_GB2312" w:hint="eastAsia"/>
          <w:sz w:val="32"/>
          <w:szCs w:val="32"/>
        </w:rPr>
        <w:t>.</w:t>
      </w:r>
      <w:r w:rsidRPr="000817CB">
        <w:rPr>
          <w:rFonts w:ascii="仿宋_GB2312" w:eastAsia="仿宋_GB2312" w:hint="eastAsia"/>
          <w:sz w:val="32"/>
          <w:szCs w:val="32"/>
        </w:rPr>
        <w:t>承办区委、区政府交办的其他工作。</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（二）机构设置</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lastRenderedPageBreak/>
        <w:t>1</w:t>
      </w:r>
      <w:r w:rsidR="00D322CD">
        <w:rPr>
          <w:rFonts w:ascii="仿宋_GB2312" w:eastAsia="仿宋_GB2312" w:hint="eastAsia"/>
          <w:sz w:val="32"/>
          <w:szCs w:val="32"/>
        </w:rPr>
        <w:t>.</w:t>
      </w:r>
      <w:r w:rsidRPr="000817CB">
        <w:rPr>
          <w:rFonts w:ascii="仿宋_GB2312" w:eastAsia="仿宋_GB2312" w:hint="eastAsia"/>
          <w:sz w:val="32"/>
          <w:szCs w:val="32"/>
        </w:rPr>
        <w:t>综合办公室</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2</w:t>
      </w:r>
      <w:r w:rsidR="00D322CD">
        <w:rPr>
          <w:rFonts w:ascii="仿宋_GB2312" w:eastAsia="仿宋_GB2312" w:hint="eastAsia"/>
          <w:sz w:val="32"/>
          <w:szCs w:val="32"/>
        </w:rPr>
        <w:t>.</w:t>
      </w:r>
      <w:r w:rsidRPr="000817CB">
        <w:rPr>
          <w:rFonts w:ascii="仿宋_GB2312" w:eastAsia="仿宋_GB2312" w:hint="eastAsia"/>
          <w:sz w:val="32"/>
          <w:szCs w:val="32"/>
        </w:rPr>
        <w:t>农村财务审计监督股（加挂“赫山区村（社区）委托代理中心”牌子）</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3</w:t>
      </w:r>
      <w:r w:rsidR="00D322CD">
        <w:rPr>
          <w:rFonts w:ascii="仿宋_GB2312" w:eastAsia="仿宋_GB2312" w:hint="eastAsia"/>
          <w:sz w:val="32"/>
          <w:szCs w:val="32"/>
        </w:rPr>
        <w:t>.</w:t>
      </w:r>
      <w:r w:rsidRPr="000817CB">
        <w:rPr>
          <w:rFonts w:ascii="仿宋_GB2312" w:eastAsia="仿宋_GB2312" w:hint="eastAsia"/>
          <w:sz w:val="32"/>
          <w:szCs w:val="32"/>
        </w:rPr>
        <w:t>惠农减负监督管理股</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4</w:t>
      </w:r>
      <w:r w:rsidR="00D322CD">
        <w:rPr>
          <w:rFonts w:ascii="仿宋_GB2312" w:eastAsia="仿宋_GB2312" w:hint="eastAsia"/>
          <w:sz w:val="32"/>
          <w:szCs w:val="32"/>
        </w:rPr>
        <w:t>.</w:t>
      </w:r>
      <w:r w:rsidRPr="000817CB">
        <w:rPr>
          <w:rFonts w:ascii="仿宋_GB2312" w:eastAsia="仿宋_GB2312" w:hint="eastAsia"/>
          <w:sz w:val="32"/>
          <w:szCs w:val="32"/>
        </w:rPr>
        <w:t>政策与改革股（加挂“益阳市赫山区农村土地仲裁中心”牌子）</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5</w:t>
      </w:r>
      <w:r w:rsidR="00D322CD">
        <w:rPr>
          <w:rFonts w:ascii="仿宋_GB2312" w:eastAsia="仿宋_GB2312" w:hint="eastAsia"/>
          <w:sz w:val="32"/>
          <w:szCs w:val="32"/>
        </w:rPr>
        <w:t>.</w:t>
      </w:r>
      <w:r w:rsidRPr="000817CB">
        <w:rPr>
          <w:rFonts w:ascii="仿宋_GB2312" w:eastAsia="仿宋_GB2312" w:hint="eastAsia"/>
          <w:sz w:val="32"/>
          <w:szCs w:val="32"/>
        </w:rPr>
        <w:t>农民合作经济建设指导股</w:t>
      </w:r>
    </w:p>
    <w:p w:rsidR="00527C7B" w:rsidRPr="00D335EB" w:rsidRDefault="003D5FE4" w:rsidP="000817CB">
      <w:pPr>
        <w:widowControl w:val="0"/>
        <w:spacing w:line="560" w:lineRule="exact"/>
        <w:ind w:firstLineChars="200" w:firstLine="640"/>
        <w:rPr>
          <w:rFonts w:ascii="黑体" w:eastAsia="黑体" w:hAnsi="黑体"/>
          <w:sz w:val="32"/>
          <w:szCs w:val="32"/>
        </w:rPr>
      </w:pPr>
      <w:r w:rsidRPr="00D335EB">
        <w:rPr>
          <w:rFonts w:ascii="黑体" w:eastAsia="黑体" w:hAnsi="黑体" w:hint="eastAsia"/>
          <w:sz w:val="32"/>
          <w:szCs w:val="32"/>
        </w:rPr>
        <w:t>二、一般公共预算支出情况</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2020年年初结转结余资金620.86万元，其中财政返还额度616.35万元、财政支付局户4.51万元；</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2020年收入626.36万元，其中一般拨款预算收入497.70万元、事业收入80.00万元、其他收入3.72万元、审计事务所合并收入44.94万元；</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2020年支出836.85万元，其中基本支出418.76万元，项目支出418.09万元；</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2020年年末结转结余资金410.37万元，其中财政返还额度277.20万元（行政运行65.00万元、确权颁证169.73万元、产权制度改革42.47万元），财政支付局户133.17万元。</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（一）基本支出情况</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本年基本支出418.76万元。其中：</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lastRenderedPageBreak/>
        <w:t>1</w:t>
      </w:r>
      <w:r w:rsidR="00D322CD">
        <w:rPr>
          <w:rFonts w:ascii="仿宋_GB2312" w:eastAsia="仿宋_GB2312" w:hint="eastAsia"/>
          <w:sz w:val="32"/>
          <w:szCs w:val="32"/>
        </w:rPr>
        <w:t>.</w:t>
      </w:r>
      <w:r w:rsidRPr="000817CB">
        <w:rPr>
          <w:rFonts w:ascii="仿宋_GB2312" w:eastAsia="仿宋_GB2312" w:hint="eastAsia"/>
          <w:sz w:val="32"/>
          <w:szCs w:val="32"/>
        </w:rPr>
        <w:t>工资福利支出301.13万元。主要包括：按照国家规定支出的基本工资129.17万元、津贴补贴10.66万元、奖金28.05万元、伙食补助费15.56万元、绩效工资9.66万元、机关事业单位基本养老保险30.21万元、职业年金6.37万元、职工基本医疗保险缴费26.77万元、公务员医疗补助2.06万元、其他社会保障1.16万元、住房公积金31.99万元、其他工资福利9.47万元。</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2</w:t>
      </w:r>
      <w:r w:rsidR="00D322CD">
        <w:rPr>
          <w:rFonts w:ascii="仿宋_GB2312" w:eastAsia="仿宋_GB2312" w:hint="eastAsia"/>
          <w:sz w:val="32"/>
          <w:szCs w:val="32"/>
        </w:rPr>
        <w:t>.</w:t>
      </w:r>
      <w:r w:rsidRPr="000817CB">
        <w:rPr>
          <w:rFonts w:ascii="仿宋_GB2312" w:eastAsia="仿宋_GB2312" w:hint="eastAsia"/>
          <w:sz w:val="32"/>
          <w:szCs w:val="32"/>
        </w:rPr>
        <w:t>商品和服务支出78.38万元。主要包括：办公费6.86万元、印刷费13.11万元、水费0.07万元、电费0.47万元、差旅费1.25万元、维修费1.45万元、租赁费2.34万元、会议费4.35万元、培训费0.77万元、公务接待费2.36万元、劳务费0.04万元、工会经费14.43元、福利费1.75万元、其他交通费用2.13万元、其他商品和服务支出27.00万元。</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3</w:t>
      </w:r>
      <w:r w:rsidR="00D322CD">
        <w:rPr>
          <w:rFonts w:ascii="仿宋_GB2312" w:eastAsia="仿宋_GB2312" w:hint="eastAsia"/>
          <w:sz w:val="32"/>
          <w:szCs w:val="32"/>
        </w:rPr>
        <w:t>.</w:t>
      </w:r>
      <w:r w:rsidRPr="000817CB">
        <w:rPr>
          <w:rFonts w:ascii="仿宋_GB2312" w:eastAsia="仿宋_GB2312" w:hint="eastAsia"/>
          <w:sz w:val="32"/>
          <w:szCs w:val="32"/>
        </w:rPr>
        <w:t>对个人和家庭的补助32.81万元。其中：退休费0.9万元、抚恤金29.98万元、生活补助0.5万元、奖励金0.38万元、其他对个人和家庭的补助1.05万元。</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4</w:t>
      </w:r>
      <w:r w:rsidR="00D322CD">
        <w:rPr>
          <w:rFonts w:ascii="仿宋_GB2312" w:eastAsia="仿宋_GB2312" w:hint="eastAsia"/>
          <w:sz w:val="32"/>
          <w:szCs w:val="32"/>
        </w:rPr>
        <w:t>.</w:t>
      </w:r>
      <w:r w:rsidRPr="000817CB">
        <w:rPr>
          <w:rFonts w:ascii="仿宋_GB2312" w:eastAsia="仿宋_GB2312" w:hint="eastAsia"/>
          <w:sz w:val="32"/>
          <w:szCs w:val="32"/>
        </w:rPr>
        <w:t>资本性支出6.44万元。其中办公设备购置1.44万元、基础建设支出5万元（政府性基金预算收入对应的支出）。</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（二）项目支出情况</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本年项目支出418.09万元（为往年项目资金尾款支付）。其中：</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1</w:t>
      </w:r>
      <w:r w:rsidR="00D322CD">
        <w:rPr>
          <w:rFonts w:ascii="仿宋_GB2312" w:eastAsia="仿宋_GB2312" w:hint="eastAsia"/>
          <w:sz w:val="32"/>
          <w:szCs w:val="32"/>
        </w:rPr>
        <w:t>.</w:t>
      </w:r>
      <w:r w:rsidRPr="000817CB">
        <w:rPr>
          <w:rFonts w:ascii="仿宋_GB2312" w:eastAsia="仿宋_GB2312" w:hint="eastAsia"/>
          <w:sz w:val="32"/>
          <w:szCs w:val="32"/>
        </w:rPr>
        <w:t>确权颁证项目支出231.62万元，其中支付工作经费12万元、</w:t>
      </w:r>
      <w:r w:rsidRPr="000817CB">
        <w:rPr>
          <w:rFonts w:ascii="仿宋_GB2312" w:eastAsia="仿宋_GB2312" w:hint="eastAsia"/>
          <w:sz w:val="32"/>
          <w:szCs w:val="32"/>
        </w:rPr>
        <w:lastRenderedPageBreak/>
        <w:t>其他商品服务支出1.73万元、委托业务费（以前年土地测量费尾款）188.73万元、专用材料费（宣传制作）18万元、印刷费11.16万元。</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2</w:t>
      </w:r>
      <w:r w:rsidR="00D322CD">
        <w:rPr>
          <w:rFonts w:ascii="仿宋_GB2312" w:eastAsia="仿宋_GB2312" w:hint="eastAsia"/>
          <w:sz w:val="32"/>
          <w:szCs w:val="32"/>
        </w:rPr>
        <w:t>.</w:t>
      </w:r>
      <w:r w:rsidRPr="000817CB">
        <w:rPr>
          <w:rFonts w:ascii="仿宋_GB2312" w:eastAsia="仿宋_GB2312" w:hint="eastAsia"/>
          <w:sz w:val="32"/>
          <w:szCs w:val="32"/>
        </w:rPr>
        <w:t>家庭农场项目支出64.74万元，其中个人农业生产补贴费63万元、印刷费1.46万元、其他商品和服务支出0.28万元。</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3</w:t>
      </w:r>
      <w:r w:rsidR="00D322CD">
        <w:rPr>
          <w:rFonts w:ascii="仿宋_GB2312" w:eastAsia="仿宋_GB2312" w:hint="eastAsia"/>
          <w:sz w:val="32"/>
          <w:szCs w:val="32"/>
        </w:rPr>
        <w:t>.</w:t>
      </w:r>
      <w:r w:rsidRPr="000817CB">
        <w:rPr>
          <w:rFonts w:ascii="仿宋_GB2312" w:eastAsia="仿宋_GB2312" w:hint="eastAsia"/>
          <w:sz w:val="32"/>
          <w:szCs w:val="32"/>
        </w:rPr>
        <w:t>产权制度改革项目支出52.57万元，其中支付工作经费2万元、其他商品和服务支出15.91万元、委托业务费26.12万元、专用材料费5.66万元、印刷费2.88万元。</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4</w:t>
      </w:r>
      <w:r w:rsidR="00D322CD">
        <w:rPr>
          <w:rFonts w:ascii="仿宋_GB2312" w:eastAsia="仿宋_GB2312" w:hint="eastAsia"/>
          <w:sz w:val="32"/>
          <w:szCs w:val="32"/>
        </w:rPr>
        <w:t>.</w:t>
      </w:r>
      <w:r w:rsidRPr="000817CB">
        <w:rPr>
          <w:rFonts w:ascii="仿宋_GB2312" w:eastAsia="仿宋_GB2312" w:hint="eastAsia"/>
          <w:sz w:val="32"/>
          <w:szCs w:val="32"/>
        </w:rPr>
        <w:t>农村宅基地项目支出13.16万元，其中其他商品和服务支出2.65万元、委托业务费0.56万元、印刷费9.6万元、公务接待费0.35万元。</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5</w:t>
      </w:r>
      <w:r w:rsidR="00D322CD">
        <w:rPr>
          <w:rFonts w:ascii="仿宋_GB2312" w:eastAsia="仿宋_GB2312" w:hint="eastAsia"/>
          <w:sz w:val="32"/>
          <w:szCs w:val="32"/>
        </w:rPr>
        <w:t>.</w:t>
      </w:r>
      <w:r w:rsidRPr="000817CB">
        <w:rPr>
          <w:rFonts w:ascii="仿宋_GB2312" w:eastAsia="仿宋_GB2312" w:hint="eastAsia"/>
          <w:sz w:val="32"/>
          <w:szCs w:val="32"/>
        </w:rPr>
        <w:t>中央、省级农民合作社项目支出56万元，其中合作社农业生产补贴56万元。</w:t>
      </w:r>
    </w:p>
    <w:p w:rsidR="00527C7B" w:rsidRPr="00D335EB" w:rsidRDefault="003D5FE4" w:rsidP="000817CB">
      <w:pPr>
        <w:widowControl w:val="0"/>
        <w:spacing w:line="560" w:lineRule="exact"/>
        <w:ind w:firstLineChars="200" w:firstLine="640"/>
        <w:rPr>
          <w:rFonts w:ascii="黑体" w:eastAsia="黑体" w:hAnsi="黑体"/>
          <w:sz w:val="32"/>
          <w:szCs w:val="32"/>
        </w:rPr>
      </w:pPr>
      <w:r w:rsidRPr="00D335EB">
        <w:rPr>
          <w:rFonts w:ascii="黑体" w:eastAsia="黑体" w:hAnsi="黑体" w:hint="eastAsia"/>
          <w:sz w:val="32"/>
          <w:szCs w:val="32"/>
        </w:rPr>
        <w:t>三、政府性基金预算支出情况</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2020年本单位政府性基金预算收入为基础设施建设资金5万元，已用于固定资产基础建设定向支出5万元。</w:t>
      </w:r>
    </w:p>
    <w:p w:rsidR="00527C7B" w:rsidRPr="00D335EB" w:rsidRDefault="003D5FE4" w:rsidP="000817CB">
      <w:pPr>
        <w:widowControl w:val="0"/>
        <w:spacing w:line="560" w:lineRule="exact"/>
        <w:ind w:firstLineChars="200" w:firstLine="640"/>
        <w:rPr>
          <w:rFonts w:ascii="黑体" w:eastAsia="黑体" w:hAnsi="黑体"/>
          <w:sz w:val="32"/>
          <w:szCs w:val="32"/>
        </w:rPr>
      </w:pPr>
      <w:r w:rsidRPr="00D335EB">
        <w:rPr>
          <w:rFonts w:ascii="黑体" w:eastAsia="黑体" w:hAnsi="黑体" w:hint="eastAsia"/>
          <w:sz w:val="32"/>
          <w:szCs w:val="32"/>
        </w:rPr>
        <w:t>四、国有资本经营预算支出情况</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2020年本单位无国有资本经营预算支出。</w:t>
      </w:r>
    </w:p>
    <w:p w:rsidR="00527C7B" w:rsidRPr="00D335EB" w:rsidRDefault="003D5FE4" w:rsidP="000817CB">
      <w:pPr>
        <w:widowControl w:val="0"/>
        <w:spacing w:line="560" w:lineRule="exact"/>
        <w:ind w:firstLineChars="200" w:firstLine="640"/>
        <w:rPr>
          <w:rFonts w:ascii="黑体" w:eastAsia="黑体" w:hAnsi="黑体"/>
          <w:sz w:val="32"/>
          <w:szCs w:val="32"/>
        </w:rPr>
      </w:pPr>
      <w:r w:rsidRPr="00D335EB">
        <w:rPr>
          <w:rFonts w:ascii="黑体" w:eastAsia="黑体" w:hAnsi="黑体" w:hint="eastAsia"/>
          <w:sz w:val="32"/>
          <w:szCs w:val="32"/>
        </w:rPr>
        <w:t>五、社会保险基金预算支出情况</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2020年本单位无社会保险基金预算支出。</w:t>
      </w:r>
    </w:p>
    <w:p w:rsidR="00527C7B" w:rsidRPr="00D335EB" w:rsidRDefault="003D5FE4" w:rsidP="000817CB">
      <w:pPr>
        <w:widowControl w:val="0"/>
        <w:spacing w:line="560" w:lineRule="exact"/>
        <w:ind w:firstLineChars="200" w:firstLine="640"/>
        <w:rPr>
          <w:rFonts w:ascii="黑体" w:eastAsia="黑体" w:hAnsi="黑体"/>
          <w:sz w:val="32"/>
          <w:szCs w:val="32"/>
        </w:rPr>
      </w:pPr>
      <w:r w:rsidRPr="00D335EB">
        <w:rPr>
          <w:rFonts w:ascii="黑体" w:eastAsia="黑体" w:hAnsi="黑体" w:hint="eastAsia"/>
          <w:sz w:val="32"/>
          <w:szCs w:val="32"/>
        </w:rPr>
        <w:lastRenderedPageBreak/>
        <w:t>六、部门整体支出绩效情况</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从整体情况来看，我站严格按照年初预算进行部门整体支出，在支出过程中，能严格遵守各项规章制度、强化财务管理，且建立健全了岗位职责及财务管理。根据中央八项规定，对“三公经费”等进行了完善，单位领导干部加强对财政预算资金的管理，机关干部、职工都严格遵守财经纪律，严格按照财务管理制度照章办理，没有发生违反财经纪律，违反财务管理制度的情况。</w:t>
      </w:r>
    </w:p>
    <w:p w:rsidR="00527C7B" w:rsidRPr="000817CB" w:rsidRDefault="00D322CD" w:rsidP="000817CB">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003D5FE4" w:rsidRPr="000817CB">
        <w:rPr>
          <w:rFonts w:ascii="仿宋_GB2312" w:eastAsia="仿宋_GB2312" w:hint="eastAsia"/>
          <w:sz w:val="32"/>
          <w:szCs w:val="32"/>
        </w:rPr>
        <w:t>预决算公开：按照上级要求，我站在规定时间和方式，对2020年度部门预算政府网站上进行了公开；2020年度部门决算工作已完成，决算信息公开工作等区政府、区财政统一安排。</w:t>
      </w:r>
    </w:p>
    <w:p w:rsidR="00527C7B" w:rsidRPr="000817CB" w:rsidRDefault="00D322CD" w:rsidP="000817CB">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3D5FE4" w:rsidRPr="000817CB">
        <w:rPr>
          <w:rFonts w:ascii="仿宋_GB2312" w:eastAsia="仿宋_GB2312" w:hint="eastAsia"/>
          <w:sz w:val="32"/>
          <w:szCs w:val="32"/>
        </w:rPr>
        <w:t>“三公经费”控制：2020年“三公”经费财政拨款预算数6万元，实际完成2.70万元，完成预算的45%，其中，公务接待费2.70万元。未完成预算数的主要原因是：是认真贯彻落实中央“八项规定”精神和厉行节约要求，从严控制“三公”经费开支，全年实际支出比预算有所节约。 2020年本单位均无因公出国出（境）费开支、公务用车购置及运行维护费开支。</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3</w:t>
      </w:r>
      <w:r w:rsidR="00D322CD">
        <w:rPr>
          <w:rFonts w:ascii="仿宋_GB2312" w:eastAsia="仿宋_GB2312" w:hint="eastAsia"/>
          <w:sz w:val="32"/>
          <w:szCs w:val="32"/>
        </w:rPr>
        <w:t>.</w:t>
      </w:r>
      <w:r w:rsidRPr="000817CB">
        <w:rPr>
          <w:rFonts w:ascii="仿宋_GB2312" w:eastAsia="仿宋_GB2312" w:hint="eastAsia"/>
          <w:sz w:val="32"/>
          <w:szCs w:val="32"/>
        </w:rPr>
        <w:t>当年取得的主要事业成效：</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（1）农村宅基地管理与改革稳健推进。一是及时组建了领导机构。二是积极开展了动员培训，7月6日召开了全区农村宅基地管理与改革工作动员暨业务培训会，区农村宅基地管理与改革工作</w:t>
      </w:r>
      <w:r w:rsidRPr="000817CB">
        <w:rPr>
          <w:rFonts w:ascii="仿宋_GB2312" w:eastAsia="仿宋_GB2312" w:hint="eastAsia"/>
          <w:sz w:val="32"/>
          <w:szCs w:val="32"/>
        </w:rPr>
        <w:lastRenderedPageBreak/>
        <w:t>领导小组成员单位主要负责人，乡（镇）长、街道办事处主任、园区管委会主任及分管领导、专干共计120人参加了动员培训。三是适时组织协调推进，区级分管领导3次主持召开全区农村宅基地管理与改革推进会议，调度推进全区农村宅基地管理与改革工作。</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（2）农村集体产权制度改革资料分类归档。其中，2018年度归档文件151宗，2019年度归档文件507宗，2020年归档文件21宗，保管期限均为30年。</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3）村（社区）组织成员任期审计全面实施。我区于8月至9月对全区各村（社区）自2017年1月至2020年7月底止，村支“两委”任期内的财务收支及管理情况进行了审计并出具了审计报告，为党政领导考察考核村级班子成员任期情况提供了依据。</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4）农村土地仲裁体系建设不断完善。仲裁机制的建立，有效地推进了全区确权颁证、土地承包流转，全区农村土地经营权证书入户率达95%以上，新增农村土地流转面积12000亩。纠纷调解仲裁工作，化解了全区农村土地承包纠纷，维护了农民的土地承包权益，确保了农村社会稳定，促进了农村经济的发展。</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（5）农民维权减负监管机制持续发力。进一步强化全区各收费项目的公示与公开，全区共发放农民负担监督卡17.4万份，充分保障了农民对涉农收费的知情权、监督权。</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（6）新型经营主体蓬勃发展。2020年，我区注册的农民合作</w:t>
      </w:r>
      <w:r w:rsidRPr="000817CB">
        <w:rPr>
          <w:rFonts w:ascii="仿宋_GB2312" w:eastAsia="仿宋_GB2312" w:hint="eastAsia"/>
          <w:sz w:val="32"/>
          <w:szCs w:val="32"/>
        </w:rPr>
        <w:lastRenderedPageBreak/>
        <w:t>社1382家，比上年增加112家，增长8.8%；在册的家庭农场1021家，比上年增加141家，增长16%。</w:t>
      </w:r>
    </w:p>
    <w:p w:rsidR="00527C7B" w:rsidRPr="00D335EB" w:rsidRDefault="003D5FE4" w:rsidP="000817CB">
      <w:pPr>
        <w:widowControl w:val="0"/>
        <w:spacing w:line="560" w:lineRule="exact"/>
        <w:ind w:firstLineChars="200" w:firstLine="640"/>
        <w:rPr>
          <w:rFonts w:ascii="黑体" w:eastAsia="黑体" w:hAnsi="黑体"/>
          <w:sz w:val="32"/>
          <w:szCs w:val="32"/>
        </w:rPr>
      </w:pPr>
      <w:r w:rsidRPr="00D335EB">
        <w:rPr>
          <w:rFonts w:ascii="黑体" w:eastAsia="黑体" w:hAnsi="黑体" w:hint="eastAsia"/>
          <w:sz w:val="32"/>
          <w:szCs w:val="32"/>
        </w:rPr>
        <w:t>七、存在的问题及原因分析</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对绩效评价工作“谁使用、谁评价”的原则执行不够到位，项目成本管理目标设置还不够具体，对项目资金使用成本的控制有待进一步加强。</w:t>
      </w:r>
    </w:p>
    <w:p w:rsidR="00527C7B" w:rsidRPr="00D335EB" w:rsidRDefault="003D5FE4" w:rsidP="000817CB">
      <w:pPr>
        <w:widowControl w:val="0"/>
        <w:spacing w:line="560" w:lineRule="exact"/>
        <w:ind w:firstLineChars="200" w:firstLine="640"/>
        <w:rPr>
          <w:rFonts w:ascii="黑体" w:eastAsia="黑体" w:hAnsi="黑体"/>
          <w:sz w:val="32"/>
          <w:szCs w:val="32"/>
        </w:rPr>
      </w:pPr>
      <w:r w:rsidRPr="00D335EB">
        <w:rPr>
          <w:rFonts w:ascii="黑体" w:eastAsia="黑体" w:hAnsi="黑体" w:hint="eastAsia"/>
          <w:sz w:val="32"/>
          <w:szCs w:val="32"/>
        </w:rPr>
        <w:t>八、下一步改进措施</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预算资金使用计划性有待加强，完善用款计划管理，更科学合理的编制资金使用计划，进一步细化收支明细，按项目、按时间、按进度支出，提高资金的使用效益。</w:t>
      </w:r>
    </w:p>
    <w:p w:rsidR="00527C7B" w:rsidRPr="00D335EB" w:rsidRDefault="00D300E1" w:rsidP="000817CB">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t>九</w:t>
      </w:r>
      <w:r>
        <w:rPr>
          <w:rFonts w:ascii="黑体" w:eastAsia="黑体" w:hAnsi="黑体"/>
          <w:sz w:val="32"/>
          <w:szCs w:val="32"/>
        </w:rPr>
        <w:t>、</w:t>
      </w:r>
      <w:r w:rsidR="003D5FE4" w:rsidRPr="00D335EB">
        <w:rPr>
          <w:rFonts w:ascii="黑体" w:eastAsia="黑体" w:hAnsi="黑体" w:hint="eastAsia"/>
          <w:sz w:val="32"/>
          <w:szCs w:val="32"/>
        </w:rPr>
        <w:t>其他需要说明的情况</w:t>
      </w:r>
    </w:p>
    <w:p w:rsidR="00527C7B" w:rsidRPr="000817CB" w:rsidRDefault="003D5FE4" w:rsidP="000817CB">
      <w:pPr>
        <w:widowControl w:val="0"/>
        <w:spacing w:line="560" w:lineRule="exact"/>
        <w:ind w:firstLineChars="200" w:firstLine="640"/>
        <w:rPr>
          <w:rFonts w:ascii="仿宋_GB2312" w:eastAsia="仿宋_GB2312"/>
          <w:sz w:val="32"/>
          <w:szCs w:val="32"/>
        </w:rPr>
      </w:pPr>
      <w:r w:rsidRPr="000817CB">
        <w:rPr>
          <w:rFonts w:ascii="仿宋_GB2312" w:eastAsia="仿宋_GB2312" w:hint="eastAsia"/>
          <w:sz w:val="32"/>
          <w:szCs w:val="32"/>
        </w:rPr>
        <w:t>无。</w:t>
      </w:r>
    </w:p>
    <w:p w:rsidR="00D322CD" w:rsidRDefault="00D322CD">
      <w:pPr>
        <w:jc w:val="left"/>
        <w:rPr>
          <w:rFonts w:ascii="宋体" w:hAnsi="宋体"/>
          <w:sz w:val="32"/>
          <w:szCs w:val="24"/>
          <w:highlight w:val="white"/>
          <w:lang w:val="zh-CN"/>
        </w:rPr>
      </w:pPr>
      <w:r>
        <w:rPr>
          <w:rFonts w:ascii="宋体" w:hAnsi="宋体"/>
          <w:sz w:val="32"/>
          <w:szCs w:val="24"/>
          <w:highlight w:val="white"/>
          <w:lang w:val="zh-CN"/>
        </w:rPr>
        <w:br w:type="page"/>
      </w:r>
    </w:p>
    <w:p w:rsidR="00527C7B" w:rsidRDefault="003D5FE4" w:rsidP="00BB63FA">
      <w:pPr>
        <w:spacing w:beforeLines="50" w:afterLines="50"/>
        <w:ind w:firstLineChars="400" w:firstLine="1440"/>
        <w:rPr>
          <w:rFonts w:ascii="方正小标宋简体" w:eastAsia="方正小标宋简体" w:cs="方正小标宋_GBK"/>
          <w:sz w:val="36"/>
          <w:szCs w:val="36"/>
        </w:rPr>
      </w:pPr>
      <w:r>
        <w:rPr>
          <w:rFonts w:ascii="方正小标宋简体" w:eastAsia="方正小标宋简体" w:cs="方正小标宋_GBK"/>
          <w:sz w:val="36"/>
          <w:szCs w:val="36"/>
        </w:rPr>
        <w:lastRenderedPageBreak/>
        <w:t>2020</w:t>
      </w:r>
      <w:r>
        <w:rPr>
          <w:rFonts w:ascii="方正小标宋简体" w:eastAsia="方正小标宋简体" w:cs="方正小标宋_GBK" w:hint="eastAsia"/>
          <w:sz w:val="36"/>
          <w:szCs w:val="36"/>
        </w:rPr>
        <w:t>年度部门整体支出绩效自评指标计分表</w:t>
      </w:r>
    </w:p>
    <w:p w:rsidR="00527C7B" w:rsidRDefault="003D5FE4">
      <w:pPr>
        <w:spacing w:line="480" w:lineRule="exact"/>
        <w:jc w:val="center"/>
        <w:rPr>
          <w:rFonts w:ascii="宋体" w:hAnsi="宋体"/>
          <w:sz w:val="32"/>
          <w:szCs w:val="24"/>
        </w:rPr>
      </w:pPr>
      <w:r>
        <w:rPr>
          <w:rFonts w:ascii="宋体" w:hAnsi="宋体" w:hint="eastAsia"/>
          <w:w w:val="90"/>
          <w:sz w:val="32"/>
          <w:szCs w:val="24"/>
        </w:rPr>
        <w:t>赫山区农村经济经营服务站</w:t>
      </w:r>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00"/>
        <w:gridCol w:w="737"/>
        <w:gridCol w:w="982"/>
        <w:gridCol w:w="737"/>
        <w:gridCol w:w="3097"/>
        <w:gridCol w:w="3667"/>
      </w:tblGrid>
      <w:tr w:rsidR="00527C7B">
        <w:trPr>
          <w:trHeight w:val="489"/>
          <w:tblHeader/>
          <w:jc w:val="center"/>
        </w:trPr>
        <w:tc>
          <w:tcPr>
            <w:tcW w:w="305" w:type="pct"/>
            <w:tcMar>
              <w:top w:w="10" w:type="dxa"/>
              <w:left w:w="10" w:type="dxa"/>
              <w:bottom w:w="0" w:type="dxa"/>
              <w:right w:w="10" w:type="dxa"/>
            </w:tcMar>
            <w:vAlign w:val="center"/>
          </w:tcPr>
          <w:p w:rsidR="00527C7B" w:rsidRDefault="003D5FE4">
            <w:pPr>
              <w:spacing w:line="240" w:lineRule="exact"/>
              <w:jc w:val="center"/>
              <w:rPr>
                <w:rFonts w:ascii="宋体" w:hAnsi="宋体" w:cs="宋体"/>
                <w:b/>
                <w:szCs w:val="24"/>
              </w:rPr>
            </w:pPr>
            <w:r>
              <w:rPr>
                <w:rFonts w:ascii="宋体" w:hAnsi="宋体" w:cs="宋体" w:hint="eastAsia"/>
                <w:b/>
                <w:szCs w:val="24"/>
              </w:rPr>
              <w:t>一级</w:t>
            </w:r>
          </w:p>
          <w:p w:rsidR="00527C7B" w:rsidRDefault="003D5FE4">
            <w:pPr>
              <w:spacing w:line="240" w:lineRule="exact"/>
              <w:jc w:val="center"/>
              <w:rPr>
                <w:rFonts w:ascii="宋体" w:cs="宋体"/>
                <w:b/>
                <w:szCs w:val="24"/>
              </w:rPr>
            </w:pPr>
            <w:r>
              <w:rPr>
                <w:rFonts w:ascii="宋体" w:hAnsi="宋体" w:cs="宋体" w:hint="eastAsia"/>
                <w:b/>
                <w:szCs w:val="24"/>
              </w:rPr>
              <w:t>指标</w:t>
            </w:r>
          </w:p>
        </w:tc>
        <w:tc>
          <w:tcPr>
            <w:tcW w:w="375" w:type="pct"/>
            <w:tcMar>
              <w:top w:w="10" w:type="dxa"/>
              <w:left w:w="10" w:type="dxa"/>
              <w:bottom w:w="0" w:type="dxa"/>
              <w:right w:w="10" w:type="dxa"/>
            </w:tcMar>
            <w:vAlign w:val="center"/>
          </w:tcPr>
          <w:p w:rsidR="00527C7B" w:rsidRDefault="003D5FE4">
            <w:pPr>
              <w:spacing w:line="240" w:lineRule="exact"/>
              <w:ind w:rightChars="-83" w:right="-174"/>
              <w:jc w:val="center"/>
              <w:rPr>
                <w:rFonts w:ascii="宋体" w:cs="宋体"/>
                <w:b/>
                <w:szCs w:val="24"/>
              </w:rPr>
            </w:pPr>
            <w:r>
              <w:rPr>
                <w:rFonts w:ascii="宋体" w:hAnsi="宋体" w:cs="宋体" w:hint="eastAsia"/>
                <w:b/>
                <w:szCs w:val="24"/>
              </w:rPr>
              <w:t>二级</w:t>
            </w:r>
          </w:p>
          <w:p w:rsidR="00527C7B" w:rsidRDefault="003D5FE4">
            <w:pPr>
              <w:spacing w:line="240" w:lineRule="exact"/>
              <w:ind w:rightChars="-83" w:right="-174"/>
              <w:jc w:val="center"/>
              <w:rPr>
                <w:rFonts w:ascii="宋体" w:cs="宋体"/>
                <w:b/>
                <w:szCs w:val="24"/>
              </w:rPr>
            </w:pPr>
            <w:r>
              <w:rPr>
                <w:rFonts w:ascii="宋体" w:hAnsi="宋体" w:cs="宋体" w:hint="eastAsia"/>
                <w:b/>
                <w:szCs w:val="24"/>
              </w:rPr>
              <w:t>指标</w:t>
            </w:r>
          </w:p>
        </w:tc>
        <w:tc>
          <w:tcPr>
            <w:tcW w:w="500" w:type="pct"/>
            <w:tcMar>
              <w:top w:w="10" w:type="dxa"/>
              <w:left w:w="10" w:type="dxa"/>
              <w:bottom w:w="0" w:type="dxa"/>
              <w:right w:w="10" w:type="dxa"/>
            </w:tcMar>
            <w:vAlign w:val="center"/>
          </w:tcPr>
          <w:p w:rsidR="00527C7B" w:rsidRDefault="003D5FE4">
            <w:pPr>
              <w:spacing w:line="240" w:lineRule="exact"/>
              <w:jc w:val="center"/>
              <w:rPr>
                <w:rFonts w:ascii="宋体" w:cs="宋体"/>
                <w:b/>
                <w:szCs w:val="24"/>
              </w:rPr>
            </w:pPr>
            <w:r>
              <w:rPr>
                <w:rFonts w:ascii="宋体" w:hAnsi="宋体" w:cs="宋体" w:hint="eastAsia"/>
                <w:b/>
                <w:szCs w:val="24"/>
              </w:rPr>
              <w:t>三级</w:t>
            </w:r>
          </w:p>
          <w:p w:rsidR="00527C7B" w:rsidRDefault="003D5FE4">
            <w:pPr>
              <w:spacing w:line="240" w:lineRule="exact"/>
              <w:jc w:val="center"/>
              <w:rPr>
                <w:rFonts w:ascii="宋体" w:cs="宋体"/>
                <w:b/>
                <w:szCs w:val="24"/>
              </w:rPr>
            </w:pPr>
            <w:r>
              <w:rPr>
                <w:rFonts w:ascii="宋体" w:hAnsi="宋体" w:cs="宋体" w:hint="eastAsia"/>
                <w:b/>
                <w:szCs w:val="24"/>
              </w:rPr>
              <w:t>指标</w:t>
            </w:r>
          </w:p>
        </w:tc>
        <w:tc>
          <w:tcPr>
            <w:tcW w:w="375" w:type="pct"/>
            <w:vAlign w:val="center"/>
          </w:tcPr>
          <w:p w:rsidR="00527C7B" w:rsidRDefault="003D5FE4">
            <w:pPr>
              <w:spacing w:line="240" w:lineRule="exact"/>
              <w:ind w:leftChars="50" w:left="105" w:rightChars="50" w:right="105"/>
              <w:jc w:val="center"/>
              <w:rPr>
                <w:rFonts w:ascii="宋体" w:cs="宋体"/>
                <w:b/>
                <w:szCs w:val="24"/>
              </w:rPr>
            </w:pPr>
            <w:r>
              <w:rPr>
                <w:rFonts w:ascii="宋体" w:hAnsi="宋体" w:cs="宋体" w:hint="eastAsia"/>
                <w:b/>
                <w:szCs w:val="24"/>
              </w:rPr>
              <w:t>自评分</w:t>
            </w:r>
          </w:p>
        </w:tc>
        <w:tc>
          <w:tcPr>
            <w:tcW w:w="1576" w:type="pct"/>
            <w:tcMar>
              <w:top w:w="10" w:type="dxa"/>
              <w:left w:w="10" w:type="dxa"/>
              <w:bottom w:w="0" w:type="dxa"/>
              <w:right w:w="10" w:type="dxa"/>
            </w:tcMar>
            <w:vAlign w:val="center"/>
          </w:tcPr>
          <w:p w:rsidR="00527C7B" w:rsidRDefault="003D5FE4">
            <w:pPr>
              <w:spacing w:line="240" w:lineRule="exact"/>
              <w:ind w:leftChars="50" w:left="105" w:rightChars="50" w:right="105"/>
              <w:jc w:val="center"/>
              <w:rPr>
                <w:rFonts w:ascii="宋体" w:cs="宋体"/>
                <w:b/>
                <w:szCs w:val="24"/>
              </w:rPr>
            </w:pPr>
            <w:r>
              <w:rPr>
                <w:rFonts w:ascii="宋体" w:hAnsi="宋体" w:cs="宋体" w:hint="eastAsia"/>
                <w:b/>
                <w:szCs w:val="24"/>
              </w:rPr>
              <w:t>指标解释</w:t>
            </w:r>
          </w:p>
        </w:tc>
        <w:tc>
          <w:tcPr>
            <w:tcW w:w="1866" w:type="pct"/>
            <w:tcMar>
              <w:top w:w="10" w:type="dxa"/>
              <w:left w:w="10" w:type="dxa"/>
              <w:bottom w:w="0" w:type="dxa"/>
              <w:right w:w="10" w:type="dxa"/>
            </w:tcMar>
            <w:vAlign w:val="center"/>
          </w:tcPr>
          <w:p w:rsidR="00527C7B" w:rsidRDefault="003D5FE4">
            <w:pPr>
              <w:spacing w:line="240" w:lineRule="exact"/>
              <w:ind w:leftChars="50" w:left="105" w:rightChars="50" w:right="105"/>
              <w:jc w:val="center"/>
              <w:rPr>
                <w:rFonts w:ascii="宋体" w:cs="宋体"/>
                <w:b/>
                <w:szCs w:val="24"/>
              </w:rPr>
            </w:pPr>
            <w:r>
              <w:rPr>
                <w:rFonts w:ascii="宋体" w:hAnsi="宋体" w:cs="宋体" w:hint="eastAsia"/>
                <w:b/>
                <w:szCs w:val="24"/>
              </w:rPr>
              <w:t>指标说明</w:t>
            </w:r>
          </w:p>
        </w:tc>
      </w:tr>
      <w:tr w:rsidR="00527C7B" w:rsidTr="00812F6F">
        <w:trPr>
          <w:trHeight w:val="1626"/>
          <w:jc w:val="center"/>
        </w:trPr>
        <w:tc>
          <w:tcPr>
            <w:tcW w:w="305" w:type="pct"/>
            <w:vMerge w:val="restart"/>
            <w:noWrap/>
            <w:tcMar>
              <w:top w:w="10" w:type="dxa"/>
              <w:left w:w="10" w:type="dxa"/>
              <w:bottom w:w="0" w:type="dxa"/>
              <w:right w:w="10" w:type="dxa"/>
            </w:tcMar>
            <w:textDirection w:val="tbRlV"/>
            <w:vAlign w:val="center"/>
          </w:tcPr>
          <w:p w:rsidR="00527C7B" w:rsidRDefault="003D5FE4">
            <w:pPr>
              <w:spacing w:line="240" w:lineRule="exact"/>
              <w:jc w:val="center"/>
              <w:rPr>
                <w:rFonts w:ascii="宋体" w:cs="宋体"/>
                <w:szCs w:val="24"/>
              </w:rPr>
            </w:pPr>
            <w:r>
              <w:rPr>
                <w:rFonts w:ascii="宋体" w:hAnsi="宋体" w:cs="宋体" w:hint="eastAsia"/>
                <w:szCs w:val="24"/>
              </w:rPr>
              <w:t>投</w:t>
            </w:r>
            <w:r>
              <w:rPr>
                <w:rFonts w:ascii="宋体" w:hAnsi="宋体" w:cs="宋体"/>
                <w:szCs w:val="24"/>
              </w:rPr>
              <w:t xml:space="preserve">   </w:t>
            </w:r>
            <w:r>
              <w:rPr>
                <w:rFonts w:ascii="宋体" w:hAnsi="宋体" w:cs="宋体" w:hint="eastAsia"/>
                <w:szCs w:val="24"/>
              </w:rPr>
              <w:t>入（</w:t>
            </w:r>
            <w:r>
              <w:rPr>
                <w:rFonts w:ascii="宋体" w:hAnsi="宋体" w:cs="宋体"/>
                <w:szCs w:val="24"/>
              </w:rPr>
              <w:t>20</w:t>
            </w:r>
            <w:r>
              <w:rPr>
                <w:rFonts w:ascii="宋体" w:hAnsi="宋体" w:cs="宋体" w:hint="eastAsia"/>
                <w:szCs w:val="24"/>
              </w:rPr>
              <w:t>分）</w:t>
            </w:r>
          </w:p>
        </w:tc>
        <w:tc>
          <w:tcPr>
            <w:tcW w:w="375" w:type="pct"/>
            <w:vMerge w:val="restart"/>
            <w:tcMar>
              <w:top w:w="10" w:type="dxa"/>
              <w:left w:w="10" w:type="dxa"/>
              <w:bottom w:w="0" w:type="dxa"/>
              <w:right w:w="10" w:type="dxa"/>
            </w:tcMar>
            <w:vAlign w:val="center"/>
          </w:tcPr>
          <w:p w:rsidR="00527C7B" w:rsidRDefault="003D5FE4">
            <w:pPr>
              <w:spacing w:line="240" w:lineRule="exact"/>
              <w:jc w:val="center"/>
              <w:rPr>
                <w:rFonts w:ascii="宋体" w:hAnsi="宋体" w:cs="宋体"/>
                <w:szCs w:val="24"/>
              </w:rPr>
            </w:pPr>
            <w:r>
              <w:rPr>
                <w:rFonts w:ascii="宋体" w:hAnsi="宋体" w:cs="宋体" w:hint="eastAsia"/>
                <w:szCs w:val="24"/>
              </w:rPr>
              <w:t>目标</w:t>
            </w:r>
          </w:p>
          <w:p w:rsidR="00527C7B" w:rsidRDefault="003D5FE4">
            <w:pPr>
              <w:spacing w:line="240" w:lineRule="exact"/>
              <w:jc w:val="center"/>
              <w:rPr>
                <w:rFonts w:ascii="宋体" w:cs="宋体"/>
                <w:szCs w:val="24"/>
              </w:rPr>
            </w:pPr>
            <w:r>
              <w:rPr>
                <w:rFonts w:ascii="宋体" w:hAnsi="宋体" w:cs="宋体" w:hint="eastAsia"/>
                <w:szCs w:val="24"/>
              </w:rPr>
              <w:t>设定（</w:t>
            </w:r>
            <w:r>
              <w:rPr>
                <w:rFonts w:ascii="宋体" w:hAnsi="宋体" w:cs="宋体"/>
                <w:szCs w:val="24"/>
              </w:rPr>
              <w:t>5</w:t>
            </w:r>
            <w:r>
              <w:rPr>
                <w:rFonts w:ascii="宋体" w:hAnsi="宋体" w:cs="宋体" w:hint="eastAsia"/>
                <w:szCs w:val="24"/>
              </w:rPr>
              <w:t>分）</w:t>
            </w:r>
          </w:p>
        </w:tc>
        <w:tc>
          <w:tcPr>
            <w:tcW w:w="500" w:type="pct"/>
            <w:tcMar>
              <w:top w:w="10" w:type="dxa"/>
              <w:left w:w="10" w:type="dxa"/>
              <w:bottom w:w="0" w:type="dxa"/>
              <w:right w:w="10" w:type="dxa"/>
            </w:tcMar>
            <w:vAlign w:val="center"/>
          </w:tcPr>
          <w:p w:rsidR="00527C7B" w:rsidRDefault="003D5FE4">
            <w:pPr>
              <w:spacing w:line="240" w:lineRule="exact"/>
              <w:jc w:val="center"/>
              <w:rPr>
                <w:rFonts w:ascii="宋体" w:cs="宋体"/>
                <w:szCs w:val="24"/>
              </w:rPr>
            </w:pPr>
            <w:r>
              <w:rPr>
                <w:rFonts w:ascii="宋体" w:hAnsi="宋体" w:cs="宋体" w:hint="eastAsia"/>
                <w:szCs w:val="24"/>
              </w:rPr>
              <w:t>绩效目标</w:t>
            </w:r>
          </w:p>
          <w:p w:rsidR="00527C7B" w:rsidRDefault="003D5FE4">
            <w:pPr>
              <w:spacing w:line="240" w:lineRule="exact"/>
              <w:jc w:val="center"/>
              <w:rPr>
                <w:rFonts w:ascii="宋体" w:cs="宋体"/>
                <w:szCs w:val="24"/>
              </w:rPr>
            </w:pPr>
            <w:r>
              <w:rPr>
                <w:rFonts w:ascii="宋体" w:hAnsi="宋体" w:cs="宋体" w:hint="eastAsia"/>
                <w:szCs w:val="24"/>
              </w:rPr>
              <w:t>合理性（</w:t>
            </w:r>
            <w:r>
              <w:rPr>
                <w:rFonts w:ascii="宋体" w:hAnsi="宋体" w:cs="宋体"/>
                <w:szCs w:val="24"/>
              </w:rPr>
              <w:t>2</w:t>
            </w:r>
            <w:r>
              <w:rPr>
                <w:rFonts w:ascii="宋体" w:hAnsi="宋体" w:cs="宋体" w:hint="eastAsia"/>
                <w:szCs w:val="24"/>
              </w:rPr>
              <w:t>分）</w:t>
            </w:r>
          </w:p>
        </w:tc>
        <w:tc>
          <w:tcPr>
            <w:tcW w:w="375" w:type="pct"/>
          </w:tcPr>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cs="宋体"/>
                <w:szCs w:val="24"/>
              </w:rPr>
              <w:t>2</w:t>
            </w:r>
          </w:p>
        </w:tc>
        <w:tc>
          <w:tcPr>
            <w:tcW w:w="1576" w:type="pct"/>
            <w:tcMar>
              <w:top w:w="10" w:type="dxa"/>
              <w:left w:w="10" w:type="dxa"/>
              <w:bottom w:w="0" w:type="dxa"/>
              <w:right w:w="10" w:type="dxa"/>
            </w:tcMar>
            <w:vAlign w:val="center"/>
          </w:tcPr>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hAnsi="宋体" w:cs="宋体" w:hint="eastAsia"/>
                <w:szCs w:val="24"/>
              </w:rPr>
              <w:t>部门所设立的整体绩效目标依据是否充分，是否符合客观实际，用以反映和考核部门整体绩效目标与部门履职、年度工作任务的相符性情况。</w:t>
            </w:r>
          </w:p>
        </w:tc>
        <w:tc>
          <w:tcPr>
            <w:tcW w:w="1866" w:type="pct"/>
            <w:tcMar>
              <w:top w:w="10" w:type="dxa"/>
              <w:left w:w="10" w:type="dxa"/>
              <w:bottom w:w="0" w:type="dxa"/>
              <w:right w:w="10" w:type="dxa"/>
            </w:tcMar>
            <w:vAlign w:val="center"/>
          </w:tcPr>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评价要点：</w:t>
            </w:r>
          </w:p>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①是否符合国家法律法规、国民经济和社会发展总体规划；</w:t>
            </w:r>
          </w:p>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②是否符合部门“三定”方案确定的职责；</w:t>
            </w:r>
          </w:p>
          <w:p w:rsidR="00527C7B" w:rsidRDefault="003D5FE4">
            <w:pPr>
              <w:spacing w:line="240" w:lineRule="exact"/>
              <w:ind w:leftChars="50" w:left="105" w:rightChars="50" w:right="105"/>
              <w:rPr>
                <w:rFonts w:ascii="宋体" w:cs="宋体"/>
                <w:szCs w:val="24"/>
              </w:rPr>
            </w:pPr>
            <w:r>
              <w:rPr>
                <w:rFonts w:ascii="宋体" w:hAnsi="宋体" w:cs="宋体" w:hint="eastAsia"/>
                <w:szCs w:val="24"/>
              </w:rPr>
              <w:t>③是否符合部门制定的中长期实施规划。</w:t>
            </w:r>
          </w:p>
        </w:tc>
      </w:tr>
      <w:tr w:rsidR="00527C7B" w:rsidTr="00812F6F">
        <w:trPr>
          <w:trHeight w:val="1709"/>
          <w:jc w:val="center"/>
        </w:trPr>
        <w:tc>
          <w:tcPr>
            <w:tcW w:w="305" w:type="pct"/>
            <w:vMerge/>
            <w:vAlign w:val="center"/>
          </w:tcPr>
          <w:p w:rsidR="00527C7B" w:rsidRDefault="00527C7B">
            <w:pPr>
              <w:spacing w:line="240" w:lineRule="exact"/>
              <w:rPr>
                <w:rFonts w:ascii="宋体" w:cs="宋体"/>
                <w:szCs w:val="24"/>
              </w:rPr>
            </w:pPr>
          </w:p>
        </w:tc>
        <w:tc>
          <w:tcPr>
            <w:tcW w:w="375" w:type="pct"/>
            <w:vMerge/>
            <w:vAlign w:val="center"/>
          </w:tcPr>
          <w:p w:rsidR="00527C7B" w:rsidRDefault="00527C7B">
            <w:pPr>
              <w:spacing w:line="240" w:lineRule="exact"/>
              <w:rPr>
                <w:rFonts w:ascii="宋体" w:cs="宋体"/>
                <w:szCs w:val="24"/>
              </w:rPr>
            </w:pPr>
          </w:p>
        </w:tc>
        <w:tc>
          <w:tcPr>
            <w:tcW w:w="500" w:type="pct"/>
            <w:tcMar>
              <w:top w:w="10" w:type="dxa"/>
              <w:left w:w="10" w:type="dxa"/>
              <w:bottom w:w="0" w:type="dxa"/>
              <w:right w:w="10" w:type="dxa"/>
            </w:tcMar>
            <w:vAlign w:val="center"/>
          </w:tcPr>
          <w:p w:rsidR="00527C7B" w:rsidRDefault="003D5FE4">
            <w:pPr>
              <w:spacing w:line="240" w:lineRule="exact"/>
              <w:jc w:val="center"/>
              <w:rPr>
                <w:rFonts w:ascii="宋体" w:cs="宋体"/>
                <w:szCs w:val="24"/>
              </w:rPr>
            </w:pPr>
            <w:r>
              <w:rPr>
                <w:rFonts w:ascii="宋体" w:hAnsi="宋体" w:cs="宋体" w:hint="eastAsia"/>
                <w:szCs w:val="24"/>
              </w:rPr>
              <w:t>绩效指标</w:t>
            </w:r>
          </w:p>
          <w:p w:rsidR="00527C7B" w:rsidRDefault="003D5FE4">
            <w:pPr>
              <w:spacing w:line="240" w:lineRule="exact"/>
              <w:jc w:val="center"/>
              <w:rPr>
                <w:rFonts w:ascii="宋体" w:cs="宋体"/>
                <w:szCs w:val="24"/>
              </w:rPr>
            </w:pPr>
            <w:r>
              <w:rPr>
                <w:rFonts w:ascii="宋体" w:hAnsi="宋体" w:cs="宋体" w:hint="eastAsia"/>
                <w:szCs w:val="24"/>
              </w:rPr>
              <w:t>明确性（</w:t>
            </w:r>
            <w:r>
              <w:rPr>
                <w:rFonts w:ascii="宋体" w:hAnsi="宋体" w:cs="宋体"/>
                <w:szCs w:val="24"/>
              </w:rPr>
              <w:t>3</w:t>
            </w:r>
            <w:r>
              <w:rPr>
                <w:rFonts w:ascii="宋体" w:hAnsi="宋体" w:cs="宋体" w:hint="eastAsia"/>
                <w:szCs w:val="24"/>
              </w:rPr>
              <w:t>分）</w:t>
            </w:r>
          </w:p>
        </w:tc>
        <w:tc>
          <w:tcPr>
            <w:tcW w:w="375" w:type="pct"/>
          </w:tcPr>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cs="宋体"/>
                <w:szCs w:val="24"/>
              </w:rPr>
              <w:t>3</w:t>
            </w:r>
          </w:p>
        </w:tc>
        <w:tc>
          <w:tcPr>
            <w:tcW w:w="1576" w:type="pct"/>
            <w:tcMar>
              <w:top w:w="10" w:type="dxa"/>
              <w:left w:w="10" w:type="dxa"/>
              <w:bottom w:w="0" w:type="dxa"/>
              <w:right w:w="10" w:type="dxa"/>
            </w:tcMar>
            <w:vAlign w:val="center"/>
          </w:tcPr>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hAnsi="宋体" w:cs="宋体" w:hint="eastAsia"/>
                <w:szCs w:val="24"/>
              </w:rPr>
              <w:t>部门依据整体绩效目标所设定的绩效指标是否清晰、细化、可衡量，用以反映和考核部门整体绩效目标的明细化情况。</w:t>
            </w:r>
          </w:p>
        </w:tc>
        <w:tc>
          <w:tcPr>
            <w:tcW w:w="1866" w:type="pct"/>
            <w:tcMar>
              <w:top w:w="10" w:type="dxa"/>
              <w:left w:w="10" w:type="dxa"/>
              <w:bottom w:w="0" w:type="dxa"/>
              <w:right w:w="10" w:type="dxa"/>
            </w:tcMar>
            <w:vAlign w:val="center"/>
          </w:tcPr>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评价要点：</w:t>
            </w:r>
          </w:p>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①是否将部门整体的绩效目标细化分解为具体的工作任务；</w:t>
            </w:r>
          </w:p>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②是否通过清晰、可衡量的指标值予以体现。</w:t>
            </w:r>
            <w:r>
              <w:rPr>
                <w:rFonts w:ascii="宋体" w:hAnsi="宋体" w:cs="宋体"/>
                <w:szCs w:val="24"/>
              </w:rPr>
              <w:t xml:space="preserve">    </w:t>
            </w:r>
            <w:r>
              <w:rPr>
                <w:rFonts w:ascii="宋体" w:hAnsi="宋体" w:cs="宋体" w:hint="eastAsia"/>
                <w:szCs w:val="24"/>
              </w:rPr>
              <w:t>③是否与部门年度的任务数或计划数相对应；</w:t>
            </w:r>
          </w:p>
          <w:p w:rsidR="00527C7B" w:rsidRDefault="003D5FE4">
            <w:pPr>
              <w:spacing w:line="240" w:lineRule="exact"/>
              <w:ind w:leftChars="50" w:left="105" w:rightChars="50" w:right="105"/>
              <w:rPr>
                <w:rFonts w:ascii="宋体" w:cs="宋体"/>
                <w:szCs w:val="24"/>
              </w:rPr>
            </w:pPr>
            <w:r>
              <w:rPr>
                <w:rFonts w:ascii="宋体" w:hAnsi="宋体" w:cs="宋体" w:hint="eastAsia"/>
                <w:szCs w:val="24"/>
              </w:rPr>
              <w:t>④是否与本年度部门预算资金相匹配。</w:t>
            </w:r>
          </w:p>
        </w:tc>
      </w:tr>
      <w:tr w:rsidR="00527C7B" w:rsidTr="00812F6F">
        <w:trPr>
          <w:trHeight w:val="1103"/>
          <w:jc w:val="center"/>
        </w:trPr>
        <w:tc>
          <w:tcPr>
            <w:tcW w:w="305" w:type="pct"/>
            <w:vMerge/>
            <w:vAlign w:val="center"/>
          </w:tcPr>
          <w:p w:rsidR="00527C7B" w:rsidRDefault="00527C7B">
            <w:pPr>
              <w:spacing w:line="240" w:lineRule="exact"/>
              <w:rPr>
                <w:rFonts w:ascii="宋体" w:cs="宋体"/>
                <w:szCs w:val="24"/>
              </w:rPr>
            </w:pPr>
          </w:p>
        </w:tc>
        <w:tc>
          <w:tcPr>
            <w:tcW w:w="375" w:type="pct"/>
            <w:vMerge w:val="restart"/>
            <w:tcMar>
              <w:top w:w="10" w:type="dxa"/>
              <w:left w:w="10" w:type="dxa"/>
              <w:bottom w:w="0" w:type="dxa"/>
              <w:right w:w="10" w:type="dxa"/>
            </w:tcMar>
            <w:vAlign w:val="center"/>
          </w:tcPr>
          <w:p w:rsidR="00527C7B" w:rsidRDefault="003D5FE4">
            <w:pPr>
              <w:spacing w:line="240" w:lineRule="exact"/>
              <w:jc w:val="center"/>
              <w:rPr>
                <w:rFonts w:ascii="宋体" w:hAnsi="宋体" w:cs="宋体"/>
                <w:szCs w:val="24"/>
              </w:rPr>
            </w:pPr>
            <w:r>
              <w:rPr>
                <w:rFonts w:ascii="宋体" w:hAnsi="宋体" w:cs="宋体" w:hint="eastAsia"/>
                <w:szCs w:val="24"/>
              </w:rPr>
              <w:t>预算</w:t>
            </w:r>
          </w:p>
          <w:p w:rsidR="00527C7B" w:rsidRDefault="003D5FE4">
            <w:pPr>
              <w:spacing w:line="240" w:lineRule="exact"/>
              <w:jc w:val="center"/>
              <w:rPr>
                <w:rFonts w:ascii="宋体" w:cs="宋体"/>
                <w:szCs w:val="24"/>
              </w:rPr>
            </w:pPr>
            <w:r>
              <w:rPr>
                <w:rFonts w:ascii="宋体" w:hAnsi="宋体" w:cs="宋体" w:hint="eastAsia"/>
                <w:szCs w:val="24"/>
              </w:rPr>
              <w:t>配置（</w:t>
            </w:r>
            <w:r>
              <w:rPr>
                <w:rFonts w:ascii="宋体" w:hAnsi="宋体" w:cs="宋体"/>
                <w:szCs w:val="24"/>
              </w:rPr>
              <w:t>15</w:t>
            </w:r>
            <w:r>
              <w:rPr>
                <w:rFonts w:ascii="宋体" w:hAnsi="宋体" w:cs="宋体" w:hint="eastAsia"/>
                <w:szCs w:val="24"/>
              </w:rPr>
              <w:t>分）</w:t>
            </w:r>
          </w:p>
        </w:tc>
        <w:tc>
          <w:tcPr>
            <w:tcW w:w="500" w:type="pct"/>
            <w:tcMar>
              <w:top w:w="10" w:type="dxa"/>
              <w:left w:w="10" w:type="dxa"/>
              <w:bottom w:w="0" w:type="dxa"/>
              <w:right w:w="10" w:type="dxa"/>
            </w:tcMar>
            <w:vAlign w:val="center"/>
          </w:tcPr>
          <w:p w:rsidR="00527C7B" w:rsidRDefault="003D5FE4">
            <w:pPr>
              <w:spacing w:line="240" w:lineRule="exact"/>
              <w:jc w:val="center"/>
              <w:rPr>
                <w:rFonts w:ascii="宋体" w:cs="宋体"/>
                <w:szCs w:val="24"/>
              </w:rPr>
            </w:pPr>
            <w:r>
              <w:rPr>
                <w:rFonts w:ascii="宋体" w:hAnsi="宋体" w:cs="宋体" w:hint="eastAsia"/>
                <w:szCs w:val="24"/>
              </w:rPr>
              <w:t>在职人员</w:t>
            </w:r>
          </w:p>
          <w:p w:rsidR="00527C7B" w:rsidRDefault="003D5FE4">
            <w:pPr>
              <w:spacing w:line="240" w:lineRule="exact"/>
              <w:jc w:val="center"/>
              <w:rPr>
                <w:rFonts w:ascii="宋体" w:cs="宋体"/>
                <w:szCs w:val="24"/>
              </w:rPr>
            </w:pPr>
            <w:r>
              <w:rPr>
                <w:rFonts w:ascii="宋体" w:hAnsi="宋体" w:cs="宋体" w:hint="eastAsia"/>
                <w:szCs w:val="24"/>
              </w:rPr>
              <w:t>控制率（</w:t>
            </w:r>
            <w:r>
              <w:rPr>
                <w:rFonts w:ascii="宋体" w:hAnsi="宋体" w:cs="宋体"/>
                <w:szCs w:val="24"/>
              </w:rPr>
              <w:t>5</w:t>
            </w:r>
            <w:r>
              <w:rPr>
                <w:rFonts w:ascii="宋体" w:hAnsi="宋体" w:cs="宋体" w:hint="eastAsia"/>
                <w:szCs w:val="24"/>
              </w:rPr>
              <w:t>分）</w:t>
            </w:r>
          </w:p>
        </w:tc>
        <w:tc>
          <w:tcPr>
            <w:tcW w:w="375" w:type="pct"/>
          </w:tcPr>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cs="宋体"/>
                <w:szCs w:val="24"/>
              </w:rPr>
              <w:t>5</w:t>
            </w:r>
          </w:p>
        </w:tc>
        <w:tc>
          <w:tcPr>
            <w:tcW w:w="1576" w:type="pct"/>
            <w:tcMar>
              <w:top w:w="10" w:type="dxa"/>
              <w:left w:w="10" w:type="dxa"/>
              <w:bottom w:w="0" w:type="dxa"/>
              <w:right w:w="10" w:type="dxa"/>
            </w:tcMar>
            <w:vAlign w:val="center"/>
          </w:tcPr>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hAnsi="宋体" w:cs="宋体" w:hint="eastAsia"/>
                <w:szCs w:val="24"/>
              </w:rPr>
              <w:t>部门本年度实际在职人员数与编制数的比率，用以反映和考核部门对人员成本的控制程度。</w:t>
            </w:r>
          </w:p>
        </w:tc>
        <w:tc>
          <w:tcPr>
            <w:tcW w:w="1866" w:type="pct"/>
            <w:tcMar>
              <w:top w:w="10" w:type="dxa"/>
              <w:left w:w="10" w:type="dxa"/>
              <w:bottom w:w="0" w:type="dxa"/>
              <w:right w:w="10" w:type="dxa"/>
            </w:tcMar>
            <w:vAlign w:val="center"/>
          </w:tcPr>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在职人员控制率</w:t>
            </w:r>
            <w:r>
              <w:rPr>
                <w:rFonts w:ascii="宋体" w:hAnsi="宋体" w:cs="宋体"/>
                <w:szCs w:val="24"/>
              </w:rPr>
              <w:t>=</w:t>
            </w:r>
            <w:r>
              <w:rPr>
                <w:rFonts w:ascii="宋体" w:hAnsi="宋体" w:cs="宋体" w:hint="eastAsia"/>
                <w:szCs w:val="24"/>
              </w:rPr>
              <w:t>（在职人员数</w:t>
            </w:r>
            <w:r>
              <w:rPr>
                <w:rFonts w:ascii="宋体" w:hAnsi="宋体" w:cs="宋体"/>
                <w:szCs w:val="24"/>
              </w:rPr>
              <w:t>/</w:t>
            </w:r>
            <w:r>
              <w:rPr>
                <w:rFonts w:ascii="宋体" w:hAnsi="宋体" w:cs="宋体" w:hint="eastAsia"/>
                <w:szCs w:val="24"/>
              </w:rPr>
              <w:t>编制数）×</w:t>
            </w:r>
            <w:r>
              <w:rPr>
                <w:rFonts w:ascii="宋体" w:hAnsi="宋体" w:cs="宋体"/>
                <w:szCs w:val="24"/>
              </w:rPr>
              <w:t>100%</w:t>
            </w:r>
            <w:r>
              <w:rPr>
                <w:rFonts w:ascii="宋体" w:hAnsi="宋体" w:cs="宋体" w:hint="eastAsia"/>
                <w:szCs w:val="24"/>
              </w:rPr>
              <w:t>。</w:t>
            </w:r>
          </w:p>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在职人员数：部门实际在职人数，以财政部确定的部门决算编制口径为准。</w:t>
            </w:r>
          </w:p>
          <w:p w:rsidR="00527C7B" w:rsidRDefault="003D5FE4">
            <w:pPr>
              <w:spacing w:line="240" w:lineRule="exact"/>
              <w:ind w:leftChars="50" w:left="105" w:rightChars="50" w:right="105"/>
              <w:rPr>
                <w:rFonts w:ascii="宋体" w:cs="宋体"/>
                <w:szCs w:val="24"/>
              </w:rPr>
            </w:pPr>
            <w:r>
              <w:rPr>
                <w:rFonts w:ascii="宋体" w:hAnsi="宋体" w:cs="宋体" w:hint="eastAsia"/>
                <w:szCs w:val="24"/>
              </w:rPr>
              <w:t>编制数：机构编制部门核定批复的部门的人员编制数。</w:t>
            </w:r>
          </w:p>
        </w:tc>
      </w:tr>
      <w:tr w:rsidR="00527C7B" w:rsidTr="00812F6F">
        <w:trPr>
          <w:trHeight w:val="1390"/>
          <w:jc w:val="center"/>
        </w:trPr>
        <w:tc>
          <w:tcPr>
            <w:tcW w:w="305" w:type="pct"/>
            <w:vMerge/>
            <w:vAlign w:val="center"/>
          </w:tcPr>
          <w:p w:rsidR="00527C7B" w:rsidRDefault="00527C7B">
            <w:pPr>
              <w:spacing w:line="240" w:lineRule="exact"/>
              <w:rPr>
                <w:rFonts w:ascii="宋体" w:cs="宋体"/>
                <w:szCs w:val="24"/>
              </w:rPr>
            </w:pPr>
          </w:p>
        </w:tc>
        <w:tc>
          <w:tcPr>
            <w:tcW w:w="375" w:type="pct"/>
            <w:vMerge/>
            <w:vAlign w:val="center"/>
          </w:tcPr>
          <w:p w:rsidR="00527C7B" w:rsidRDefault="00527C7B">
            <w:pPr>
              <w:spacing w:line="240" w:lineRule="exact"/>
              <w:rPr>
                <w:rFonts w:ascii="宋体" w:cs="宋体"/>
                <w:szCs w:val="24"/>
              </w:rPr>
            </w:pPr>
          </w:p>
        </w:tc>
        <w:tc>
          <w:tcPr>
            <w:tcW w:w="500" w:type="pct"/>
            <w:tcMar>
              <w:top w:w="10" w:type="dxa"/>
              <w:left w:w="10" w:type="dxa"/>
              <w:bottom w:w="0" w:type="dxa"/>
              <w:right w:w="10" w:type="dxa"/>
            </w:tcMar>
            <w:vAlign w:val="center"/>
          </w:tcPr>
          <w:p w:rsidR="00527C7B" w:rsidRDefault="003D5FE4">
            <w:pPr>
              <w:spacing w:line="240" w:lineRule="exact"/>
              <w:jc w:val="center"/>
              <w:rPr>
                <w:rFonts w:ascii="宋体" w:cs="宋体"/>
                <w:szCs w:val="24"/>
              </w:rPr>
            </w:pPr>
            <w:r>
              <w:rPr>
                <w:rFonts w:ascii="宋体" w:hAnsi="宋体" w:cs="宋体" w:hint="eastAsia"/>
                <w:szCs w:val="24"/>
              </w:rPr>
              <w:t>“三公经费”</w:t>
            </w:r>
          </w:p>
          <w:p w:rsidR="00527C7B" w:rsidRDefault="003D5FE4">
            <w:pPr>
              <w:spacing w:line="240" w:lineRule="exact"/>
              <w:jc w:val="center"/>
              <w:rPr>
                <w:rFonts w:ascii="宋体" w:cs="宋体"/>
                <w:szCs w:val="24"/>
              </w:rPr>
            </w:pPr>
            <w:r>
              <w:rPr>
                <w:rFonts w:ascii="宋体" w:hAnsi="宋体" w:cs="宋体" w:hint="eastAsia"/>
                <w:szCs w:val="24"/>
              </w:rPr>
              <w:t>变动率（</w:t>
            </w:r>
            <w:r>
              <w:rPr>
                <w:rFonts w:ascii="宋体" w:hAnsi="宋体" w:cs="宋体"/>
                <w:szCs w:val="24"/>
              </w:rPr>
              <w:t>5</w:t>
            </w:r>
            <w:r>
              <w:rPr>
                <w:rFonts w:ascii="宋体" w:hAnsi="宋体" w:cs="宋体" w:hint="eastAsia"/>
                <w:szCs w:val="24"/>
              </w:rPr>
              <w:t>分）</w:t>
            </w:r>
          </w:p>
        </w:tc>
        <w:tc>
          <w:tcPr>
            <w:tcW w:w="375" w:type="pct"/>
          </w:tcPr>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cs="宋体"/>
                <w:szCs w:val="24"/>
              </w:rPr>
              <w:t>5</w:t>
            </w:r>
          </w:p>
        </w:tc>
        <w:tc>
          <w:tcPr>
            <w:tcW w:w="1576" w:type="pct"/>
            <w:tcMar>
              <w:top w:w="10" w:type="dxa"/>
              <w:left w:w="10" w:type="dxa"/>
              <w:bottom w:w="0" w:type="dxa"/>
              <w:right w:w="10" w:type="dxa"/>
            </w:tcMar>
            <w:vAlign w:val="center"/>
          </w:tcPr>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hAnsi="宋体" w:cs="宋体" w:hint="eastAsia"/>
                <w:szCs w:val="24"/>
              </w:rPr>
              <w:t>部门本年度“三公经费”预算数与上年度“三公经费”预算数的变动比率，用以反映和考核部门对控制重点行政成本的努力程度。</w:t>
            </w:r>
          </w:p>
        </w:tc>
        <w:tc>
          <w:tcPr>
            <w:tcW w:w="1866" w:type="pct"/>
            <w:tcMar>
              <w:top w:w="10" w:type="dxa"/>
              <w:left w:w="10" w:type="dxa"/>
              <w:bottom w:w="0" w:type="dxa"/>
              <w:right w:w="10" w:type="dxa"/>
            </w:tcMar>
            <w:vAlign w:val="center"/>
          </w:tcPr>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“三公经费”变动率</w:t>
            </w:r>
            <w:r>
              <w:rPr>
                <w:rFonts w:ascii="宋体" w:hAnsi="宋体" w:cs="宋体"/>
                <w:szCs w:val="24"/>
              </w:rPr>
              <w:t>=[</w:t>
            </w:r>
            <w:r>
              <w:rPr>
                <w:rFonts w:ascii="宋体" w:hAnsi="宋体" w:cs="宋体" w:hint="eastAsia"/>
                <w:szCs w:val="24"/>
              </w:rPr>
              <w:t>（本年度“三公经费”总额</w:t>
            </w:r>
            <w:r>
              <w:rPr>
                <w:rFonts w:ascii="宋体" w:hAnsi="宋体" w:cs="宋体"/>
                <w:szCs w:val="24"/>
              </w:rPr>
              <w:t>-</w:t>
            </w:r>
            <w:r>
              <w:rPr>
                <w:rFonts w:ascii="宋体" w:hAnsi="宋体" w:cs="宋体" w:hint="eastAsia"/>
                <w:szCs w:val="24"/>
              </w:rPr>
              <w:t>上年度“三公经费”总额）</w:t>
            </w:r>
            <w:r>
              <w:rPr>
                <w:rFonts w:ascii="宋体" w:hAnsi="宋体" w:cs="宋体"/>
                <w:szCs w:val="24"/>
              </w:rPr>
              <w:t>/</w:t>
            </w:r>
            <w:r>
              <w:rPr>
                <w:rFonts w:ascii="宋体" w:hAnsi="宋体" w:cs="宋体" w:hint="eastAsia"/>
                <w:szCs w:val="24"/>
              </w:rPr>
              <w:t>上年度“三公经费”总额</w:t>
            </w:r>
            <w:r>
              <w:rPr>
                <w:rFonts w:ascii="宋体" w:hAnsi="宋体" w:cs="宋体"/>
                <w:szCs w:val="24"/>
              </w:rPr>
              <w:t>]</w:t>
            </w:r>
            <w:r>
              <w:rPr>
                <w:rFonts w:ascii="宋体" w:hAnsi="宋体" w:cs="宋体" w:hint="eastAsia"/>
                <w:szCs w:val="24"/>
              </w:rPr>
              <w:t>×</w:t>
            </w:r>
            <w:r>
              <w:rPr>
                <w:rFonts w:ascii="宋体" w:hAnsi="宋体" w:cs="宋体"/>
                <w:szCs w:val="24"/>
              </w:rPr>
              <w:t>100%</w:t>
            </w:r>
            <w:r>
              <w:rPr>
                <w:rFonts w:ascii="宋体" w:hAnsi="宋体" w:cs="宋体" w:hint="eastAsia"/>
                <w:szCs w:val="24"/>
              </w:rPr>
              <w:t>。</w:t>
            </w:r>
          </w:p>
          <w:p w:rsidR="00527C7B" w:rsidRDefault="003D5FE4">
            <w:pPr>
              <w:spacing w:line="240" w:lineRule="exact"/>
              <w:ind w:leftChars="50" w:left="105" w:rightChars="50" w:right="105"/>
              <w:rPr>
                <w:rFonts w:ascii="宋体" w:cs="宋体"/>
                <w:szCs w:val="24"/>
              </w:rPr>
            </w:pPr>
            <w:r>
              <w:rPr>
                <w:rFonts w:ascii="宋体" w:hAnsi="宋体" w:cs="宋体" w:hint="eastAsia"/>
                <w:szCs w:val="24"/>
              </w:rPr>
              <w:t>“三公经费”：年度预算安排的因公出国（境）费、公务车辆购置及运行费和公务招待费。</w:t>
            </w:r>
          </w:p>
        </w:tc>
      </w:tr>
      <w:tr w:rsidR="00527C7B" w:rsidTr="00812F6F">
        <w:trPr>
          <w:trHeight w:val="2156"/>
          <w:jc w:val="center"/>
        </w:trPr>
        <w:tc>
          <w:tcPr>
            <w:tcW w:w="305" w:type="pct"/>
            <w:vMerge/>
            <w:vAlign w:val="center"/>
          </w:tcPr>
          <w:p w:rsidR="00527C7B" w:rsidRDefault="00527C7B">
            <w:pPr>
              <w:spacing w:line="240" w:lineRule="exact"/>
              <w:rPr>
                <w:rFonts w:ascii="宋体" w:cs="宋体"/>
                <w:szCs w:val="24"/>
              </w:rPr>
            </w:pPr>
          </w:p>
        </w:tc>
        <w:tc>
          <w:tcPr>
            <w:tcW w:w="375" w:type="pct"/>
            <w:vMerge/>
            <w:vAlign w:val="center"/>
          </w:tcPr>
          <w:p w:rsidR="00527C7B" w:rsidRDefault="00527C7B">
            <w:pPr>
              <w:spacing w:line="240" w:lineRule="exact"/>
              <w:rPr>
                <w:rFonts w:ascii="宋体" w:cs="宋体"/>
                <w:szCs w:val="24"/>
              </w:rPr>
            </w:pPr>
          </w:p>
        </w:tc>
        <w:tc>
          <w:tcPr>
            <w:tcW w:w="500" w:type="pct"/>
            <w:tcMar>
              <w:top w:w="10" w:type="dxa"/>
              <w:left w:w="10" w:type="dxa"/>
              <w:bottom w:w="0" w:type="dxa"/>
              <w:right w:w="10" w:type="dxa"/>
            </w:tcMar>
            <w:vAlign w:val="center"/>
          </w:tcPr>
          <w:p w:rsidR="00527C7B" w:rsidRDefault="003D5FE4">
            <w:pPr>
              <w:spacing w:line="240" w:lineRule="exact"/>
              <w:jc w:val="center"/>
              <w:rPr>
                <w:rFonts w:ascii="宋体" w:cs="宋体"/>
                <w:szCs w:val="24"/>
              </w:rPr>
            </w:pPr>
            <w:r>
              <w:rPr>
                <w:rFonts w:ascii="宋体" w:hAnsi="宋体" w:cs="宋体" w:hint="eastAsia"/>
                <w:szCs w:val="24"/>
              </w:rPr>
              <w:t>重点支出</w:t>
            </w:r>
          </w:p>
          <w:p w:rsidR="00527C7B" w:rsidRDefault="003D5FE4">
            <w:pPr>
              <w:spacing w:line="240" w:lineRule="exact"/>
              <w:jc w:val="center"/>
              <w:rPr>
                <w:rFonts w:ascii="宋体" w:cs="宋体"/>
                <w:szCs w:val="24"/>
              </w:rPr>
            </w:pPr>
            <w:r>
              <w:rPr>
                <w:rFonts w:ascii="宋体" w:hAnsi="宋体" w:cs="宋体" w:hint="eastAsia"/>
                <w:szCs w:val="24"/>
              </w:rPr>
              <w:t>安排率（</w:t>
            </w:r>
            <w:r>
              <w:rPr>
                <w:rFonts w:ascii="宋体" w:hAnsi="宋体" w:cs="宋体"/>
                <w:szCs w:val="24"/>
              </w:rPr>
              <w:t>5</w:t>
            </w:r>
            <w:r>
              <w:rPr>
                <w:rFonts w:ascii="宋体" w:hAnsi="宋体" w:cs="宋体" w:hint="eastAsia"/>
                <w:szCs w:val="24"/>
              </w:rPr>
              <w:t>分）</w:t>
            </w:r>
          </w:p>
        </w:tc>
        <w:tc>
          <w:tcPr>
            <w:tcW w:w="375" w:type="pct"/>
          </w:tcPr>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cs="宋体"/>
                <w:szCs w:val="24"/>
              </w:rPr>
              <w:t>5</w:t>
            </w:r>
          </w:p>
        </w:tc>
        <w:tc>
          <w:tcPr>
            <w:tcW w:w="1576" w:type="pct"/>
            <w:tcMar>
              <w:top w:w="10" w:type="dxa"/>
              <w:left w:w="10" w:type="dxa"/>
              <w:bottom w:w="0" w:type="dxa"/>
              <w:right w:w="10" w:type="dxa"/>
            </w:tcMar>
            <w:vAlign w:val="center"/>
          </w:tcPr>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hAnsi="宋体" w:cs="宋体" w:hint="eastAsia"/>
                <w:szCs w:val="24"/>
              </w:rPr>
              <w:t>部门本年度预算安排的重点预算支出与部门预算总支出的比率，用以反映和考核部门对履行主要职责或完成重点任务的保障程度。</w:t>
            </w:r>
          </w:p>
        </w:tc>
        <w:tc>
          <w:tcPr>
            <w:tcW w:w="1866" w:type="pct"/>
            <w:tcMar>
              <w:top w:w="10" w:type="dxa"/>
              <w:left w:w="10" w:type="dxa"/>
              <w:bottom w:w="0" w:type="dxa"/>
              <w:right w:w="10" w:type="dxa"/>
            </w:tcMar>
            <w:vAlign w:val="center"/>
          </w:tcPr>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重点支出安排率</w:t>
            </w:r>
            <w:r>
              <w:rPr>
                <w:rFonts w:ascii="宋体" w:hAnsi="宋体" w:cs="宋体"/>
                <w:szCs w:val="24"/>
              </w:rPr>
              <w:t>=</w:t>
            </w:r>
            <w:r>
              <w:rPr>
                <w:rFonts w:ascii="宋体" w:hAnsi="宋体" w:cs="宋体" w:hint="eastAsia"/>
                <w:szCs w:val="24"/>
              </w:rPr>
              <w:t>（重点预算支出</w:t>
            </w:r>
            <w:r>
              <w:rPr>
                <w:rFonts w:ascii="宋体" w:hAnsi="宋体" w:cs="宋体"/>
                <w:szCs w:val="24"/>
              </w:rPr>
              <w:t>/</w:t>
            </w:r>
            <w:r>
              <w:rPr>
                <w:rFonts w:ascii="宋体" w:hAnsi="宋体" w:cs="宋体" w:hint="eastAsia"/>
                <w:szCs w:val="24"/>
              </w:rPr>
              <w:t>预算总支出）×</w:t>
            </w:r>
            <w:r>
              <w:rPr>
                <w:rFonts w:ascii="宋体" w:hAnsi="宋体" w:cs="宋体"/>
                <w:szCs w:val="24"/>
              </w:rPr>
              <w:t>100%</w:t>
            </w:r>
            <w:r>
              <w:rPr>
                <w:rFonts w:ascii="宋体" w:hAnsi="宋体" w:cs="宋体" w:hint="eastAsia"/>
                <w:szCs w:val="24"/>
              </w:rPr>
              <w:t>。</w:t>
            </w:r>
          </w:p>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重点预算支出：部门年度预算安排的，与本部门履职和发展密切相关、具有明显社会和经济影响、党委政府关心或社会比较关注的预算支出支出总额。</w:t>
            </w:r>
          </w:p>
          <w:p w:rsidR="00527C7B" w:rsidRDefault="003D5FE4">
            <w:pPr>
              <w:spacing w:line="240" w:lineRule="exact"/>
              <w:ind w:leftChars="50" w:left="105" w:rightChars="50" w:right="105"/>
              <w:rPr>
                <w:rFonts w:ascii="宋体" w:cs="宋体"/>
                <w:szCs w:val="24"/>
              </w:rPr>
            </w:pPr>
            <w:r>
              <w:rPr>
                <w:rFonts w:ascii="宋体" w:hAnsi="宋体" w:cs="宋体" w:hint="eastAsia"/>
                <w:szCs w:val="24"/>
              </w:rPr>
              <w:t>预算总支出：部门年度预算安排的预算支出支出总额。</w:t>
            </w:r>
          </w:p>
        </w:tc>
      </w:tr>
      <w:tr w:rsidR="00527C7B">
        <w:trPr>
          <w:trHeight w:val="1462"/>
          <w:jc w:val="center"/>
        </w:trPr>
        <w:tc>
          <w:tcPr>
            <w:tcW w:w="305" w:type="pct"/>
            <w:vMerge w:val="restart"/>
            <w:noWrap/>
            <w:tcMar>
              <w:top w:w="10" w:type="dxa"/>
              <w:left w:w="10" w:type="dxa"/>
              <w:bottom w:w="0" w:type="dxa"/>
              <w:right w:w="10" w:type="dxa"/>
            </w:tcMar>
            <w:textDirection w:val="tbRlV"/>
            <w:vAlign w:val="center"/>
          </w:tcPr>
          <w:p w:rsidR="00527C7B" w:rsidRDefault="003D5FE4">
            <w:pPr>
              <w:spacing w:line="240" w:lineRule="exact"/>
              <w:jc w:val="center"/>
              <w:rPr>
                <w:rFonts w:ascii="宋体" w:cs="宋体"/>
                <w:szCs w:val="24"/>
              </w:rPr>
            </w:pPr>
            <w:r>
              <w:rPr>
                <w:rFonts w:ascii="宋体" w:hAnsi="宋体" w:cs="宋体" w:hint="eastAsia"/>
                <w:szCs w:val="24"/>
              </w:rPr>
              <w:lastRenderedPageBreak/>
              <w:t>过</w:t>
            </w:r>
            <w:r>
              <w:rPr>
                <w:rFonts w:ascii="宋体" w:hAnsi="宋体" w:cs="宋体"/>
                <w:szCs w:val="24"/>
              </w:rPr>
              <w:t xml:space="preserve">   </w:t>
            </w:r>
            <w:r>
              <w:rPr>
                <w:rFonts w:ascii="宋体" w:hAnsi="宋体" w:cs="宋体" w:hint="eastAsia"/>
                <w:szCs w:val="24"/>
              </w:rPr>
              <w:t>程（</w:t>
            </w:r>
            <w:r>
              <w:rPr>
                <w:rFonts w:ascii="宋体" w:hAnsi="宋体" w:cs="宋体"/>
                <w:szCs w:val="24"/>
              </w:rPr>
              <w:t>30</w:t>
            </w:r>
            <w:r>
              <w:rPr>
                <w:rFonts w:ascii="宋体" w:hAnsi="宋体" w:cs="宋体" w:hint="eastAsia"/>
                <w:szCs w:val="24"/>
              </w:rPr>
              <w:t>分）</w:t>
            </w:r>
          </w:p>
        </w:tc>
        <w:tc>
          <w:tcPr>
            <w:tcW w:w="375" w:type="pct"/>
            <w:vMerge w:val="restart"/>
            <w:tcMar>
              <w:top w:w="10" w:type="dxa"/>
              <w:left w:w="10" w:type="dxa"/>
              <w:bottom w:w="0" w:type="dxa"/>
              <w:right w:w="10" w:type="dxa"/>
            </w:tcMar>
            <w:vAlign w:val="center"/>
          </w:tcPr>
          <w:p w:rsidR="00527C7B" w:rsidRDefault="003D5FE4">
            <w:pPr>
              <w:spacing w:line="240" w:lineRule="exact"/>
              <w:jc w:val="center"/>
              <w:rPr>
                <w:rFonts w:ascii="宋体" w:hAnsi="宋体" w:cs="宋体"/>
                <w:szCs w:val="24"/>
              </w:rPr>
            </w:pPr>
            <w:r>
              <w:rPr>
                <w:rFonts w:ascii="宋体" w:hAnsi="宋体" w:cs="宋体" w:hint="eastAsia"/>
                <w:szCs w:val="24"/>
              </w:rPr>
              <w:t>预算</w:t>
            </w:r>
          </w:p>
          <w:p w:rsidR="00527C7B" w:rsidRDefault="003D5FE4">
            <w:pPr>
              <w:spacing w:line="240" w:lineRule="exact"/>
              <w:jc w:val="center"/>
              <w:rPr>
                <w:rFonts w:ascii="宋体" w:cs="宋体"/>
                <w:szCs w:val="24"/>
              </w:rPr>
            </w:pPr>
            <w:r>
              <w:rPr>
                <w:rFonts w:ascii="宋体" w:hAnsi="宋体" w:cs="宋体" w:hint="eastAsia"/>
                <w:szCs w:val="24"/>
              </w:rPr>
              <w:t>执行（</w:t>
            </w:r>
            <w:r>
              <w:rPr>
                <w:rFonts w:ascii="宋体" w:hAnsi="宋体" w:cs="宋体"/>
                <w:szCs w:val="24"/>
              </w:rPr>
              <w:t>20</w:t>
            </w:r>
            <w:r>
              <w:rPr>
                <w:rFonts w:ascii="宋体" w:hAnsi="宋体" w:cs="宋体" w:hint="eastAsia"/>
                <w:szCs w:val="24"/>
              </w:rPr>
              <w:t>分）</w:t>
            </w:r>
          </w:p>
        </w:tc>
        <w:tc>
          <w:tcPr>
            <w:tcW w:w="500" w:type="pct"/>
            <w:tcMar>
              <w:top w:w="10" w:type="dxa"/>
              <w:left w:w="10" w:type="dxa"/>
              <w:bottom w:w="0" w:type="dxa"/>
              <w:right w:w="10" w:type="dxa"/>
            </w:tcMar>
            <w:vAlign w:val="center"/>
          </w:tcPr>
          <w:p w:rsidR="00527C7B" w:rsidRDefault="003D5FE4">
            <w:pPr>
              <w:spacing w:line="240" w:lineRule="exact"/>
              <w:jc w:val="center"/>
              <w:rPr>
                <w:rFonts w:ascii="宋体" w:cs="宋体"/>
                <w:szCs w:val="24"/>
              </w:rPr>
            </w:pPr>
            <w:r>
              <w:rPr>
                <w:rFonts w:ascii="宋体" w:hAnsi="宋体" w:cs="宋体" w:hint="eastAsia"/>
                <w:szCs w:val="24"/>
              </w:rPr>
              <w:t>预算</w:t>
            </w:r>
          </w:p>
          <w:p w:rsidR="00527C7B" w:rsidRDefault="003D5FE4">
            <w:pPr>
              <w:spacing w:line="240" w:lineRule="exact"/>
              <w:jc w:val="center"/>
              <w:rPr>
                <w:rFonts w:ascii="宋体" w:cs="宋体"/>
                <w:szCs w:val="24"/>
              </w:rPr>
            </w:pPr>
            <w:r>
              <w:rPr>
                <w:rFonts w:ascii="宋体" w:hAnsi="宋体" w:cs="宋体" w:hint="eastAsia"/>
                <w:szCs w:val="24"/>
              </w:rPr>
              <w:t>执行率（</w:t>
            </w:r>
            <w:r>
              <w:rPr>
                <w:rFonts w:ascii="宋体" w:hAnsi="宋体" w:cs="宋体"/>
                <w:szCs w:val="24"/>
              </w:rPr>
              <w:t>4</w:t>
            </w:r>
            <w:r>
              <w:rPr>
                <w:rFonts w:ascii="宋体" w:hAnsi="宋体" w:cs="宋体" w:hint="eastAsia"/>
                <w:szCs w:val="24"/>
              </w:rPr>
              <w:t>分）</w:t>
            </w:r>
          </w:p>
        </w:tc>
        <w:tc>
          <w:tcPr>
            <w:tcW w:w="375" w:type="pct"/>
          </w:tcPr>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cs="宋体"/>
                <w:szCs w:val="24"/>
              </w:rPr>
              <w:t>4</w:t>
            </w:r>
          </w:p>
        </w:tc>
        <w:tc>
          <w:tcPr>
            <w:tcW w:w="1576" w:type="pct"/>
            <w:tcMar>
              <w:top w:w="10" w:type="dxa"/>
              <w:left w:w="10" w:type="dxa"/>
              <w:bottom w:w="0" w:type="dxa"/>
              <w:right w:w="10" w:type="dxa"/>
            </w:tcMar>
            <w:vAlign w:val="center"/>
          </w:tcPr>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hAnsi="宋体" w:cs="宋体" w:hint="eastAsia"/>
                <w:szCs w:val="24"/>
              </w:rPr>
              <w:t>部门本年度预算完成数与预算数的比率，用以反映和考核部门预算完成程度。</w:t>
            </w:r>
          </w:p>
        </w:tc>
        <w:tc>
          <w:tcPr>
            <w:tcW w:w="1866" w:type="pct"/>
            <w:tcMar>
              <w:top w:w="10" w:type="dxa"/>
              <w:left w:w="10" w:type="dxa"/>
              <w:bottom w:w="0" w:type="dxa"/>
              <w:right w:w="10" w:type="dxa"/>
            </w:tcMar>
            <w:vAlign w:val="center"/>
          </w:tcPr>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预算执行率</w:t>
            </w:r>
            <w:r>
              <w:rPr>
                <w:rFonts w:ascii="宋体" w:hAnsi="宋体" w:cs="宋体"/>
                <w:szCs w:val="24"/>
              </w:rPr>
              <w:t>=</w:t>
            </w:r>
            <w:r>
              <w:rPr>
                <w:rFonts w:ascii="宋体" w:hAnsi="宋体" w:cs="宋体" w:hint="eastAsia"/>
                <w:szCs w:val="24"/>
              </w:rPr>
              <w:t>（预算执行数</w:t>
            </w:r>
            <w:r>
              <w:rPr>
                <w:rFonts w:ascii="宋体" w:hAnsi="宋体" w:cs="宋体"/>
                <w:szCs w:val="24"/>
              </w:rPr>
              <w:t>/</w:t>
            </w:r>
            <w:r>
              <w:rPr>
                <w:rFonts w:ascii="宋体" w:hAnsi="宋体" w:cs="宋体" w:hint="eastAsia"/>
                <w:szCs w:val="24"/>
              </w:rPr>
              <w:t>预算数）×</w:t>
            </w:r>
            <w:r>
              <w:rPr>
                <w:rFonts w:ascii="宋体" w:hAnsi="宋体" w:cs="宋体"/>
                <w:szCs w:val="24"/>
              </w:rPr>
              <w:t>100%</w:t>
            </w:r>
            <w:r>
              <w:rPr>
                <w:rFonts w:ascii="宋体" w:hAnsi="宋体" w:cs="宋体" w:hint="eastAsia"/>
                <w:szCs w:val="24"/>
              </w:rPr>
              <w:t>。</w:t>
            </w:r>
          </w:p>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预算执行数：部门本年度实际完成的预算数。</w:t>
            </w:r>
          </w:p>
          <w:p w:rsidR="00527C7B" w:rsidRDefault="003D5FE4">
            <w:pPr>
              <w:spacing w:line="240" w:lineRule="exact"/>
              <w:ind w:leftChars="50" w:left="105" w:rightChars="50" w:right="105"/>
              <w:rPr>
                <w:rFonts w:ascii="宋体" w:cs="宋体"/>
                <w:szCs w:val="24"/>
              </w:rPr>
            </w:pPr>
            <w:r>
              <w:rPr>
                <w:rFonts w:ascii="宋体" w:hAnsi="宋体" w:cs="宋体" w:hint="eastAsia"/>
                <w:szCs w:val="24"/>
              </w:rPr>
              <w:t>预算数：财政部门批复的本年度部门预算数。</w:t>
            </w:r>
          </w:p>
        </w:tc>
      </w:tr>
      <w:tr w:rsidR="00527C7B">
        <w:trPr>
          <w:trHeight w:val="1824"/>
          <w:jc w:val="center"/>
        </w:trPr>
        <w:tc>
          <w:tcPr>
            <w:tcW w:w="305" w:type="pct"/>
            <w:vMerge/>
            <w:vAlign w:val="center"/>
          </w:tcPr>
          <w:p w:rsidR="00527C7B" w:rsidRDefault="00527C7B">
            <w:pPr>
              <w:spacing w:line="240" w:lineRule="exact"/>
              <w:jc w:val="center"/>
              <w:rPr>
                <w:rFonts w:ascii="宋体" w:cs="宋体"/>
                <w:szCs w:val="24"/>
              </w:rPr>
            </w:pPr>
          </w:p>
        </w:tc>
        <w:tc>
          <w:tcPr>
            <w:tcW w:w="375" w:type="pct"/>
            <w:vMerge/>
            <w:vAlign w:val="center"/>
          </w:tcPr>
          <w:p w:rsidR="00527C7B" w:rsidRDefault="00527C7B">
            <w:pPr>
              <w:spacing w:line="240" w:lineRule="exact"/>
              <w:jc w:val="center"/>
              <w:rPr>
                <w:rFonts w:ascii="宋体" w:cs="宋体"/>
                <w:szCs w:val="24"/>
              </w:rPr>
            </w:pPr>
          </w:p>
        </w:tc>
        <w:tc>
          <w:tcPr>
            <w:tcW w:w="500" w:type="pct"/>
            <w:tcMar>
              <w:top w:w="10" w:type="dxa"/>
              <w:left w:w="10" w:type="dxa"/>
              <w:bottom w:w="0" w:type="dxa"/>
              <w:right w:w="10" w:type="dxa"/>
            </w:tcMar>
            <w:vAlign w:val="center"/>
          </w:tcPr>
          <w:p w:rsidR="00527C7B" w:rsidRDefault="003D5FE4">
            <w:pPr>
              <w:spacing w:line="240" w:lineRule="exact"/>
              <w:jc w:val="center"/>
              <w:rPr>
                <w:rFonts w:ascii="宋体" w:cs="宋体"/>
                <w:szCs w:val="24"/>
              </w:rPr>
            </w:pPr>
            <w:r>
              <w:rPr>
                <w:rFonts w:ascii="宋体" w:hAnsi="宋体" w:cs="宋体" w:hint="eastAsia"/>
                <w:szCs w:val="24"/>
              </w:rPr>
              <w:t>预算</w:t>
            </w:r>
          </w:p>
          <w:p w:rsidR="00527C7B" w:rsidRDefault="003D5FE4">
            <w:pPr>
              <w:spacing w:line="240" w:lineRule="exact"/>
              <w:jc w:val="center"/>
              <w:rPr>
                <w:rFonts w:ascii="宋体" w:cs="宋体"/>
                <w:szCs w:val="24"/>
              </w:rPr>
            </w:pPr>
            <w:r>
              <w:rPr>
                <w:rFonts w:ascii="宋体" w:hAnsi="宋体" w:cs="宋体" w:hint="eastAsia"/>
                <w:szCs w:val="24"/>
              </w:rPr>
              <w:t>调整率（</w:t>
            </w:r>
            <w:r>
              <w:rPr>
                <w:rFonts w:ascii="宋体" w:hAnsi="宋体" w:cs="宋体"/>
                <w:szCs w:val="24"/>
              </w:rPr>
              <w:t>2</w:t>
            </w:r>
            <w:r>
              <w:rPr>
                <w:rFonts w:ascii="宋体" w:hAnsi="宋体" w:cs="宋体" w:hint="eastAsia"/>
                <w:szCs w:val="24"/>
              </w:rPr>
              <w:t>分）</w:t>
            </w:r>
          </w:p>
        </w:tc>
        <w:tc>
          <w:tcPr>
            <w:tcW w:w="375" w:type="pct"/>
          </w:tcPr>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cs="宋体"/>
                <w:szCs w:val="24"/>
              </w:rPr>
              <w:t>2</w:t>
            </w:r>
          </w:p>
        </w:tc>
        <w:tc>
          <w:tcPr>
            <w:tcW w:w="1576" w:type="pct"/>
            <w:tcMar>
              <w:top w:w="10" w:type="dxa"/>
              <w:left w:w="10" w:type="dxa"/>
              <w:bottom w:w="0" w:type="dxa"/>
              <w:right w:w="10" w:type="dxa"/>
            </w:tcMar>
            <w:vAlign w:val="center"/>
          </w:tcPr>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hAnsi="宋体" w:cs="宋体" w:hint="eastAsia"/>
                <w:szCs w:val="24"/>
              </w:rPr>
              <w:t>部门本年度预算调整数与预算数的比率，用以反映和考核部门预算的调整程度。</w:t>
            </w:r>
          </w:p>
        </w:tc>
        <w:tc>
          <w:tcPr>
            <w:tcW w:w="1866" w:type="pct"/>
            <w:tcMar>
              <w:top w:w="10" w:type="dxa"/>
              <w:left w:w="10" w:type="dxa"/>
              <w:bottom w:w="0" w:type="dxa"/>
              <w:right w:w="10" w:type="dxa"/>
            </w:tcMar>
            <w:vAlign w:val="center"/>
          </w:tcPr>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预算调整率</w:t>
            </w:r>
            <w:r>
              <w:rPr>
                <w:rFonts w:ascii="宋体" w:hAnsi="宋体" w:cs="宋体"/>
                <w:szCs w:val="24"/>
              </w:rPr>
              <w:t>=</w:t>
            </w:r>
            <w:r>
              <w:rPr>
                <w:rFonts w:ascii="宋体" w:hAnsi="宋体" w:cs="宋体" w:hint="eastAsia"/>
                <w:szCs w:val="24"/>
              </w:rPr>
              <w:t>（预算调整数</w:t>
            </w:r>
            <w:r>
              <w:rPr>
                <w:rFonts w:ascii="宋体" w:hAnsi="宋体" w:cs="宋体"/>
                <w:szCs w:val="24"/>
              </w:rPr>
              <w:t>/</w:t>
            </w:r>
            <w:r>
              <w:rPr>
                <w:rFonts w:ascii="宋体" w:hAnsi="宋体" w:cs="宋体" w:hint="eastAsia"/>
                <w:szCs w:val="24"/>
              </w:rPr>
              <w:t>预算数）×</w:t>
            </w:r>
            <w:r>
              <w:rPr>
                <w:rFonts w:ascii="宋体" w:hAnsi="宋体" w:cs="宋体"/>
                <w:szCs w:val="24"/>
              </w:rPr>
              <w:t>100%</w:t>
            </w:r>
            <w:r>
              <w:rPr>
                <w:rFonts w:ascii="宋体" w:hAnsi="宋体" w:cs="宋体" w:hint="eastAsia"/>
                <w:szCs w:val="24"/>
              </w:rPr>
              <w:t>。</w:t>
            </w:r>
          </w:p>
          <w:p w:rsidR="00527C7B" w:rsidRDefault="003D5FE4">
            <w:pPr>
              <w:spacing w:line="240" w:lineRule="exact"/>
              <w:ind w:leftChars="50" w:left="105" w:rightChars="50" w:right="105"/>
              <w:rPr>
                <w:rFonts w:ascii="宋体" w:cs="宋体"/>
                <w:szCs w:val="24"/>
              </w:rPr>
            </w:pPr>
            <w:r>
              <w:rPr>
                <w:rFonts w:ascii="宋体" w:hAnsi="宋体" w:cs="宋体" w:hint="eastAsia"/>
                <w:szCs w:val="24"/>
              </w:rPr>
              <w:t>预算调整数：部门在本年度内涉及预算的追加、追减或结构调整的资金总和（因落实国家政策、发生不可抗力、上级部门或本级党委政府临时交办而产生的调整除外）。</w:t>
            </w:r>
          </w:p>
        </w:tc>
      </w:tr>
      <w:tr w:rsidR="00527C7B">
        <w:trPr>
          <w:trHeight w:val="2531"/>
          <w:jc w:val="center"/>
        </w:trPr>
        <w:tc>
          <w:tcPr>
            <w:tcW w:w="305" w:type="pct"/>
            <w:vMerge/>
            <w:vAlign w:val="center"/>
          </w:tcPr>
          <w:p w:rsidR="00527C7B" w:rsidRDefault="00527C7B">
            <w:pPr>
              <w:spacing w:line="240" w:lineRule="exact"/>
              <w:jc w:val="center"/>
              <w:rPr>
                <w:rFonts w:ascii="宋体" w:cs="宋体"/>
                <w:szCs w:val="24"/>
              </w:rPr>
            </w:pPr>
          </w:p>
        </w:tc>
        <w:tc>
          <w:tcPr>
            <w:tcW w:w="375" w:type="pct"/>
            <w:vMerge/>
            <w:vAlign w:val="center"/>
          </w:tcPr>
          <w:p w:rsidR="00527C7B" w:rsidRDefault="00527C7B">
            <w:pPr>
              <w:spacing w:line="240" w:lineRule="exact"/>
              <w:jc w:val="center"/>
              <w:rPr>
                <w:rFonts w:ascii="宋体" w:cs="宋体"/>
                <w:szCs w:val="24"/>
              </w:rPr>
            </w:pPr>
          </w:p>
        </w:tc>
        <w:tc>
          <w:tcPr>
            <w:tcW w:w="500" w:type="pct"/>
            <w:tcMar>
              <w:top w:w="10" w:type="dxa"/>
              <w:left w:w="10" w:type="dxa"/>
              <w:bottom w:w="0" w:type="dxa"/>
              <w:right w:w="10" w:type="dxa"/>
            </w:tcMar>
            <w:vAlign w:val="center"/>
          </w:tcPr>
          <w:p w:rsidR="00527C7B" w:rsidRDefault="003D5FE4">
            <w:pPr>
              <w:spacing w:line="240" w:lineRule="exact"/>
              <w:jc w:val="center"/>
              <w:rPr>
                <w:rFonts w:ascii="宋体" w:cs="宋体"/>
                <w:szCs w:val="24"/>
              </w:rPr>
            </w:pPr>
            <w:r>
              <w:rPr>
                <w:rFonts w:ascii="宋体" w:hAnsi="宋体" w:cs="宋体" w:hint="eastAsia"/>
                <w:szCs w:val="24"/>
              </w:rPr>
              <w:t>支付</w:t>
            </w:r>
          </w:p>
          <w:p w:rsidR="00527C7B" w:rsidRDefault="003D5FE4">
            <w:pPr>
              <w:spacing w:line="240" w:lineRule="exact"/>
              <w:jc w:val="center"/>
              <w:rPr>
                <w:rFonts w:ascii="宋体" w:cs="宋体"/>
                <w:szCs w:val="24"/>
              </w:rPr>
            </w:pPr>
            <w:r>
              <w:rPr>
                <w:rFonts w:ascii="宋体" w:hAnsi="宋体" w:cs="宋体" w:hint="eastAsia"/>
                <w:szCs w:val="24"/>
              </w:rPr>
              <w:t>进度率（</w:t>
            </w:r>
            <w:r>
              <w:rPr>
                <w:rFonts w:ascii="宋体" w:hAnsi="宋体" w:cs="宋体"/>
                <w:szCs w:val="24"/>
              </w:rPr>
              <w:t>2</w:t>
            </w:r>
            <w:r>
              <w:rPr>
                <w:rFonts w:ascii="宋体" w:hAnsi="宋体" w:cs="宋体" w:hint="eastAsia"/>
                <w:szCs w:val="24"/>
              </w:rPr>
              <w:t>分）</w:t>
            </w:r>
          </w:p>
        </w:tc>
        <w:tc>
          <w:tcPr>
            <w:tcW w:w="375" w:type="pct"/>
          </w:tcPr>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cs="宋体"/>
                <w:szCs w:val="24"/>
              </w:rPr>
              <w:t>2</w:t>
            </w: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tc>
        <w:tc>
          <w:tcPr>
            <w:tcW w:w="1576" w:type="pct"/>
            <w:tcMar>
              <w:top w:w="10" w:type="dxa"/>
              <w:left w:w="10" w:type="dxa"/>
              <w:bottom w:w="0" w:type="dxa"/>
              <w:right w:w="10" w:type="dxa"/>
            </w:tcMar>
            <w:vAlign w:val="center"/>
          </w:tcPr>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hAnsi="宋体" w:cs="宋体" w:hint="eastAsia"/>
                <w:szCs w:val="24"/>
              </w:rPr>
              <w:t>部门实际支付进度与既定支付进度的比率，用以反映和考核部门预算执行的及时性和均衡性程度。</w:t>
            </w:r>
          </w:p>
        </w:tc>
        <w:tc>
          <w:tcPr>
            <w:tcW w:w="1866" w:type="pct"/>
            <w:tcMar>
              <w:top w:w="10" w:type="dxa"/>
              <w:left w:w="10" w:type="dxa"/>
              <w:bottom w:w="0" w:type="dxa"/>
              <w:right w:w="10" w:type="dxa"/>
            </w:tcMar>
            <w:vAlign w:val="center"/>
          </w:tcPr>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支付进度率</w:t>
            </w:r>
            <w:r>
              <w:rPr>
                <w:rFonts w:ascii="宋体" w:hAnsi="宋体" w:cs="宋体"/>
                <w:szCs w:val="24"/>
              </w:rPr>
              <w:t>=</w:t>
            </w:r>
            <w:r>
              <w:rPr>
                <w:rFonts w:ascii="宋体" w:hAnsi="宋体" w:cs="宋体" w:hint="eastAsia"/>
                <w:szCs w:val="24"/>
              </w:rPr>
              <w:t>（实际支付进度</w:t>
            </w:r>
            <w:r>
              <w:rPr>
                <w:rFonts w:ascii="宋体" w:hAnsi="宋体" w:cs="宋体"/>
                <w:szCs w:val="24"/>
              </w:rPr>
              <w:t>/</w:t>
            </w:r>
            <w:r>
              <w:rPr>
                <w:rFonts w:ascii="宋体" w:hAnsi="宋体" w:cs="宋体" w:hint="eastAsia"/>
                <w:szCs w:val="24"/>
              </w:rPr>
              <w:t>既定支付进度）×</w:t>
            </w:r>
            <w:r>
              <w:rPr>
                <w:rFonts w:ascii="宋体" w:hAnsi="宋体" w:cs="宋体"/>
                <w:szCs w:val="24"/>
              </w:rPr>
              <w:t>100%</w:t>
            </w:r>
            <w:r>
              <w:rPr>
                <w:rFonts w:ascii="宋体" w:hAnsi="宋体" w:cs="宋体" w:hint="eastAsia"/>
                <w:szCs w:val="24"/>
              </w:rPr>
              <w:t>。</w:t>
            </w:r>
          </w:p>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实际支付进度：部门在某一时点的支出预算执行总数与年度支出预算数的比率。</w:t>
            </w:r>
          </w:p>
          <w:p w:rsidR="00527C7B" w:rsidRDefault="003D5FE4">
            <w:pPr>
              <w:spacing w:line="240" w:lineRule="exact"/>
              <w:ind w:leftChars="50" w:left="105" w:rightChars="50" w:right="105"/>
              <w:rPr>
                <w:rFonts w:ascii="宋体" w:cs="宋体"/>
                <w:szCs w:val="24"/>
              </w:rPr>
            </w:pPr>
            <w:r>
              <w:rPr>
                <w:rFonts w:ascii="宋体" w:hAnsi="宋体" w:cs="宋体" w:hint="eastAsia"/>
                <w:szCs w:val="24"/>
              </w:rPr>
              <w:t>既定支付进度：由部门在申报部门整体绩效目标时，参照序时支付进度、前三年支付进度、本级部门平均支付进度水平等确定的，在某一时点应达到的支付进度（比率）。</w:t>
            </w:r>
          </w:p>
        </w:tc>
      </w:tr>
      <w:tr w:rsidR="00527C7B" w:rsidTr="00812F6F">
        <w:trPr>
          <w:trHeight w:val="821"/>
          <w:jc w:val="center"/>
        </w:trPr>
        <w:tc>
          <w:tcPr>
            <w:tcW w:w="305" w:type="pct"/>
            <w:vMerge/>
            <w:noWrap/>
            <w:tcMar>
              <w:top w:w="10" w:type="dxa"/>
              <w:left w:w="10" w:type="dxa"/>
              <w:bottom w:w="0" w:type="dxa"/>
              <w:right w:w="10" w:type="dxa"/>
            </w:tcMar>
            <w:textDirection w:val="tbRlV"/>
            <w:vAlign w:val="center"/>
          </w:tcPr>
          <w:p w:rsidR="00527C7B" w:rsidRDefault="00527C7B">
            <w:pPr>
              <w:spacing w:line="240" w:lineRule="exact"/>
              <w:jc w:val="center"/>
              <w:rPr>
                <w:rFonts w:ascii="宋体" w:cs="宋体"/>
                <w:szCs w:val="24"/>
              </w:rPr>
            </w:pPr>
          </w:p>
        </w:tc>
        <w:tc>
          <w:tcPr>
            <w:tcW w:w="375" w:type="pct"/>
            <w:vMerge/>
            <w:tcMar>
              <w:top w:w="10" w:type="dxa"/>
              <w:left w:w="10" w:type="dxa"/>
              <w:bottom w:w="0" w:type="dxa"/>
              <w:right w:w="10" w:type="dxa"/>
            </w:tcMar>
            <w:vAlign w:val="center"/>
          </w:tcPr>
          <w:p w:rsidR="00527C7B" w:rsidRDefault="00527C7B">
            <w:pPr>
              <w:spacing w:line="240" w:lineRule="exact"/>
              <w:jc w:val="center"/>
              <w:rPr>
                <w:rFonts w:ascii="宋体" w:cs="宋体"/>
                <w:szCs w:val="24"/>
              </w:rPr>
            </w:pPr>
          </w:p>
        </w:tc>
        <w:tc>
          <w:tcPr>
            <w:tcW w:w="500" w:type="pct"/>
            <w:tcMar>
              <w:top w:w="10" w:type="dxa"/>
              <w:left w:w="10" w:type="dxa"/>
              <w:bottom w:w="0" w:type="dxa"/>
              <w:right w:w="10" w:type="dxa"/>
            </w:tcMar>
            <w:vAlign w:val="center"/>
          </w:tcPr>
          <w:p w:rsidR="00527C7B" w:rsidRDefault="003D5FE4">
            <w:pPr>
              <w:spacing w:line="240" w:lineRule="exact"/>
              <w:jc w:val="center"/>
              <w:rPr>
                <w:rFonts w:ascii="宋体" w:cs="宋体"/>
                <w:szCs w:val="24"/>
              </w:rPr>
            </w:pPr>
            <w:r>
              <w:rPr>
                <w:rFonts w:ascii="宋体" w:hAnsi="宋体" w:cs="宋体" w:hint="eastAsia"/>
                <w:szCs w:val="24"/>
              </w:rPr>
              <w:t>结转</w:t>
            </w:r>
          </w:p>
          <w:p w:rsidR="00527C7B" w:rsidRDefault="003D5FE4">
            <w:pPr>
              <w:spacing w:line="240" w:lineRule="exact"/>
              <w:jc w:val="center"/>
              <w:rPr>
                <w:rFonts w:ascii="宋体" w:cs="宋体"/>
                <w:szCs w:val="24"/>
              </w:rPr>
            </w:pPr>
            <w:r>
              <w:rPr>
                <w:rFonts w:ascii="宋体" w:hAnsi="宋体" w:cs="宋体" w:hint="eastAsia"/>
                <w:szCs w:val="24"/>
              </w:rPr>
              <w:t>结余率（</w:t>
            </w:r>
            <w:r>
              <w:rPr>
                <w:rFonts w:ascii="宋体" w:hAnsi="宋体" w:cs="宋体"/>
                <w:szCs w:val="24"/>
              </w:rPr>
              <w:t>2</w:t>
            </w:r>
            <w:r>
              <w:rPr>
                <w:rFonts w:ascii="宋体" w:hAnsi="宋体" w:cs="宋体" w:hint="eastAsia"/>
                <w:szCs w:val="24"/>
              </w:rPr>
              <w:t>分）</w:t>
            </w:r>
          </w:p>
        </w:tc>
        <w:tc>
          <w:tcPr>
            <w:tcW w:w="375" w:type="pct"/>
          </w:tcPr>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cs="宋体"/>
                <w:szCs w:val="24"/>
              </w:rPr>
              <w:t>2</w:t>
            </w:r>
          </w:p>
        </w:tc>
        <w:tc>
          <w:tcPr>
            <w:tcW w:w="1576" w:type="pct"/>
            <w:tcMar>
              <w:top w:w="10" w:type="dxa"/>
              <w:left w:w="10" w:type="dxa"/>
              <w:bottom w:w="0" w:type="dxa"/>
              <w:right w:w="10" w:type="dxa"/>
            </w:tcMar>
            <w:vAlign w:val="center"/>
          </w:tcPr>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hAnsi="宋体" w:cs="宋体" w:hint="eastAsia"/>
                <w:szCs w:val="24"/>
              </w:rPr>
              <w:t>部门本年度结转结余总额与支出预算数的比率，用以反映和考核部门对本年度结转结余资金的实际控制程度。</w:t>
            </w:r>
          </w:p>
        </w:tc>
        <w:tc>
          <w:tcPr>
            <w:tcW w:w="1866" w:type="pct"/>
            <w:tcMar>
              <w:top w:w="10" w:type="dxa"/>
              <w:left w:w="10" w:type="dxa"/>
              <w:bottom w:w="0" w:type="dxa"/>
              <w:right w:w="10" w:type="dxa"/>
            </w:tcMar>
            <w:vAlign w:val="center"/>
          </w:tcPr>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结转结余率</w:t>
            </w:r>
            <w:r>
              <w:rPr>
                <w:rFonts w:ascii="宋体" w:hAnsi="宋体" w:cs="宋体"/>
                <w:szCs w:val="24"/>
              </w:rPr>
              <w:t>=</w:t>
            </w:r>
            <w:r>
              <w:rPr>
                <w:rFonts w:ascii="宋体" w:hAnsi="宋体" w:cs="宋体" w:hint="eastAsia"/>
                <w:szCs w:val="24"/>
              </w:rPr>
              <w:t>结转结余总额</w:t>
            </w:r>
            <w:r>
              <w:rPr>
                <w:rFonts w:ascii="宋体" w:hAnsi="宋体" w:cs="宋体"/>
                <w:szCs w:val="24"/>
              </w:rPr>
              <w:t>/</w:t>
            </w:r>
            <w:r>
              <w:rPr>
                <w:rFonts w:ascii="宋体" w:hAnsi="宋体" w:cs="宋体" w:hint="eastAsia"/>
                <w:szCs w:val="24"/>
              </w:rPr>
              <w:t>支出预算数×</w:t>
            </w:r>
            <w:r>
              <w:rPr>
                <w:rFonts w:ascii="宋体" w:hAnsi="宋体" w:cs="宋体"/>
                <w:szCs w:val="24"/>
              </w:rPr>
              <w:t>100%</w:t>
            </w:r>
            <w:r>
              <w:rPr>
                <w:rFonts w:ascii="宋体" w:hAnsi="宋体" w:cs="宋体" w:hint="eastAsia"/>
                <w:szCs w:val="24"/>
              </w:rPr>
              <w:t>。</w:t>
            </w:r>
          </w:p>
          <w:p w:rsidR="00527C7B" w:rsidRDefault="003D5FE4">
            <w:pPr>
              <w:spacing w:line="240" w:lineRule="exact"/>
              <w:ind w:leftChars="50" w:left="105" w:rightChars="50" w:right="105"/>
              <w:rPr>
                <w:rFonts w:ascii="宋体" w:cs="宋体"/>
                <w:szCs w:val="24"/>
              </w:rPr>
            </w:pPr>
            <w:r>
              <w:rPr>
                <w:rFonts w:ascii="宋体" w:hAnsi="宋体" w:cs="宋体" w:hint="eastAsia"/>
                <w:szCs w:val="24"/>
              </w:rPr>
              <w:t>结转结余总额：部门本年度的结转资金与结余资金之和（以决算数为准）。</w:t>
            </w:r>
          </w:p>
        </w:tc>
      </w:tr>
      <w:tr w:rsidR="00527C7B" w:rsidTr="00812F6F">
        <w:trPr>
          <w:trHeight w:val="866"/>
          <w:jc w:val="center"/>
        </w:trPr>
        <w:tc>
          <w:tcPr>
            <w:tcW w:w="305" w:type="pct"/>
            <w:vMerge/>
            <w:vAlign w:val="center"/>
          </w:tcPr>
          <w:p w:rsidR="00527C7B" w:rsidRDefault="00527C7B">
            <w:pPr>
              <w:spacing w:line="240" w:lineRule="exact"/>
              <w:jc w:val="center"/>
              <w:rPr>
                <w:rFonts w:ascii="宋体" w:cs="宋体"/>
                <w:szCs w:val="24"/>
              </w:rPr>
            </w:pPr>
          </w:p>
        </w:tc>
        <w:tc>
          <w:tcPr>
            <w:tcW w:w="375" w:type="pct"/>
            <w:vMerge/>
            <w:vAlign w:val="center"/>
          </w:tcPr>
          <w:p w:rsidR="00527C7B" w:rsidRDefault="00527C7B">
            <w:pPr>
              <w:spacing w:line="240" w:lineRule="exact"/>
              <w:rPr>
                <w:rFonts w:ascii="宋体" w:cs="宋体"/>
                <w:szCs w:val="24"/>
              </w:rPr>
            </w:pPr>
          </w:p>
        </w:tc>
        <w:tc>
          <w:tcPr>
            <w:tcW w:w="500" w:type="pct"/>
            <w:tcMar>
              <w:top w:w="10" w:type="dxa"/>
              <w:left w:w="10" w:type="dxa"/>
              <w:bottom w:w="0" w:type="dxa"/>
              <w:right w:w="10" w:type="dxa"/>
            </w:tcMar>
            <w:vAlign w:val="center"/>
          </w:tcPr>
          <w:p w:rsidR="00527C7B" w:rsidRDefault="003D5FE4">
            <w:pPr>
              <w:spacing w:line="240" w:lineRule="exact"/>
              <w:jc w:val="center"/>
              <w:rPr>
                <w:rFonts w:ascii="宋体" w:cs="宋体"/>
                <w:szCs w:val="24"/>
              </w:rPr>
            </w:pPr>
            <w:r>
              <w:rPr>
                <w:rFonts w:ascii="宋体" w:hAnsi="宋体" w:cs="宋体" w:hint="eastAsia"/>
                <w:szCs w:val="24"/>
              </w:rPr>
              <w:t>结转结余</w:t>
            </w:r>
          </w:p>
          <w:p w:rsidR="00527C7B" w:rsidRDefault="003D5FE4">
            <w:pPr>
              <w:spacing w:line="240" w:lineRule="exact"/>
              <w:jc w:val="center"/>
              <w:rPr>
                <w:rFonts w:ascii="宋体" w:cs="宋体"/>
                <w:szCs w:val="24"/>
              </w:rPr>
            </w:pPr>
            <w:r>
              <w:rPr>
                <w:rFonts w:ascii="宋体" w:hAnsi="宋体" w:cs="宋体" w:hint="eastAsia"/>
                <w:szCs w:val="24"/>
              </w:rPr>
              <w:t>变动率（</w:t>
            </w:r>
            <w:r>
              <w:rPr>
                <w:rFonts w:ascii="宋体" w:hAnsi="宋体" w:cs="宋体"/>
                <w:szCs w:val="24"/>
              </w:rPr>
              <w:t>2</w:t>
            </w:r>
            <w:r>
              <w:rPr>
                <w:rFonts w:ascii="宋体" w:hAnsi="宋体" w:cs="宋体" w:hint="eastAsia"/>
                <w:szCs w:val="24"/>
              </w:rPr>
              <w:t>分）</w:t>
            </w:r>
          </w:p>
        </w:tc>
        <w:tc>
          <w:tcPr>
            <w:tcW w:w="375" w:type="pct"/>
            <w:vAlign w:val="center"/>
          </w:tcPr>
          <w:p w:rsidR="00527C7B" w:rsidRDefault="003D5FE4">
            <w:pPr>
              <w:tabs>
                <w:tab w:val="left" w:pos="2604"/>
              </w:tabs>
              <w:spacing w:line="240" w:lineRule="exact"/>
              <w:ind w:leftChars="50" w:left="105" w:rightChars="50" w:right="105" w:firstLineChars="46" w:firstLine="97"/>
              <w:jc w:val="center"/>
              <w:rPr>
                <w:rFonts w:ascii="宋体" w:cs="宋体"/>
                <w:szCs w:val="24"/>
              </w:rPr>
            </w:pPr>
            <w:r>
              <w:rPr>
                <w:rFonts w:ascii="宋体" w:cs="宋体"/>
                <w:szCs w:val="24"/>
              </w:rPr>
              <w:t>2</w:t>
            </w:r>
          </w:p>
        </w:tc>
        <w:tc>
          <w:tcPr>
            <w:tcW w:w="1576" w:type="pct"/>
            <w:tcMar>
              <w:top w:w="10" w:type="dxa"/>
              <w:left w:w="10" w:type="dxa"/>
              <w:bottom w:w="0" w:type="dxa"/>
              <w:right w:w="10" w:type="dxa"/>
            </w:tcMar>
            <w:vAlign w:val="center"/>
          </w:tcPr>
          <w:p w:rsidR="00527C7B" w:rsidRPr="00812F6F" w:rsidRDefault="003D5FE4">
            <w:pPr>
              <w:tabs>
                <w:tab w:val="left" w:pos="2604"/>
              </w:tabs>
              <w:spacing w:line="240" w:lineRule="exact"/>
              <w:ind w:leftChars="50" w:left="105" w:rightChars="50" w:right="105" w:firstLineChars="46" w:firstLine="89"/>
              <w:rPr>
                <w:rFonts w:ascii="宋体" w:cs="宋体"/>
                <w:spacing w:val="-8"/>
                <w:szCs w:val="24"/>
              </w:rPr>
            </w:pPr>
            <w:r w:rsidRPr="00812F6F">
              <w:rPr>
                <w:rFonts w:ascii="宋体" w:hAnsi="宋体" w:cs="宋体" w:hint="eastAsia"/>
                <w:spacing w:val="-8"/>
                <w:szCs w:val="24"/>
              </w:rPr>
              <w:t>部门本年度结转结余资金总额与上年度结转结余资金总额的变动比率，用以反映和考核部门对控制结转结余资金的努力程度。</w:t>
            </w:r>
          </w:p>
        </w:tc>
        <w:tc>
          <w:tcPr>
            <w:tcW w:w="1866" w:type="pct"/>
            <w:tcMar>
              <w:top w:w="10" w:type="dxa"/>
              <w:left w:w="10" w:type="dxa"/>
              <w:bottom w:w="0" w:type="dxa"/>
              <w:right w:w="10" w:type="dxa"/>
            </w:tcMar>
            <w:vAlign w:val="center"/>
          </w:tcPr>
          <w:p w:rsidR="00527C7B" w:rsidRDefault="003D5FE4">
            <w:pPr>
              <w:spacing w:line="240" w:lineRule="exact"/>
              <w:ind w:leftChars="50" w:left="105" w:rightChars="50" w:right="105"/>
              <w:rPr>
                <w:rFonts w:ascii="宋体" w:cs="宋体"/>
                <w:szCs w:val="24"/>
              </w:rPr>
            </w:pPr>
            <w:r>
              <w:rPr>
                <w:rFonts w:ascii="宋体" w:hAnsi="宋体" w:cs="宋体" w:hint="eastAsia"/>
                <w:szCs w:val="24"/>
              </w:rPr>
              <w:t>结转结余变动率</w:t>
            </w:r>
            <w:r>
              <w:rPr>
                <w:rFonts w:ascii="宋体" w:hAnsi="宋体" w:cs="宋体"/>
                <w:szCs w:val="24"/>
              </w:rPr>
              <w:t>=[</w:t>
            </w:r>
            <w:r>
              <w:rPr>
                <w:rFonts w:ascii="宋体" w:hAnsi="宋体" w:cs="宋体" w:hint="eastAsia"/>
                <w:szCs w:val="24"/>
              </w:rPr>
              <w:t>（本年度累计结转结余资金总额</w:t>
            </w:r>
            <w:r>
              <w:rPr>
                <w:rFonts w:ascii="宋体" w:hAnsi="宋体" w:cs="宋体"/>
                <w:szCs w:val="24"/>
              </w:rPr>
              <w:t>-</w:t>
            </w:r>
            <w:r>
              <w:rPr>
                <w:rFonts w:ascii="宋体" w:hAnsi="宋体" w:cs="宋体" w:hint="eastAsia"/>
                <w:szCs w:val="24"/>
              </w:rPr>
              <w:t>上年度累计结转结余资金总额）</w:t>
            </w:r>
            <w:r>
              <w:rPr>
                <w:rFonts w:ascii="宋体" w:hAnsi="宋体" w:cs="宋体"/>
                <w:szCs w:val="24"/>
              </w:rPr>
              <w:t>/</w:t>
            </w:r>
            <w:r>
              <w:rPr>
                <w:rFonts w:ascii="宋体" w:hAnsi="宋体" w:cs="宋体" w:hint="eastAsia"/>
                <w:szCs w:val="24"/>
              </w:rPr>
              <w:t>上年度累计结转结余资金总额</w:t>
            </w:r>
            <w:r>
              <w:rPr>
                <w:rFonts w:ascii="宋体" w:hAnsi="宋体" w:cs="宋体"/>
                <w:szCs w:val="24"/>
              </w:rPr>
              <w:t>]</w:t>
            </w:r>
            <w:r>
              <w:rPr>
                <w:rFonts w:ascii="宋体" w:hAnsi="宋体" w:cs="宋体" w:hint="eastAsia"/>
                <w:szCs w:val="24"/>
              </w:rPr>
              <w:t>×</w:t>
            </w:r>
            <w:r>
              <w:rPr>
                <w:rFonts w:ascii="宋体" w:hAnsi="宋体" w:cs="宋体"/>
                <w:szCs w:val="24"/>
              </w:rPr>
              <w:t>100%</w:t>
            </w:r>
            <w:r>
              <w:rPr>
                <w:rFonts w:ascii="宋体" w:hAnsi="宋体" w:cs="宋体" w:hint="eastAsia"/>
                <w:szCs w:val="24"/>
              </w:rPr>
              <w:t>。</w:t>
            </w:r>
          </w:p>
        </w:tc>
      </w:tr>
      <w:tr w:rsidR="00527C7B" w:rsidTr="00812F6F">
        <w:trPr>
          <w:trHeight w:val="739"/>
          <w:jc w:val="center"/>
        </w:trPr>
        <w:tc>
          <w:tcPr>
            <w:tcW w:w="305" w:type="pct"/>
            <w:vMerge/>
            <w:vAlign w:val="center"/>
          </w:tcPr>
          <w:p w:rsidR="00527C7B" w:rsidRDefault="00527C7B">
            <w:pPr>
              <w:spacing w:line="240" w:lineRule="exact"/>
              <w:jc w:val="center"/>
              <w:rPr>
                <w:rFonts w:ascii="宋体" w:cs="宋体"/>
                <w:szCs w:val="24"/>
              </w:rPr>
            </w:pPr>
          </w:p>
        </w:tc>
        <w:tc>
          <w:tcPr>
            <w:tcW w:w="375" w:type="pct"/>
            <w:vMerge/>
            <w:vAlign w:val="center"/>
          </w:tcPr>
          <w:p w:rsidR="00527C7B" w:rsidRDefault="00527C7B">
            <w:pPr>
              <w:spacing w:line="240" w:lineRule="exact"/>
              <w:rPr>
                <w:rFonts w:ascii="宋体" w:cs="宋体"/>
                <w:szCs w:val="24"/>
              </w:rPr>
            </w:pPr>
          </w:p>
        </w:tc>
        <w:tc>
          <w:tcPr>
            <w:tcW w:w="500" w:type="pct"/>
            <w:tcMar>
              <w:top w:w="10" w:type="dxa"/>
              <w:left w:w="10" w:type="dxa"/>
              <w:bottom w:w="0" w:type="dxa"/>
              <w:right w:w="10" w:type="dxa"/>
            </w:tcMar>
            <w:vAlign w:val="center"/>
          </w:tcPr>
          <w:p w:rsidR="00527C7B" w:rsidRDefault="003D5FE4">
            <w:pPr>
              <w:spacing w:line="240" w:lineRule="exact"/>
              <w:jc w:val="center"/>
              <w:rPr>
                <w:rFonts w:ascii="宋体" w:cs="宋体"/>
                <w:szCs w:val="24"/>
              </w:rPr>
            </w:pPr>
            <w:r>
              <w:rPr>
                <w:rFonts w:ascii="宋体" w:hAnsi="宋体" w:cs="宋体" w:hint="eastAsia"/>
                <w:szCs w:val="24"/>
              </w:rPr>
              <w:t>公用经费</w:t>
            </w:r>
          </w:p>
          <w:p w:rsidR="00527C7B" w:rsidRDefault="003D5FE4">
            <w:pPr>
              <w:spacing w:line="240" w:lineRule="exact"/>
              <w:jc w:val="center"/>
              <w:rPr>
                <w:rFonts w:ascii="宋体" w:cs="宋体"/>
                <w:szCs w:val="24"/>
              </w:rPr>
            </w:pPr>
            <w:r>
              <w:rPr>
                <w:rFonts w:ascii="宋体" w:hAnsi="宋体" w:cs="宋体" w:hint="eastAsia"/>
                <w:szCs w:val="24"/>
              </w:rPr>
              <w:t>控制率（</w:t>
            </w:r>
            <w:r>
              <w:rPr>
                <w:rFonts w:ascii="宋体" w:hAnsi="宋体" w:cs="宋体"/>
                <w:szCs w:val="24"/>
              </w:rPr>
              <w:t>2</w:t>
            </w:r>
            <w:r>
              <w:rPr>
                <w:rFonts w:ascii="宋体" w:hAnsi="宋体" w:cs="宋体" w:hint="eastAsia"/>
                <w:szCs w:val="24"/>
              </w:rPr>
              <w:t>分）</w:t>
            </w:r>
          </w:p>
        </w:tc>
        <w:tc>
          <w:tcPr>
            <w:tcW w:w="375" w:type="pct"/>
          </w:tcPr>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cs="宋体"/>
                <w:szCs w:val="24"/>
              </w:rPr>
              <w:t>2</w:t>
            </w:r>
          </w:p>
          <w:p w:rsidR="00527C7B" w:rsidRDefault="00527C7B">
            <w:pPr>
              <w:tabs>
                <w:tab w:val="left" w:pos="2604"/>
              </w:tabs>
              <w:spacing w:line="240" w:lineRule="exact"/>
              <w:ind w:leftChars="50" w:left="105" w:rightChars="50" w:right="105" w:firstLineChars="46" w:firstLine="97"/>
              <w:rPr>
                <w:rFonts w:ascii="宋体" w:cs="宋体"/>
                <w:szCs w:val="24"/>
              </w:rPr>
            </w:pPr>
          </w:p>
        </w:tc>
        <w:tc>
          <w:tcPr>
            <w:tcW w:w="1576" w:type="pct"/>
            <w:tcMar>
              <w:top w:w="10" w:type="dxa"/>
              <w:left w:w="10" w:type="dxa"/>
              <w:bottom w:w="0" w:type="dxa"/>
              <w:right w:w="10" w:type="dxa"/>
            </w:tcMar>
            <w:vAlign w:val="center"/>
          </w:tcPr>
          <w:p w:rsidR="00527C7B" w:rsidRPr="00812F6F" w:rsidRDefault="003D5FE4">
            <w:pPr>
              <w:tabs>
                <w:tab w:val="left" w:pos="2604"/>
              </w:tabs>
              <w:spacing w:line="240" w:lineRule="exact"/>
              <w:ind w:leftChars="50" w:left="105" w:rightChars="50" w:right="105" w:firstLineChars="46" w:firstLine="89"/>
              <w:rPr>
                <w:rFonts w:ascii="宋体" w:cs="宋体"/>
                <w:spacing w:val="-8"/>
                <w:szCs w:val="24"/>
              </w:rPr>
            </w:pPr>
            <w:r w:rsidRPr="00812F6F">
              <w:rPr>
                <w:rFonts w:ascii="宋体" w:hAnsi="宋体" w:cs="宋体" w:hint="eastAsia"/>
                <w:spacing w:val="-8"/>
                <w:szCs w:val="24"/>
              </w:rPr>
              <w:t>部门本年度实际支出的公用经费总额与预算安排的公用经费总额的比率，用以反映和考核部门对机构运转成本的实际控制程度。</w:t>
            </w:r>
          </w:p>
        </w:tc>
        <w:tc>
          <w:tcPr>
            <w:tcW w:w="1866" w:type="pct"/>
            <w:tcMar>
              <w:top w:w="10" w:type="dxa"/>
              <w:left w:w="10" w:type="dxa"/>
              <w:bottom w:w="0" w:type="dxa"/>
              <w:right w:w="10" w:type="dxa"/>
            </w:tcMar>
            <w:vAlign w:val="center"/>
          </w:tcPr>
          <w:p w:rsidR="00527C7B" w:rsidRDefault="003D5FE4">
            <w:pPr>
              <w:spacing w:line="240" w:lineRule="exact"/>
              <w:ind w:leftChars="50" w:left="105" w:rightChars="50" w:right="105"/>
              <w:rPr>
                <w:rFonts w:ascii="宋体" w:cs="宋体"/>
                <w:szCs w:val="24"/>
              </w:rPr>
            </w:pPr>
            <w:r>
              <w:rPr>
                <w:rFonts w:ascii="宋体" w:hAnsi="宋体" w:cs="宋体" w:hint="eastAsia"/>
                <w:szCs w:val="24"/>
              </w:rPr>
              <w:t>公用经费控制率</w:t>
            </w:r>
            <w:r>
              <w:rPr>
                <w:rFonts w:ascii="宋体" w:hAnsi="宋体" w:cs="宋体"/>
                <w:szCs w:val="24"/>
              </w:rPr>
              <w:t>=</w:t>
            </w:r>
            <w:r>
              <w:rPr>
                <w:rFonts w:ascii="宋体" w:hAnsi="宋体" w:cs="宋体" w:hint="eastAsia"/>
                <w:szCs w:val="24"/>
              </w:rPr>
              <w:t>（实际支出公用经费总额</w:t>
            </w:r>
            <w:r>
              <w:rPr>
                <w:rFonts w:ascii="宋体" w:hAnsi="宋体" w:cs="宋体"/>
                <w:szCs w:val="24"/>
              </w:rPr>
              <w:t>/</w:t>
            </w:r>
            <w:r>
              <w:rPr>
                <w:rFonts w:ascii="宋体" w:hAnsi="宋体" w:cs="宋体" w:hint="eastAsia"/>
                <w:szCs w:val="24"/>
              </w:rPr>
              <w:t>预算安排公用经费总额）×</w:t>
            </w:r>
            <w:r>
              <w:rPr>
                <w:rFonts w:ascii="宋体" w:hAnsi="宋体" w:cs="宋体"/>
                <w:szCs w:val="24"/>
              </w:rPr>
              <w:t>100%</w:t>
            </w:r>
            <w:r>
              <w:rPr>
                <w:rFonts w:ascii="宋体" w:hAnsi="宋体" w:cs="宋体" w:hint="eastAsia"/>
                <w:szCs w:val="24"/>
              </w:rPr>
              <w:t>。</w:t>
            </w:r>
          </w:p>
        </w:tc>
      </w:tr>
      <w:tr w:rsidR="00527C7B">
        <w:trPr>
          <w:trHeight w:val="1018"/>
          <w:jc w:val="center"/>
        </w:trPr>
        <w:tc>
          <w:tcPr>
            <w:tcW w:w="305" w:type="pct"/>
            <w:vMerge/>
            <w:vAlign w:val="center"/>
          </w:tcPr>
          <w:p w:rsidR="00527C7B" w:rsidRDefault="00527C7B">
            <w:pPr>
              <w:spacing w:line="240" w:lineRule="exact"/>
              <w:jc w:val="center"/>
              <w:rPr>
                <w:rFonts w:ascii="宋体" w:cs="宋体"/>
                <w:szCs w:val="24"/>
              </w:rPr>
            </w:pPr>
          </w:p>
        </w:tc>
        <w:tc>
          <w:tcPr>
            <w:tcW w:w="375" w:type="pct"/>
            <w:vMerge/>
            <w:vAlign w:val="center"/>
          </w:tcPr>
          <w:p w:rsidR="00527C7B" w:rsidRDefault="00527C7B">
            <w:pPr>
              <w:spacing w:line="240" w:lineRule="exact"/>
              <w:jc w:val="center"/>
              <w:rPr>
                <w:rFonts w:ascii="宋体" w:cs="宋体"/>
                <w:szCs w:val="24"/>
              </w:rPr>
            </w:pPr>
          </w:p>
        </w:tc>
        <w:tc>
          <w:tcPr>
            <w:tcW w:w="500" w:type="pct"/>
            <w:tcMar>
              <w:top w:w="10" w:type="dxa"/>
              <w:left w:w="10" w:type="dxa"/>
              <w:bottom w:w="0" w:type="dxa"/>
              <w:right w:w="10" w:type="dxa"/>
            </w:tcMar>
            <w:vAlign w:val="center"/>
          </w:tcPr>
          <w:p w:rsidR="00527C7B" w:rsidRDefault="003D5FE4">
            <w:pPr>
              <w:spacing w:line="240" w:lineRule="exact"/>
              <w:jc w:val="center"/>
              <w:rPr>
                <w:rFonts w:ascii="宋体" w:cs="宋体"/>
                <w:szCs w:val="24"/>
              </w:rPr>
            </w:pPr>
            <w:r>
              <w:rPr>
                <w:rFonts w:ascii="宋体" w:hAnsi="宋体" w:cs="宋体" w:hint="eastAsia"/>
                <w:szCs w:val="24"/>
              </w:rPr>
              <w:t>“三公经费”控制率（</w:t>
            </w:r>
            <w:r>
              <w:rPr>
                <w:rFonts w:ascii="宋体" w:hAnsi="宋体" w:cs="宋体"/>
                <w:szCs w:val="24"/>
              </w:rPr>
              <w:t>2</w:t>
            </w:r>
            <w:r>
              <w:rPr>
                <w:rFonts w:ascii="宋体" w:hAnsi="宋体" w:cs="宋体" w:hint="eastAsia"/>
                <w:szCs w:val="24"/>
              </w:rPr>
              <w:t>分）</w:t>
            </w:r>
          </w:p>
        </w:tc>
        <w:tc>
          <w:tcPr>
            <w:tcW w:w="375" w:type="pct"/>
          </w:tcPr>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cs="宋体"/>
                <w:szCs w:val="24"/>
              </w:rPr>
              <w:t>2</w:t>
            </w:r>
          </w:p>
        </w:tc>
        <w:tc>
          <w:tcPr>
            <w:tcW w:w="1576" w:type="pct"/>
            <w:tcMar>
              <w:top w:w="10" w:type="dxa"/>
              <w:left w:w="10" w:type="dxa"/>
              <w:bottom w:w="0" w:type="dxa"/>
              <w:right w:w="10" w:type="dxa"/>
            </w:tcMar>
            <w:vAlign w:val="center"/>
          </w:tcPr>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hAnsi="宋体" w:cs="宋体" w:hint="eastAsia"/>
                <w:szCs w:val="24"/>
              </w:rPr>
              <w:t>部门本年度“三公经费”实际支出数与预算安排数的比率，用以反映和考核部门对“三公经费”的实际控制程度。</w:t>
            </w:r>
          </w:p>
        </w:tc>
        <w:tc>
          <w:tcPr>
            <w:tcW w:w="1866" w:type="pct"/>
            <w:tcMar>
              <w:top w:w="10" w:type="dxa"/>
              <w:left w:w="10" w:type="dxa"/>
              <w:bottom w:w="0" w:type="dxa"/>
              <w:right w:w="10" w:type="dxa"/>
            </w:tcMar>
            <w:vAlign w:val="center"/>
          </w:tcPr>
          <w:p w:rsidR="00527C7B" w:rsidRDefault="003D5FE4">
            <w:pPr>
              <w:spacing w:line="240" w:lineRule="exact"/>
              <w:ind w:leftChars="50" w:left="105" w:rightChars="50" w:right="105"/>
              <w:rPr>
                <w:rFonts w:ascii="宋体" w:cs="宋体"/>
                <w:szCs w:val="24"/>
              </w:rPr>
            </w:pPr>
            <w:r>
              <w:rPr>
                <w:rFonts w:ascii="宋体" w:hAnsi="宋体" w:cs="宋体" w:hint="eastAsia"/>
                <w:szCs w:val="24"/>
              </w:rPr>
              <w:t>“三公经费”控制率</w:t>
            </w:r>
            <w:r>
              <w:rPr>
                <w:rFonts w:ascii="宋体" w:hAnsi="宋体" w:cs="宋体"/>
                <w:szCs w:val="24"/>
              </w:rPr>
              <w:t>=</w:t>
            </w:r>
            <w:r>
              <w:rPr>
                <w:rFonts w:ascii="宋体" w:hAnsi="宋体" w:cs="宋体" w:hint="eastAsia"/>
                <w:szCs w:val="24"/>
              </w:rPr>
              <w:t>（“三公经费”实际支出数</w:t>
            </w:r>
            <w:r>
              <w:rPr>
                <w:rFonts w:ascii="宋体" w:hAnsi="宋体" w:cs="宋体"/>
                <w:szCs w:val="24"/>
              </w:rPr>
              <w:t>/</w:t>
            </w:r>
            <w:r>
              <w:rPr>
                <w:rFonts w:ascii="宋体" w:hAnsi="宋体" w:cs="宋体" w:hint="eastAsia"/>
                <w:szCs w:val="24"/>
              </w:rPr>
              <w:t>“三公经费”预算安排数）×</w:t>
            </w:r>
            <w:r>
              <w:rPr>
                <w:rFonts w:ascii="宋体" w:hAnsi="宋体" w:cs="宋体"/>
                <w:szCs w:val="24"/>
              </w:rPr>
              <w:t>100%</w:t>
            </w:r>
            <w:r>
              <w:rPr>
                <w:rFonts w:ascii="宋体" w:hAnsi="宋体" w:cs="宋体" w:hint="eastAsia"/>
                <w:szCs w:val="24"/>
              </w:rPr>
              <w:t>。</w:t>
            </w:r>
          </w:p>
        </w:tc>
      </w:tr>
      <w:tr w:rsidR="00527C7B">
        <w:trPr>
          <w:trHeight w:val="1320"/>
          <w:jc w:val="center"/>
        </w:trPr>
        <w:tc>
          <w:tcPr>
            <w:tcW w:w="305" w:type="pct"/>
            <w:vMerge/>
            <w:vAlign w:val="center"/>
          </w:tcPr>
          <w:p w:rsidR="00527C7B" w:rsidRDefault="00527C7B">
            <w:pPr>
              <w:spacing w:line="240" w:lineRule="exact"/>
              <w:jc w:val="center"/>
              <w:rPr>
                <w:rFonts w:ascii="宋体" w:cs="宋体"/>
                <w:szCs w:val="24"/>
              </w:rPr>
            </w:pPr>
          </w:p>
        </w:tc>
        <w:tc>
          <w:tcPr>
            <w:tcW w:w="375" w:type="pct"/>
            <w:vMerge/>
            <w:vAlign w:val="center"/>
          </w:tcPr>
          <w:p w:rsidR="00527C7B" w:rsidRDefault="00527C7B">
            <w:pPr>
              <w:spacing w:line="240" w:lineRule="exact"/>
              <w:rPr>
                <w:rFonts w:ascii="宋体" w:cs="宋体"/>
                <w:szCs w:val="24"/>
              </w:rPr>
            </w:pPr>
          </w:p>
        </w:tc>
        <w:tc>
          <w:tcPr>
            <w:tcW w:w="500" w:type="pct"/>
            <w:tcMar>
              <w:top w:w="10" w:type="dxa"/>
              <w:left w:w="10" w:type="dxa"/>
              <w:bottom w:w="0" w:type="dxa"/>
              <w:right w:w="10" w:type="dxa"/>
            </w:tcMar>
            <w:vAlign w:val="center"/>
          </w:tcPr>
          <w:p w:rsidR="00527C7B" w:rsidRDefault="003D5FE4">
            <w:pPr>
              <w:spacing w:line="240" w:lineRule="exact"/>
              <w:jc w:val="center"/>
              <w:rPr>
                <w:rFonts w:ascii="宋体" w:cs="宋体"/>
                <w:szCs w:val="24"/>
              </w:rPr>
            </w:pPr>
            <w:r>
              <w:rPr>
                <w:rFonts w:ascii="宋体" w:hAnsi="宋体" w:cs="宋体" w:hint="eastAsia"/>
                <w:szCs w:val="24"/>
              </w:rPr>
              <w:t>政府采购</w:t>
            </w:r>
          </w:p>
          <w:p w:rsidR="00527C7B" w:rsidRDefault="003D5FE4">
            <w:pPr>
              <w:spacing w:line="240" w:lineRule="exact"/>
              <w:jc w:val="center"/>
              <w:rPr>
                <w:rFonts w:ascii="宋体" w:cs="宋体"/>
                <w:szCs w:val="24"/>
              </w:rPr>
            </w:pPr>
            <w:r>
              <w:rPr>
                <w:rFonts w:ascii="宋体" w:hAnsi="宋体" w:cs="宋体" w:hint="eastAsia"/>
                <w:szCs w:val="24"/>
              </w:rPr>
              <w:t>执行率（</w:t>
            </w:r>
            <w:r>
              <w:rPr>
                <w:rFonts w:ascii="宋体" w:hAnsi="宋体" w:cs="宋体"/>
                <w:szCs w:val="24"/>
              </w:rPr>
              <w:t>4</w:t>
            </w:r>
            <w:r>
              <w:rPr>
                <w:rFonts w:ascii="宋体" w:hAnsi="宋体" w:cs="宋体" w:hint="eastAsia"/>
                <w:szCs w:val="24"/>
              </w:rPr>
              <w:t>分）</w:t>
            </w:r>
          </w:p>
        </w:tc>
        <w:tc>
          <w:tcPr>
            <w:tcW w:w="375" w:type="pct"/>
          </w:tcPr>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cs="宋体"/>
                <w:szCs w:val="24"/>
              </w:rPr>
              <w:t>4</w:t>
            </w:r>
          </w:p>
        </w:tc>
        <w:tc>
          <w:tcPr>
            <w:tcW w:w="1576" w:type="pct"/>
            <w:tcMar>
              <w:top w:w="10" w:type="dxa"/>
              <w:left w:w="10" w:type="dxa"/>
              <w:bottom w:w="0" w:type="dxa"/>
              <w:right w:w="10" w:type="dxa"/>
            </w:tcMar>
            <w:vAlign w:val="center"/>
          </w:tcPr>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hAnsi="宋体" w:cs="宋体" w:hint="eastAsia"/>
                <w:szCs w:val="24"/>
              </w:rPr>
              <w:t>部门本年度实际政府采购金额与年初政府采购预算的比率，用以反映和考核部门政府采购预算执行情况。</w:t>
            </w:r>
          </w:p>
        </w:tc>
        <w:tc>
          <w:tcPr>
            <w:tcW w:w="1866" w:type="pct"/>
            <w:tcMar>
              <w:top w:w="10" w:type="dxa"/>
              <w:left w:w="10" w:type="dxa"/>
              <w:bottom w:w="0" w:type="dxa"/>
              <w:right w:w="10" w:type="dxa"/>
            </w:tcMar>
            <w:vAlign w:val="center"/>
          </w:tcPr>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政府采购执行率</w:t>
            </w:r>
            <w:r>
              <w:rPr>
                <w:rFonts w:ascii="宋体" w:hAnsi="宋体" w:cs="宋体"/>
                <w:szCs w:val="24"/>
              </w:rPr>
              <w:t>=</w:t>
            </w:r>
            <w:r>
              <w:rPr>
                <w:rFonts w:ascii="宋体" w:hAnsi="宋体" w:cs="宋体" w:hint="eastAsia"/>
                <w:szCs w:val="24"/>
              </w:rPr>
              <w:t>（实际政府采购金额</w:t>
            </w:r>
            <w:r>
              <w:rPr>
                <w:rFonts w:ascii="宋体" w:hAnsi="宋体" w:cs="宋体"/>
                <w:szCs w:val="24"/>
              </w:rPr>
              <w:t>/</w:t>
            </w:r>
            <w:r>
              <w:rPr>
                <w:rFonts w:ascii="宋体" w:hAnsi="宋体" w:cs="宋体" w:hint="eastAsia"/>
                <w:szCs w:val="24"/>
              </w:rPr>
              <w:t>政府采购预算数）×</w:t>
            </w:r>
            <w:r>
              <w:rPr>
                <w:rFonts w:ascii="宋体" w:hAnsi="宋体" w:cs="宋体"/>
                <w:szCs w:val="24"/>
              </w:rPr>
              <w:t>100%</w:t>
            </w:r>
            <w:r>
              <w:rPr>
                <w:rFonts w:ascii="宋体" w:hAnsi="宋体" w:cs="宋体" w:hint="eastAsia"/>
                <w:szCs w:val="24"/>
              </w:rPr>
              <w:t>；</w:t>
            </w:r>
          </w:p>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政府采购预算：采购机关根据事业发展计划和行政任务编制的、并经过规定程序批准的年度政府采购计划。</w:t>
            </w:r>
            <w:r>
              <w:rPr>
                <w:rFonts w:ascii="宋体" w:hAnsi="宋体" w:cs="宋体"/>
                <w:szCs w:val="24"/>
              </w:rPr>
              <w:t xml:space="preserve"> </w:t>
            </w:r>
          </w:p>
        </w:tc>
      </w:tr>
      <w:tr w:rsidR="00527C7B" w:rsidTr="00812F6F">
        <w:trPr>
          <w:trHeight w:val="1164"/>
          <w:jc w:val="center"/>
        </w:trPr>
        <w:tc>
          <w:tcPr>
            <w:tcW w:w="305" w:type="pct"/>
            <w:vMerge w:val="restart"/>
            <w:vAlign w:val="center"/>
          </w:tcPr>
          <w:p w:rsidR="00527C7B" w:rsidRDefault="003D5FE4">
            <w:pPr>
              <w:spacing w:line="240" w:lineRule="exact"/>
              <w:jc w:val="center"/>
              <w:rPr>
                <w:rFonts w:ascii="宋体" w:cs="宋体"/>
                <w:szCs w:val="24"/>
              </w:rPr>
            </w:pPr>
            <w:r>
              <w:rPr>
                <w:rFonts w:ascii="宋体" w:hAnsi="宋体" w:cs="宋体" w:hint="eastAsia"/>
                <w:szCs w:val="24"/>
              </w:rPr>
              <w:lastRenderedPageBreak/>
              <w:t>过</w:t>
            </w:r>
          </w:p>
          <w:p w:rsidR="00527C7B" w:rsidRDefault="003D5FE4">
            <w:pPr>
              <w:spacing w:line="240" w:lineRule="exact"/>
              <w:jc w:val="center"/>
              <w:rPr>
                <w:rFonts w:ascii="宋体" w:cs="宋体"/>
                <w:szCs w:val="24"/>
              </w:rPr>
            </w:pPr>
            <w:r>
              <w:rPr>
                <w:rFonts w:ascii="宋体" w:hAnsi="宋体" w:cs="宋体" w:hint="eastAsia"/>
                <w:szCs w:val="24"/>
              </w:rPr>
              <w:t>程（</w:t>
            </w:r>
            <w:r>
              <w:rPr>
                <w:rFonts w:ascii="宋体" w:hAnsi="宋体" w:cs="宋体"/>
                <w:szCs w:val="24"/>
              </w:rPr>
              <w:t>30</w:t>
            </w:r>
            <w:r>
              <w:rPr>
                <w:rFonts w:ascii="宋体" w:hAnsi="宋体" w:cs="宋体" w:hint="eastAsia"/>
                <w:szCs w:val="24"/>
              </w:rPr>
              <w:t>分）</w:t>
            </w:r>
          </w:p>
        </w:tc>
        <w:tc>
          <w:tcPr>
            <w:tcW w:w="375" w:type="pct"/>
            <w:vMerge w:val="restart"/>
            <w:tcMar>
              <w:top w:w="10" w:type="dxa"/>
              <w:left w:w="10" w:type="dxa"/>
              <w:bottom w:w="0" w:type="dxa"/>
              <w:right w:w="10" w:type="dxa"/>
            </w:tcMar>
            <w:vAlign w:val="center"/>
          </w:tcPr>
          <w:p w:rsidR="00527C7B" w:rsidRDefault="003D5FE4">
            <w:pPr>
              <w:spacing w:line="240" w:lineRule="exact"/>
              <w:jc w:val="center"/>
              <w:rPr>
                <w:rFonts w:ascii="宋体" w:hAnsi="宋体" w:cs="宋体"/>
                <w:szCs w:val="24"/>
              </w:rPr>
            </w:pPr>
            <w:r>
              <w:rPr>
                <w:rFonts w:ascii="宋体" w:hAnsi="宋体" w:cs="宋体" w:hint="eastAsia"/>
                <w:szCs w:val="24"/>
              </w:rPr>
              <w:t>预算</w:t>
            </w:r>
          </w:p>
          <w:p w:rsidR="00527C7B" w:rsidRDefault="003D5FE4">
            <w:pPr>
              <w:spacing w:line="240" w:lineRule="exact"/>
              <w:jc w:val="center"/>
              <w:rPr>
                <w:rFonts w:ascii="宋体" w:cs="宋体"/>
                <w:szCs w:val="24"/>
              </w:rPr>
            </w:pPr>
            <w:r>
              <w:rPr>
                <w:rFonts w:ascii="宋体" w:hAnsi="宋体" w:cs="宋体" w:hint="eastAsia"/>
                <w:szCs w:val="24"/>
              </w:rPr>
              <w:t>管理（</w:t>
            </w:r>
            <w:r>
              <w:rPr>
                <w:rFonts w:ascii="宋体" w:hAnsi="宋体" w:cs="宋体"/>
                <w:szCs w:val="24"/>
              </w:rPr>
              <w:t>5</w:t>
            </w:r>
            <w:r>
              <w:rPr>
                <w:rFonts w:ascii="宋体" w:hAnsi="宋体" w:cs="宋体" w:hint="eastAsia"/>
                <w:szCs w:val="24"/>
              </w:rPr>
              <w:t>分）</w:t>
            </w:r>
          </w:p>
          <w:p w:rsidR="00527C7B" w:rsidRDefault="003D5FE4">
            <w:pPr>
              <w:spacing w:line="240" w:lineRule="exact"/>
              <w:jc w:val="center"/>
              <w:rPr>
                <w:rFonts w:ascii="宋体" w:cs="宋体"/>
                <w:szCs w:val="24"/>
              </w:rPr>
            </w:pPr>
            <w:r>
              <w:rPr>
                <w:rFonts w:ascii="宋体" w:hAnsi="宋体" w:cs="宋体" w:hint="eastAsia"/>
                <w:szCs w:val="24"/>
              </w:rPr>
              <w:t>）</w:t>
            </w:r>
          </w:p>
        </w:tc>
        <w:tc>
          <w:tcPr>
            <w:tcW w:w="500" w:type="pct"/>
            <w:tcMar>
              <w:top w:w="10" w:type="dxa"/>
              <w:left w:w="10" w:type="dxa"/>
              <w:bottom w:w="0" w:type="dxa"/>
              <w:right w:w="10" w:type="dxa"/>
            </w:tcMar>
            <w:vAlign w:val="center"/>
          </w:tcPr>
          <w:p w:rsidR="00527C7B" w:rsidRDefault="003D5FE4">
            <w:pPr>
              <w:spacing w:line="240" w:lineRule="exact"/>
              <w:jc w:val="center"/>
              <w:rPr>
                <w:rFonts w:ascii="宋体" w:cs="宋体"/>
                <w:szCs w:val="24"/>
              </w:rPr>
            </w:pPr>
            <w:r>
              <w:rPr>
                <w:rFonts w:ascii="宋体" w:hAnsi="宋体" w:cs="宋体" w:hint="eastAsia"/>
                <w:szCs w:val="24"/>
              </w:rPr>
              <w:t>管理制度</w:t>
            </w:r>
          </w:p>
          <w:p w:rsidR="00527C7B" w:rsidRDefault="003D5FE4">
            <w:pPr>
              <w:spacing w:line="240" w:lineRule="exact"/>
              <w:jc w:val="center"/>
              <w:rPr>
                <w:rFonts w:ascii="宋体" w:cs="宋体"/>
                <w:szCs w:val="24"/>
              </w:rPr>
            </w:pPr>
            <w:r>
              <w:rPr>
                <w:rFonts w:ascii="宋体" w:hAnsi="宋体" w:cs="宋体" w:hint="eastAsia"/>
                <w:szCs w:val="24"/>
              </w:rPr>
              <w:t>健全性（</w:t>
            </w:r>
            <w:r>
              <w:rPr>
                <w:rFonts w:ascii="宋体" w:hAnsi="宋体" w:cs="宋体"/>
                <w:szCs w:val="24"/>
              </w:rPr>
              <w:t>2</w:t>
            </w:r>
            <w:r>
              <w:rPr>
                <w:rFonts w:ascii="宋体" w:hAnsi="宋体" w:cs="宋体" w:hint="eastAsia"/>
                <w:szCs w:val="24"/>
              </w:rPr>
              <w:t>分）</w:t>
            </w:r>
          </w:p>
        </w:tc>
        <w:tc>
          <w:tcPr>
            <w:tcW w:w="375" w:type="pct"/>
          </w:tcPr>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cs="宋体"/>
                <w:szCs w:val="24"/>
              </w:rPr>
              <w:t>1</w:t>
            </w: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tc>
        <w:tc>
          <w:tcPr>
            <w:tcW w:w="1576" w:type="pct"/>
            <w:tcMar>
              <w:top w:w="10" w:type="dxa"/>
              <w:left w:w="10" w:type="dxa"/>
              <w:bottom w:w="0" w:type="dxa"/>
              <w:right w:w="10" w:type="dxa"/>
            </w:tcMar>
            <w:vAlign w:val="center"/>
          </w:tcPr>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hAnsi="宋体" w:cs="宋体" w:hint="eastAsia"/>
                <w:szCs w:val="24"/>
              </w:rPr>
              <w:t>部门为加强预算管理、规范财务行为而制定的管理制度是否健全完整，用以反映和考核部门预算管理制度对完成主要职责或促进事业发展的保障情况。</w:t>
            </w:r>
          </w:p>
        </w:tc>
        <w:tc>
          <w:tcPr>
            <w:tcW w:w="1866" w:type="pct"/>
            <w:tcMar>
              <w:top w:w="10" w:type="dxa"/>
              <w:left w:w="10" w:type="dxa"/>
              <w:bottom w:w="0" w:type="dxa"/>
              <w:right w:w="10" w:type="dxa"/>
            </w:tcMar>
            <w:vAlign w:val="center"/>
          </w:tcPr>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评价要点：</w:t>
            </w:r>
          </w:p>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①是否已制定或具有预算资金管理办法、内部财务管理制度、会计核算制度等管理制度；</w:t>
            </w:r>
          </w:p>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②相关管理制度是否合法、合规、完整；</w:t>
            </w:r>
          </w:p>
          <w:p w:rsidR="00527C7B" w:rsidRDefault="003D5FE4">
            <w:pPr>
              <w:spacing w:line="240" w:lineRule="exact"/>
              <w:ind w:leftChars="50" w:left="105" w:rightChars="50" w:right="105"/>
              <w:rPr>
                <w:rFonts w:ascii="宋体" w:cs="宋体"/>
                <w:szCs w:val="24"/>
              </w:rPr>
            </w:pPr>
            <w:r>
              <w:rPr>
                <w:rFonts w:ascii="宋体" w:hAnsi="宋体" w:cs="宋体" w:hint="eastAsia"/>
                <w:szCs w:val="24"/>
              </w:rPr>
              <w:t>③相关管理制度是否得到有效执行。</w:t>
            </w:r>
          </w:p>
        </w:tc>
      </w:tr>
      <w:tr w:rsidR="00527C7B">
        <w:trPr>
          <w:trHeight w:val="2537"/>
          <w:jc w:val="center"/>
        </w:trPr>
        <w:tc>
          <w:tcPr>
            <w:tcW w:w="305" w:type="pct"/>
            <w:vMerge/>
            <w:vAlign w:val="center"/>
          </w:tcPr>
          <w:p w:rsidR="00527C7B" w:rsidRDefault="00527C7B">
            <w:pPr>
              <w:spacing w:line="240" w:lineRule="exact"/>
              <w:jc w:val="center"/>
              <w:rPr>
                <w:rFonts w:ascii="宋体" w:cs="宋体"/>
                <w:szCs w:val="24"/>
              </w:rPr>
            </w:pPr>
          </w:p>
        </w:tc>
        <w:tc>
          <w:tcPr>
            <w:tcW w:w="375" w:type="pct"/>
            <w:vMerge/>
            <w:vAlign w:val="center"/>
          </w:tcPr>
          <w:p w:rsidR="00527C7B" w:rsidRDefault="00527C7B">
            <w:pPr>
              <w:spacing w:line="240" w:lineRule="exact"/>
              <w:jc w:val="center"/>
              <w:rPr>
                <w:rFonts w:ascii="宋体" w:cs="宋体"/>
                <w:szCs w:val="24"/>
              </w:rPr>
            </w:pPr>
          </w:p>
        </w:tc>
        <w:tc>
          <w:tcPr>
            <w:tcW w:w="500" w:type="pct"/>
            <w:tcMar>
              <w:top w:w="10" w:type="dxa"/>
              <w:left w:w="10" w:type="dxa"/>
              <w:bottom w:w="0" w:type="dxa"/>
              <w:right w:w="10" w:type="dxa"/>
            </w:tcMar>
            <w:vAlign w:val="center"/>
          </w:tcPr>
          <w:p w:rsidR="00527C7B" w:rsidRDefault="003D5FE4">
            <w:pPr>
              <w:spacing w:line="240" w:lineRule="exact"/>
              <w:jc w:val="center"/>
              <w:rPr>
                <w:rFonts w:ascii="宋体" w:cs="宋体"/>
                <w:szCs w:val="24"/>
              </w:rPr>
            </w:pPr>
            <w:r>
              <w:rPr>
                <w:rFonts w:ascii="宋体" w:hAnsi="宋体" w:cs="宋体" w:hint="eastAsia"/>
                <w:szCs w:val="24"/>
              </w:rPr>
              <w:t>资金使用</w:t>
            </w:r>
          </w:p>
          <w:p w:rsidR="00527C7B" w:rsidRDefault="003D5FE4">
            <w:pPr>
              <w:spacing w:line="240" w:lineRule="exact"/>
              <w:jc w:val="center"/>
              <w:rPr>
                <w:rFonts w:ascii="宋体" w:cs="宋体"/>
                <w:szCs w:val="24"/>
              </w:rPr>
            </w:pPr>
            <w:r>
              <w:rPr>
                <w:rFonts w:ascii="宋体" w:hAnsi="宋体" w:cs="宋体" w:hint="eastAsia"/>
                <w:szCs w:val="24"/>
              </w:rPr>
              <w:t>合规性（</w:t>
            </w:r>
            <w:r>
              <w:rPr>
                <w:rFonts w:ascii="宋体" w:hAnsi="宋体" w:cs="宋体"/>
                <w:szCs w:val="24"/>
              </w:rPr>
              <w:t>1</w:t>
            </w:r>
            <w:r>
              <w:rPr>
                <w:rFonts w:ascii="宋体" w:hAnsi="宋体" w:cs="宋体" w:hint="eastAsia"/>
                <w:szCs w:val="24"/>
              </w:rPr>
              <w:t>分）</w:t>
            </w:r>
          </w:p>
        </w:tc>
        <w:tc>
          <w:tcPr>
            <w:tcW w:w="375" w:type="pct"/>
          </w:tcPr>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cs="宋体"/>
                <w:szCs w:val="24"/>
              </w:rPr>
              <w:t>1</w:t>
            </w: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tc>
        <w:tc>
          <w:tcPr>
            <w:tcW w:w="1576" w:type="pct"/>
            <w:tcMar>
              <w:top w:w="10" w:type="dxa"/>
              <w:left w:w="10" w:type="dxa"/>
              <w:bottom w:w="0" w:type="dxa"/>
              <w:right w:w="10" w:type="dxa"/>
            </w:tcMar>
            <w:vAlign w:val="center"/>
          </w:tcPr>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hAnsi="宋体" w:cs="宋体" w:hint="eastAsia"/>
                <w:szCs w:val="24"/>
              </w:rPr>
              <w:t>部门使用预算资金是否符合相关的预算财务管理制度的规定，用以反映和考核部门预算资金的规范运行情况。</w:t>
            </w:r>
          </w:p>
        </w:tc>
        <w:tc>
          <w:tcPr>
            <w:tcW w:w="1866" w:type="pct"/>
            <w:tcMar>
              <w:top w:w="10" w:type="dxa"/>
              <w:left w:w="10" w:type="dxa"/>
              <w:bottom w:w="0" w:type="dxa"/>
              <w:right w:w="10" w:type="dxa"/>
            </w:tcMar>
            <w:vAlign w:val="center"/>
          </w:tcPr>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评价要点：</w:t>
            </w:r>
          </w:p>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①是否符合国家财经法规和财务管理制度规定以及有关预算支出管理办法的规定；</w:t>
            </w:r>
          </w:p>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②资金的拨付是否有完整的审批程序和手续；</w:t>
            </w:r>
          </w:p>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③预算支出的重大开支是否经过评估论证；</w:t>
            </w:r>
          </w:p>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④是否符合部门预算批复的用途；</w:t>
            </w:r>
          </w:p>
          <w:p w:rsidR="00527C7B" w:rsidRDefault="003D5FE4">
            <w:pPr>
              <w:spacing w:line="240" w:lineRule="exact"/>
              <w:ind w:leftChars="50" w:left="105" w:rightChars="50" w:right="105"/>
              <w:rPr>
                <w:rFonts w:ascii="宋体" w:cs="宋体"/>
                <w:szCs w:val="24"/>
              </w:rPr>
            </w:pPr>
            <w:r>
              <w:rPr>
                <w:rFonts w:ascii="宋体" w:hAnsi="宋体" w:cs="宋体" w:hint="eastAsia"/>
                <w:szCs w:val="24"/>
              </w:rPr>
              <w:t>⑤是否存在截留、挤占、挪用、虚列支出等情况。</w:t>
            </w:r>
          </w:p>
        </w:tc>
      </w:tr>
      <w:tr w:rsidR="00527C7B" w:rsidTr="00812F6F">
        <w:trPr>
          <w:trHeight w:val="912"/>
          <w:jc w:val="center"/>
        </w:trPr>
        <w:tc>
          <w:tcPr>
            <w:tcW w:w="305" w:type="pct"/>
            <w:vMerge/>
            <w:vAlign w:val="center"/>
          </w:tcPr>
          <w:p w:rsidR="00527C7B" w:rsidRDefault="00527C7B">
            <w:pPr>
              <w:spacing w:line="240" w:lineRule="exact"/>
              <w:jc w:val="center"/>
              <w:rPr>
                <w:rFonts w:ascii="宋体" w:cs="宋体"/>
                <w:szCs w:val="24"/>
              </w:rPr>
            </w:pPr>
          </w:p>
        </w:tc>
        <w:tc>
          <w:tcPr>
            <w:tcW w:w="375" w:type="pct"/>
            <w:vMerge/>
            <w:vAlign w:val="center"/>
          </w:tcPr>
          <w:p w:rsidR="00527C7B" w:rsidRDefault="00527C7B">
            <w:pPr>
              <w:spacing w:line="240" w:lineRule="exact"/>
              <w:rPr>
                <w:rFonts w:ascii="宋体" w:cs="宋体"/>
                <w:szCs w:val="24"/>
              </w:rPr>
            </w:pPr>
          </w:p>
        </w:tc>
        <w:tc>
          <w:tcPr>
            <w:tcW w:w="500" w:type="pct"/>
            <w:tcMar>
              <w:top w:w="10" w:type="dxa"/>
              <w:left w:w="10" w:type="dxa"/>
              <w:bottom w:w="0" w:type="dxa"/>
              <w:right w:w="10" w:type="dxa"/>
            </w:tcMar>
            <w:vAlign w:val="center"/>
          </w:tcPr>
          <w:p w:rsidR="00527C7B" w:rsidRDefault="003D5FE4">
            <w:pPr>
              <w:spacing w:line="240" w:lineRule="exact"/>
              <w:jc w:val="center"/>
              <w:rPr>
                <w:rFonts w:ascii="宋体" w:cs="宋体"/>
                <w:szCs w:val="24"/>
              </w:rPr>
            </w:pPr>
            <w:r>
              <w:rPr>
                <w:rFonts w:ascii="宋体" w:hAnsi="宋体" w:cs="宋体" w:hint="eastAsia"/>
                <w:szCs w:val="24"/>
              </w:rPr>
              <w:t>预决算信</w:t>
            </w:r>
          </w:p>
          <w:p w:rsidR="00527C7B" w:rsidRDefault="003D5FE4">
            <w:pPr>
              <w:spacing w:line="240" w:lineRule="exact"/>
              <w:jc w:val="center"/>
              <w:rPr>
                <w:rFonts w:ascii="宋体" w:cs="宋体"/>
                <w:szCs w:val="24"/>
              </w:rPr>
            </w:pPr>
            <w:r>
              <w:rPr>
                <w:rFonts w:ascii="宋体" w:hAnsi="宋体" w:cs="宋体" w:hint="eastAsia"/>
                <w:szCs w:val="24"/>
              </w:rPr>
              <w:t>息公开性（</w:t>
            </w:r>
            <w:r>
              <w:rPr>
                <w:rFonts w:ascii="宋体" w:hAnsi="宋体" w:cs="宋体"/>
                <w:szCs w:val="24"/>
              </w:rPr>
              <w:t>1</w:t>
            </w:r>
            <w:r>
              <w:rPr>
                <w:rFonts w:ascii="宋体" w:hAnsi="宋体" w:cs="宋体" w:hint="eastAsia"/>
                <w:szCs w:val="24"/>
              </w:rPr>
              <w:t>分）</w:t>
            </w:r>
          </w:p>
        </w:tc>
        <w:tc>
          <w:tcPr>
            <w:tcW w:w="375" w:type="pct"/>
          </w:tcPr>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cs="宋体"/>
                <w:szCs w:val="24"/>
              </w:rPr>
              <w:t>1</w:t>
            </w:r>
          </w:p>
        </w:tc>
        <w:tc>
          <w:tcPr>
            <w:tcW w:w="1576" w:type="pct"/>
            <w:tcMar>
              <w:top w:w="10" w:type="dxa"/>
              <w:left w:w="10" w:type="dxa"/>
              <w:bottom w:w="0" w:type="dxa"/>
              <w:right w:w="10" w:type="dxa"/>
            </w:tcMar>
            <w:vAlign w:val="center"/>
          </w:tcPr>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hAnsi="宋体" w:cs="宋体" w:hint="eastAsia"/>
                <w:szCs w:val="24"/>
              </w:rPr>
              <w:t>部门是否按照政府信息公开有关规定公开相关预决算信息，用以反映和考核部门预决算管理的公开透明情况。</w:t>
            </w:r>
          </w:p>
        </w:tc>
        <w:tc>
          <w:tcPr>
            <w:tcW w:w="1866" w:type="pct"/>
            <w:tcMar>
              <w:top w:w="10" w:type="dxa"/>
              <w:left w:w="10" w:type="dxa"/>
              <w:bottom w:w="0" w:type="dxa"/>
              <w:right w:w="10" w:type="dxa"/>
            </w:tcMar>
            <w:vAlign w:val="center"/>
          </w:tcPr>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评价要点：</w:t>
            </w:r>
          </w:p>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①是否按规定内容公开预决算信息；</w:t>
            </w:r>
          </w:p>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②是否按规定时限公开预决算信息。</w:t>
            </w:r>
          </w:p>
          <w:p w:rsidR="00527C7B" w:rsidRDefault="003D5FE4">
            <w:pPr>
              <w:spacing w:line="240" w:lineRule="exact"/>
              <w:ind w:leftChars="50" w:left="105" w:rightChars="50" w:right="105"/>
              <w:rPr>
                <w:rFonts w:ascii="宋体" w:cs="宋体"/>
                <w:szCs w:val="24"/>
              </w:rPr>
            </w:pPr>
            <w:r>
              <w:rPr>
                <w:rFonts w:ascii="宋体" w:hAnsi="宋体" w:cs="宋体" w:hint="eastAsia"/>
                <w:szCs w:val="24"/>
              </w:rPr>
              <w:t>预决算信息是指与部门预算、执行、决算、监督、绩效等管理相关的信息。</w:t>
            </w:r>
          </w:p>
        </w:tc>
      </w:tr>
      <w:tr w:rsidR="00527C7B" w:rsidTr="00812F6F">
        <w:trPr>
          <w:trHeight w:val="1470"/>
          <w:jc w:val="center"/>
        </w:trPr>
        <w:tc>
          <w:tcPr>
            <w:tcW w:w="305" w:type="pct"/>
            <w:vMerge/>
            <w:vAlign w:val="center"/>
          </w:tcPr>
          <w:p w:rsidR="00527C7B" w:rsidRDefault="00527C7B">
            <w:pPr>
              <w:spacing w:line="240" w:lineRule="exact"/>
              <w:jc w:val="center"/>
              <w:rPr>
                <w:rFonts w:ascii="宋体" w:cs="宋体"/>
                <w:szCs w:val="24"/>
              </w:rPr>
            </w:pPr>
          </w:p>
        </w:tc>
        <w:tc>
          <w:tcPr>
            <w:tcW w:w="375" w:type="pct"/>
            <w:vMerge/>
            <w:vAlign w:val="center"/>
          </w:tcPr>
          <w:p w:rsidR="00527C7B" w:rsidRDefault="00527C7B">
            <w:pPr>
              <w:spacing w:line="240" w:lineRule="exact"/>
              <w:jc w:val="center"/>
              <w:rPr>
                <w:rFonts w:ascii="宋体" w:cs="宋体"/>
                <w:szCs w:val="24"/>
              </w:rPr>
            </w:pPr>
          </w:p>
        </w:tc>
        <w:tc>
          <w:tcPr>
            <w:tcW w:w="500" w:type="pct"/>
            <w:tcMar>
              <w:top w:w="10" w:type="dxa"/>
              <w:left w:w="10" w:type="dxa"/>
              <w:bottom w:w="0" w:type="dxa"/>
              <w:right w:w="10" w:type="dxa"/>
            </w:tcMar>
            <w:vAlign w:val="center"/>
          </w:tcPr>
          <w:p w:rsidR="00527C7B" w:rsidRDefault="003D5FE4">
            <w:pPr>
              <w:spacing w:line="240" w:lineRule="exact"/>
              <w:jc w:val="center"/>
              <w:rPr>
                <w:rFonts w:ascii="宋体" w:cs="宋体"/>
                <w:szCs w:val="24"/>
              </w:rPr>
            </w:pPr>
            <w:r>
              <w:rPr>
                <w:rFonts w:ascii="宋体" w:hAnsi="宋体" w:cs="宋体" w:hint="eastAsia"/>
                <w:szCs w:val="24"/>
              </w:rPr>
              <w:t>基础信息</w:t>
            </w:r>
          </w:p>
          <w:p w:rsidR="00527C7B" w:rsidRDefault="003D5FE4">
            <w:pPr>
              <w:spacing w:line="240" w:lineRule="exact"/>
              <w:jc w:val="center"/>
              <w:rPr>
                <w:rFonts w:ascii="宋体" w:cs="宋体"/>
                <w:szCs w:val="24"/>
              </w:rPr>
            </w:pPr>
            <w:r>
              <w:rPr>
                <w:rFonts w:ascii="宋体" w:hAnsi="宋体" w:cs="宋体" w:hint="eastAsia"/>
                <w:szCs w:val="24"/>
              </w:rPr>
              <w:t>完善性（</w:t>
            </w:r>
            <w:r>
              <w:rPr>
                <w:rFonts w:ascii="宋体" w:hAnsi="宋体" w:cs="宋体"/>
                <w:szCs w:val="24"/>
              </w:rPr>
              <w:t>1</w:t>
            </w:r>
            <w:r>
              <w:rPr>
                <w:rFonts w:ascii="宋体" w:hAnsi="宋体" w:cs="宋体" w:hint="eastAsia"/>
                <w:szCs w:val="24"/>
              </w:rPr>
              <w:t>分）</w:t>
            </w:r>
          </w:p>
        </w:tc>
        <w:tc>
          <w:tcPr>
            <w:tcW w:w="375" w:type="pct"/>
          </w:tcPr>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cs="宋体"/>
                <w:szCs w:val="24"/>
              </w:rPr>
              <w:t>1</w:t>
            </w:r>
          </w:p>
        </w:tc>
        <w:tc>
          <w:tcPr>
            <w:tcW w:w="1576" w:type="pct"/>
            <w:tcMar>
              <w:top w:w="10" w:type="dxa"/>
              <w:left w:w="10" w:type="dxa"/>
              <w:bottom w:w="0" w:type="dxa"/>
              <w:right w:w="10" w:type="dxa"/>
            </w:tcMar>
            <w:vAlign w:val="center"/>
          </w:tcPr>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hAnsi="宋体" w:cs="宋体" w:hint="eastAsia"/>
                <w:szCs w:val="24"/>
              </w:rPr>
              <w:t>部门基础信息是否完善，用以反映和考核基础信息对预算管理工作的支撑情况。</w:t>
            </w:r>
          </w:p>
        </w:tc>
        <w:tc>
          <w:tcPr>
            <w:tcW w:w="1866" w:type="pct"/>
            <w:tcMar>
              <w:top w:w="10" w:type="dxa"/>
              <w:left w:w="10" w:type="dxa"/>
              <w:bottom w:w="0" w:type="dxa"/>
              <w:right w:w="10" w:type="dxa"/>
            </w:tcMar>
            <w:vAlign w:val="center"/>
          </w:tcPr>
          <w:p w:rsidR="00527C7B" w:rsidRPr="00812F6F" w:rsidRDefault="003D5FE4">
            <w:pPr>
              <w:spacing w:line="240" w:lineRule="exact"/>
              <w:ind w:leftChars="50" w:left="105" w:rightChars="50" w:right="105"/>
              <w:rPr>
                <w:rFonts w:ascii="宋体" w:hAnsi="宋体" w:cs="宋体"/>
                <w:spacing w:val="-8"/>
                <w:szCs w:val="24"/>
              </w:rPr>
            </w:pPr>
            <w:r w:rsidRPr="00812F6F">
              <w:rPr>
                <w:rFonts w:ascii="宋体" w:hAnsi="宋体" w:cs="宋体" w:hint="eastAsia"/>
                <w:spacing w:val="-8"/>
                <w:szCs w:val="24"/>
              </w:rPr>
              <w:t>评价要点：</w:t>
            </w:r>
          </w:p>
          <w:p w:rsidR="00527C7B" w:rsidRPr="00812F6F" w:rsidRDefault="003D5FE4">
            <w:pPr>
              <w:spacing w:line="240" w:lineRule="exact"/>
              <w:ind w:leftChars="50" w:left="105" w:rightChars="50" w:right="105"/>
              <w:rPr>
                <w:rFonts w:ascii="宋体" w:hAnsi="宋体" w:cs="宋体"/>
                <w:spacing w:val="-8"/>
                <w:szCs w:val="24"/>
              </w:rPr>
            </w:pPr>
            <w:r w:rsidRPr="00812F6F">
              <w:rPr>
                <w:rFonts w:ascii="宋体" w:hAnsi="宋体" w:cs="宋体" w:hint="eastAsia"/>
                <w:spacing w:val="-8"/>
                <w:szCs w:val="24"/>
              </w:rPr>
              <w:t>①基础数据信息和会计信息资料是否真实；</w:t>
            </w:r>
          </w:p>
          <w:p w:rsidR="00527C7B" w:rsidRPr="00812F6F" w:rsidRDefault="003D5FE4">
            <w:pPr>
              <w:spacing w:line="240" w:lineRule="exact"/>
              <w:ind w:leftChars="50" w:left="105" w:rightChars="50" w:right="105"/>
              <w:rPr>
                <w:rFonts w:ascii="宋体" w:hAnsi="宋体" w:cs="宋体"/>
                <w:spacing w:val="-8"/>
                <w:szCs w:val="24"/>
              </w:rPr>
            </w:pPr>
            <w:r w:rsidRPr="00812F6F">
              <w:rPr>
                <w:rFonts w:ascii="宋体" w:hAnsi="宋体" w:cs="宋体" w:hint="eastAsia"/>
                <w:spacing w:val="-8"/>
                <w:szCs w:val="24"/>
              </w:rPr>
              <w:t>②基础数据信息和会计信息资料是否完整；</w:t>
            </w:r>
          </w:p>
          <w:p w:rsidR="00527C7B" w:rsidRPr="00812F6F" w:rsidRDefault="003D5FE4">
            <w:pPr>
              <w:spacing w:line="240" w:lineRule="exact"/>
              <w:ind w:leftChars="50" w:left="105" w:rightChars="50" w:right="105"/>
              <w:rPr>
                <w:rFonts w:ascii="宋体" w:cs="宋体"/>
                <w:spacing w:val="-8"/>
                <w:szCs w:val="24"/>
              </w:rPr>
            </w:pPr>
            <w:r w:rsidRPr="00812F6F">
              <w:rPr>
                <w:rFonts w:ascii="宋体" w:hAnsi="宋体" w:cs="宋体" w:hint="eastAsia"/>
                <w:spacing w:val="-8"/>
                <w:szCs w:val="24"/>
              </w:rPr>
              <w:t>③</w:t>
            </w:r>
            <w:r w:rsidRPr="00812F6F">
              <w:rPr>
                <w:rFonts w:ascii="宋体" w:hAnsi="宋体" w:cs="宋体" w:hint="eastAsia"/>
                <w:spacing w:val="-14"/>
                <w:szCs w:val="24"/>
              </w:rPr>
              <w:t>基础数据信息和会计信息资料是否准确</w:t>
            </w:r>
            <w:r w:rsidRPr="00812F6F">
              <w:rPr>
                <w:rFonts w:ascii="宋体" w:hAnsi="宋体" w:cs="宋体" w:hint="eastAsia"/>
                <w:spacing w:val="-8"/>
                <w:szCs w:val="24"/>
              </w:rPr>
              <w:t>。</w:t>
            </w:r>
          </w:p>
        </w:tc>
      </w:tr>
      <w:tr w:rsidR="00527C7B" w:rsidTr="00812F6F">
        <w:trPr>
          <w:trHeight w:val="1074"/>
          <w:jc w:val="center"/>
        </w:trPr>
        <w:tc>
          <w:tcPr>
            <w:tcW w:w="305" w:type="pct"/>
            <w:vMerge/>
            <w:noWrap/>
            <w:tcMar>
              <w:top w:w="10" w:type="dxa"/>
              <w:left w:w="10" w:type="dxa"/>
              <w:bottom w:w="0" w:type="dxa"/>
              <w:right w:w="10" w:type="dxa"/>
            </w:tcMar>
            <w:textDirection w:val="tbRlV"/>
            <w:vAlign w:val="center"/>
          </w:tcPr>
          <w:p w:rsidR="00527C7B" w:rsidRDefault="00527C7B">
            <w:pPr>
              <w:spacing w:line="240" w:lineRule="exact"/>
              <w:jc w:val="center"/>
              <w:rPr>
                <w:rFonts w:ascii="宋体" w:cs="宋体"/>
                <w:szCs w:val="24"/>
              </w:rPr>
            </w:pPr>
          </w:p>
        </w:tc>
        <w:tc>
          <w:tcPr>
            <w:tcW w:w="375" w:type="pct"/>
            <w:vMerge w:val="restart"/>
            <w:tcMar>
              <w:top w:w="10" w:type="dxa"/>
              <w:left w:w="10" w:type="dxa"/>
              <w:bottom w:w="0" w:type="dxa"/>
              <w:right w:w="10" w:type="dxa"/>
            </w:tcMar>
            <w:vAlign w:val="center"/>
          </w:tcPr>
          <w:p w:rsidR="00527C7B" w:rsidRDefault="003D5FE4">
            <w:pPr>
              <w:spacing w:line="240" w:lineRule="exact"/>
              <w:jc w:val="center"/>
              <w:rPr>
                <w:rFonts w:ascii="宋体" w:hAnsi="宋体" w:cs="宋体"/>
                <w:szCs w:val="24"/>
              </w:rPr>
            </w:pPr>
            <w:r>
              <w:rPr>
                <w:rFonts w:ascii="宋体" w:hAnsi="宋体" w:cs="宋体" w:hint="eastAsia"/>
                <w:szCs w:val="24"/>
              </w:rPr>
              <w:t>资产</w:t>
            </w:r>
          </w:p>
          <w:p w:rsidR="00527C7B" w:rsidRDefault="003D5FE4">
            <w:pPr>
              <w:spacing w:line="240" w:lineRule="exact"/>
              <w:jc w:val="center"/>
              <w:rPr>
                <w:rFonts w:ascii="宋体" w:cs="宋体"/>
                <w:szCs w:val="24"/>
              </w:rPr>
            </w:pPr>
            <w:r>
              <w:rPr>
                <w:rFonts w:ascii="宋体" w:hAnsi="宋体" w:cs="宋体" w:hint="eastAsia"/>
                <w:szCs w:val="24"/>
              </w:rPr>
              <w:t>管理（</w:t>
            </w:r>
            <w:r>
              <w:rPr>
                <w:rFonts w:ascii="宋体" w:hAnsi="宋体" w:cs="宋体"/>
                <w:szCs w:val="24"/>
              </w:rPr>
              <w:t>5</w:t>
            </w:r>
            <w:r>
              <w:rPr>
                <w:rFonts w:ascii="宋体" w:hAnsi="宋体" w:cs="宋体" w:hint="eastAsia"/>
                <w:szCs w:val="24"/>
              </w:rPr>
              <w:t>分）</w:t>
            </w:r>
          </w:p>
        </w:tc>
        <w:tc>
          <w:tcPr>
            <w:tcW w:w="500" w:type="pct"/>
            <w:tcMar>
              <w:top w:w="10" w:type="dxa"/>
              <w:left w:w="10" w:type="dxa"/>
              <w:bottom w:w="0" w:type="dxa"/>
              <w:right w:w="10" w:type="dxa"/>
            </w:tcMar>
            <w:vAlign w:val="center"/>
          </w:tcPr>
          <w:p w:rsidR="00527C7B" w:rsidRDefault="003D5FE4">
            <w:pPr>
              <w:spacing w:line="240" w:lineRule="exact"/>
              <w:jc w:val="center"/>
              <w:rPr>
                <w:rFonts w:ascii="宋体" w:cs="宋体"/>
                <w:szCs w:val="24"/>
              </w:rPr>
            </w:pPr>
            <w:r>
              <w:rPr>
                <w:rFonts w:ascii="宋体" w:hAnsi="宋体" w:cs="宋体" w:hint="eastAsia"/>
                <w:szCs w:val="24"/>
              </w:rPr>
              <w:t>管理制度</w:t>
            </w:r>
          </w:p>
          <w:p w:rsidR="00527C7B" w:rsidRDefault="003D5FE4">
            <w:pPr>
              <w:spacing w:line="240" w:lineRule="exact"/>
              <w:jc w:val="center"/>
              <w:rPr>
                <w:rFonts w:ascii="宋体" w:cs="宋体"/>
                <w:szCs w:val="24"/>
              </w:rPr>
            </w:pPr>
            <w:r>
              <w:rPr>
                <w:rFonts w:ascii="宋体" w:hAnsi="宋体" w:cs="宋体" w:hint="eastAsia"/>
                <w:szCs w:val="24"/>
              </w:rPr>
              <w:t>健全性（</w:t>
            </w:r>
            <w:r>
              <w:rPr>
                <w:rFonts w:ascii="宋体" w:hAnsi="宋体" w:cs="宋体"/>
                <w:szCs w:val="24"/>
              </w:rPr>
              <w:t>2</w:t>
            </w:r>
            <w:r>
              <w:rPr>
                <w:rFonts w:ascii="宋体" w:hAnsi="宋体" w:cs="宋体" w:hint="eastAsia"/>
                <w:szCs w:val="24"/>
              </w:rPr>
              <w:t>分）</w:t>
            </w:r>
          </w:p>
        </w:tc>
        <w:tc>
          <w:tcPr>
            <w:tcW w:w="375" w:type="pct"/>
          </w:tcPr>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rightChars="50" w:right="105"/>
              <w:rPr>
                <w:rFonts w:ascii="宋体" w:cs="宋体"/>
                <w:szCs w:val="24"/>
              </w:rPr>
            </w:pPr>
          </w:p>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cs="宋体"/>
                <w:szCs w:val="24"/>
              </w:rPr>
              <w:t>2</w:t>
            </w:r>
          </w:p>
        </w:tc>
        <w:tc>
          <w:tcPr>
            <w:tcW w:w="1576" w:type="pct"/>
            <w:tcMar>
              <w:top w:w="10" w:type="dxa"/>
              <w:left w:w="10" w:type="dxa"/>
              <w:bottom w:w="0" w:type="dxa"/>
              <w:right w:w="10" w:type="dxa"/>
            </w:tcMar>
            <w:vAlign w:val="center"/>
          </w:tcPr>
          <w:p w:rsidR="00527C7B" w:rsidRPr="00812F6F" w:rsidRDefault="003D5FE4">
            <w:pPr>
              <w:tabs>
                <w:tab w:val="left" w:pos="2604"/>
              </w:tabs>
              <w:spacing w:line="240" w:lineRule="exact"/>
              <w:ind w:leftChars="50" w:left="105" w:rightChars="50" w:right="105" w:firstLineChars="46" w:firstLine="89"/>
              <w:rPr>
                <w:rFonts w:ascii="宋体" w:cs="宋体"/>
                <w:spacing w:val="-8"/>
                <w:szCs w:val="24"/>
              </w:rPr>
            </w:pPr>
            <w:r w:rsidRPr="00812F6F">
              <w:rPr>
                <w:rFonts w:ascii="宋体" w:hAnsi="宋体" w:cs="宋体" w:hint="eastAsia"/>
                <w:spacing w:val="-8"/>
                <w:szCs w:val="24"/>
              </w:rPr>
              <w:t>部门为加强资产管理、规范资产管理行为而制定的管理制度是否健全完整，用以反映和考核部门资产管理制度对完成主要职责或促进社会发展的保障情况。</w:t>
            </w:r>
          </w:p>
        </w:tc>
        <w:tc>
          <w:tcPr>
            <w:tcW w:w="1866" w:type="pct"/>
            <w:tcMar>
              <w:top w:w="10" w:type="dxa"/>
              <w:left w:w="10" w:type="dxa"/>
              <w:bottom w:w="0" w:type="dxa"/>
              <w:right w:w="10" w:type="dxa"/>
            </w:tcMar>
            <w:vAlign w:val="center"/>
          </w:tcPr>
          <w:p w:rsidR="00527C7B" w:rsidRPr="00812F6F" w:rsidRDefault="003D5FE4">
            <w:pPr>
              <w:spacing w:line="240" w:lineRule="exact"/>
              <w:ind w:leftChars="50" w:left="105" w:rightChars="50" w:right="105"/>
              <w:rPr>
                <w:rFonts w:ascii="宋体" w:hAnsi="宋体" w:cs="宋体"/>
                <w:spacing w:val="-8"/>
                <w:szCs w:val="24"/>
              </w:rPr>
            </w:pPr>
            <w:r w:rsidRPr="00812F6F">
              <w:rPr>
                <w:rFonts w:ascii="宋体" w:hAnsi="宋体" w:cs="宋体" w:hint="eastAsia"/>
                <w:spacing w:val="-8"/>
                <w:szCs w:val="24"/>
              </w:rPr>
              <w:t>评价要点：</w:t>
            </w:r>
          </w:p>
          <w:p w:rsidR="00527C7B" w:rsidRPr="00812F6F" w:rsidRDefault="003D5FE4">
            <w:pPr>
              <w:spacing w:line="240" w:lineRule="exact"/>
              <w:ind w:leftChars="50" w:left="105" w:rightChars="50" w:right="105"/>
              <w:rPr>
                <w:rFonts w:ascii="宋体" w:hAnsi="宋体" w:cs="宋体"/>
                <w:spacing w:val="-8"/>
                <w:szCs w:val="24"/>
              </w:rPr>
            </w:pPr>
            <w:r w:rsidRPr="00812F6F">
              <w:rPr>
                <w:rFonts w:ascii="宋体" w:hAnsi="宋体" w:cs="宋体" w:hint="eastAsia"/>
                <w:spacing w:val="-8"/>
                <w:szCs w:val="24"/>
              </w:rPr>
              <w:t>①是否已制定或具有资产管理制度；</w:t>
            </w:r>
            <w:r w:rsidRPr="00812F6F">
              <w:rPr>
                <w:rFonts w:ascii="宋体" w:hAnsi="宋体" w:cs="宋体"/>
                <w:spacing w:val="-8"/>
                <w:szCs w:val="24"/>
              </w:rPr>
              <w:t xml:space="preserve">           </w:t>
            </w:r>
            <w:r w:rsidRPr="00812F6F">
              <w:rPr>
                <w:rFonts w:ascii="宋体" w:hAnsi="宋体" w:cs="宋体" w:hint="eastAsia"/>
                <w:spacing w:val="-8"/>
                <w:szCs w:val="24"/>
              </w:rPr>
              <w:t>②相关资金管理制度是否合法、合规、完整；</w:t>
            </w:r>
          </w:p>
          <w:p w:rsidR="00527C7B" w:rsidRPr="00812F6F" w:rsidRDefault="003D5FE4">
            <w:pPr>
              <w:spacing w:line="240" w:lineRule="exact"/>
              <w:ind w:leftChars="50" w:left="105" w:rightChars="50" w:right="105"/>
              <w:rPr>
                <w:rFonts w:ascii="宋体" w:cs="宋体"/>
                <w:spacing w:val="-8"/>
                <w:szCs w:val="24"/>
              </w:rPr>
            </w:pPr>
            <w:r w:rsidRPr="00812F6F">
              <w:rPr>
                <w:rFonts w:ascii="宋体" w:hAnsi="宋体" w:cs="宋体" w:hint="eastAsia"/>
                <w:spacing w:val="-8"/>
                <w:szCs w:val="24"/>
              </w:rPr>
              <w:t>③相关资产管理制度是否得到有效执行。</w:t>
            </w:r>
          </w:p>
        </w:tc>
      </w:tr>
      <w:tr w:rsidR="00527C7B">
        <w:trPr>
          <w:trHeight w:val="1887"/>
          <w:jc w:val="center"/>
        </w:trPr>
        <w:tc>
          <w:tcPr>
            <w:tcW w:w="305" w:type="pct"/>
            <w:vMerge/>
            <w:vAlign w:val="center"/>
          </w:tcPr>
          <w:p w:rsidR="00527C7B" w:rsidRDefault="00527C7B">
            <w:pPr>
              <w:spacing w:line="240" w:lineRule="exact"/>
              <w:jc w:val="center"/>
              <w:rPr>
                <w:rFonts w:ascii="宋体" w:cs="宋体"/>
                <w:szCs w:val="24"/>
              </w:rPr>
            </w:pPr>
          </w:p>
        </w:tc>
        <w:tc>
          <w:tcPr>
            <w:tcW w:w="375" w:type="pct"/>
            <w:vMerge/>
            <w:vAlign w:val="center"/>
          </w:tcPr>
          <w:p w:rsidR="00527C7B" w:rsidRDefault="00527C7B">
            <w:pPr>
              <w:spacing w:line="240" w:lineRule="exact"/>
              <w:jc w:val="center"/>
              <w:rPr>
                <w:rFonts w:ascii="宋体" w:cs="宋体"/>
                <w:szCs w:val="24"/>
              </w:rPr>
            </w:pPr>
          </w:p>
        </w:tc>
        <w:tc>
          <w:tcPr>
            <w:tcW w:w="500" w:type="pct"/>
            <w:tcMar>
              <w:top w:w="10" w:type="dxa"/>
              <w:left w:w="10" w:type="dxa"/>
              <w:bottom w:w="0" w:type="dxa"/>
              <w:right w:w="10" w:type="dxa"/>
            </w:tcMar>
            <w:vAlign w:val="center"/>
          </w:tcPr>
          <w:p w:rsidR="00527C7B" w:rsidRDefault="003D5FE4">
            <w:pPr>
              <w:spacing w:line="240" w:lineRule="exact"/>
              <w:jc w:val="center"/>
              <w:rPr>
                <w:rFonts w:ascii="宋体" w:cs="宋体"/>
                <w:szCs w:val="24"/>
              </w:rPr>
            </w:pPr>
            <w:r>
              <w:rPr>
                <w:rFonts w:ascii="宋体" w:hAnsi="宋体" w:cs="宋体" w:hint="eastAsia"/>
                <w:szCs w:val="24"/>
              </w:rPr>
              <w:t>资产管理</w:t>
            </w:r>
          </w:p>
          <w:p w:rsidR="00527C7B" w:rsidRDefault="003D5FE4">
            <w:pPr>
              <w:spacing w:line="240" w:lineRule="exact"/>
              <w:jc w:val="center"/>
              <w:rPr>
                <w:rFonts w:ascii="宋体" w:cs="宋体"/>
                <w:szCs w:val="24"/>
              </w:rPr>
            </w:pPr>
            <w:r>
              <w:rPr>
                <w:rFonts w:ascii="宋体" w:hAnsi="宋体" w:cs="宋体" w:hint="eastAsia"/>
                <w:szCs w:val="24"/>
              </w:rPr>
              <w:t>安全性（</w:t>
            </w:r>
            <w:r>
              <w:rPr>
                <w:rFonts w:ascii="宋体" w:hAnsi="宋体" w:cs="宋体"/>
                <w:szCs w:val="24"/>
              </w:rPr>
              <w:t>2</w:t>
            </w:r>
            <w:r>
              <w:rPr>
                <w:rFonts w:ascii="宋体" w:hAnsi="宋体" w:cs="宋体" w:hint="eastAsia"/>
                <w:szCs w:val="24"/>
              </w:rPr>
              <w:t>分）</w:t>
            </w:r>
          </w:p>
        </w:tc>
        <w:tc>
          <w:tcPr>
            <w:tcW w:w="375" w:type="pct"/>
          </w:tcPr>
          <w:p w:rsidR="00527C7B" w:rsidRDefault="00527C7B">
            <w:pPr>
              <w:tabs>
                <w:tab w:val="left" w:pos="761"/>
                <w:tab w:val="left" w:pos="2604"/>
              </w:tabs>
              <w:spacing w:line="240" w:lineRule="exact"/>
              <w:ind w:leftChars="50" w:left="105" w:rightChars="50" w:right="105" w:firstLineChars="46" w:firstLine="97"/>
              <w:rPr>
                <w:rFonts w:ascii="宋体" w:cs="宋体"/>
                <w:szCs w:val="24"/>
              </w:rPr>
            </w:pPr>
          </w:p>
          <w:p w:rsidR="00527C7B" w:rsidRDefault="00527C7B">
            <w:pPr>
              <w:tabs>
                <w:tab w:val="left" w:pos="761"/>
                <w:tab w:val="left" w:pos="2604"/>
              </w:tabs>
              <w:spacing w:line="240" w:lineRule="exact"/>
              <w:ind w:leftChars="50" w:left="105" w:rightChars="50" w:right="105" w:firstLineChars="46" w:firstLine="97"/>
              <w:rPr>
                <w:rFonts w:ascii="宋体" w:cs="宋体"/>
                <w:szCs w:val="24"/>
              </w:rPr>
            </w:pPr>
          </w:p>
          <w:p w:rsidR="00527C7B" w:rsidRDefault="00527C7B">
            <w:pPr>
              <w:tabs>
                <w:tab w:val="left" w:pos="761"/>
                <w:tab w:val="left" w:pos="2604"/>
              </w:tabs>
              <w:spacing w:line="240" w:lineRule="exact"/>
              <w:ind w:leftChars="50" w:left="105" w:rightChars="50" w:right="105" w:firstLineChars="46" w:firstLine="97"/>
              <w:rPr>
                <w:rFonts w:ascii="宋体" w:cs="宋体"/>
                <w:szCs w:val="24"/>
              </w:rPr>
            </w:pPr>
          </w:p>
          <w:p w:rsidR="00527C7B" w:rsidRDefault="003D5FE4">
            <w:pPr>
              <w:tabs>
                <w:tab w:val="left" w:pos="761"/>
                <w:tab w:val="left" w:pos="2604"/>
              </w:tabs>
              <w:spacing w:line="240" w:lineRule="exact"/>
              <w:ind w:leftChars="50" w:left="105" w:rightChars="50" w:right="105" w:firstLineChars="46" w:firstLine="97"/>
              <w:rPr>
                <w:rFonts w:ascii="宋体" w:cs="宋体"/>
                <w:szCs w:val="24"/>
              </w:rPr>
            </w:pPr>
            <w:r>
              <w:rPr>
                <w:rFonts w:ascii="宋体" w:cs="宋体"/>
                <w:szCs w:val="24"/>
              </w:rPr>
              <w:t>2</w:t>
            </w:r>
          </w:p>
        </w:tc>
        <w:tc>
          <w:tcPr>
            <w:tcW w:w="1576" w:type="pct"/>
            <w:tcMar>
              <w:top w:w="10" w:type="dxa"/>
              <w:left w:w="10" w:type="dxa"/>
              <w:bottom w:w="0" w:type="dxa"/>
              <w:right w:w="10" w:type="dxa"/>
            </w:tcMar>
            <w:vAlign w:val="center"/>
          </w:tcPr>
          <w:p w:rsidR="00527C7B" w:rsidRDefault="003D5FE4">
            <w:pPr>
              <w:tabs>
                <w:tab w:val="left" w:pos="761"/>
                <w:tab w:val="left" w:pos="2604"/>
              </w:tabs>
              <w:spacing w:line="240" w:lineRule="exact"/>
              <w:ind w:leftChars="50" w:left="105" w:rightChars="50" w:right="105" w:firstLineChars="46" w:firstLine="97"/>
              <w:rPr>
                <w:rFonts w:ascii="宋体" w:cs="宋体"/>
                <w:szCs w:val="24"/>
              </w:rPr>
            </w:pPr>
            <w:r>
              <w:rPr>
                <w:rFonts w:ascii="宋体" w:hAnsi="宋体" w:cs="宋体" w:hint="eastAsia"/>
                <w:szCs w:val="24"/>
              </w:rPr>
              <w:t>部门的资产是否保存完整、使用合规、配置合理、处置规范、收入及时足额上缴，用以反映和考核部门资产安全运行情况。</w:t>
            </w:r>
          </w:p>
        </w:tc>
        <w:tc>
          <w:tcPr>
            <w:tcW w:w="1866" w:type="pct"/>
            <w:tcMar>
              <w:top w:w="10" w:type="dxa"/>
              <w:left w:w="10" w:type="dxa"/>
              <w:bottom w:w="0" w:type="dxa"/>
              <w:right w:w="10" w:type="dxa"/>
            </w:tcMar>
            <w:vAlign w:val="center"/>
          </w:tcPr>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评价要点：</w:t>
            </w:r>
          </w:p>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①资产保存是否完整；</w:t>
            </w:r>
          </w:p>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②资产配置是否合理；</w:t>
            </w:r>
          </w:p>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③资产处置是否规范；</w:t>
            </w:r>
          </w:p>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④资产账务管理是否合规，是否帐实相符；</w:t>
            </w:r>
          </w:p>
          <w:p w:rsidR="00527C7B" w:rsidRDefault="003D5FE4">
            <w:pPr>
              <w:spacing w:line="240" w:lineRule="exact"/>
              <w:ind w:leftChars="50" w:left="105" w:rightChars="50" w:right="105"/>
              <w:rPr>
                <w:rFonts w:ascii="宋体" w:cs="宋体"/>
                <w:szCs w:val="24"/>
              </w:rPr>
            </w:pPr>
            <w:r>
              <w:rPr>
                <w:rFonts w:ascii="宋体" w:hAnsi="宋体" w:cs="宋体" w:hint="eastAsia"/>
                <w:szCs w:val="24"/>
              </w:rPr>
              <w:t>⑤资产是否有偿使用及处置收入及时足额上缴。</w:t>
            </w:r>
          </w:p>
        </w:tc>
      </w:tr>
      <w:tr w:rsidR="00527C7B">
        <w:trPr>
          <w:trHeight w:val="895"/>
          <w:jc w:val="center"/>
        </w:trPr>
        <w:tc>
          <w:tcPr>
            <w:tcW w:w="305" w:type="pct"/>
            <w:vMerge/>
            <w:vAlign w:val="center"/>
          </w:tcPr>
          <w:p w:rsidR="00527C7B" w:rsidRDefault="00527C7B">
            <w:pPr>
              <w:spacing w:line="240" w:lineRule="exact"/>
              <w:rPr>
                <w:rFonts w:ascii="宋体" w:cs="宋体"/>
                <w:szCs w:val="24"/>
              </w:rPr>
            </w:pPr>
          </w:p>
        </w:tc>
        <w:tc>
          <w:tcPr>
            <w:tcW w:w="375" w:type="pct"/>
            <w:vMerge/>
            <w:vAlign w:val="center"/>
          </w:tcPr>
          <w:p w:rsidR="00527C7B" w:rsidRDefault="00527C7B">
            <w:pPr>
              <w:spacing w:line="240" w:lineRule="exact"/>
              <w:rPr>
                <w:rFonts w:ascii="宋体" w:cs="宋体"/>
                <w:szCs w:val="24"/>
              </w:rPr>
            </w:pPr>
          </w:p>
        </w:tc>
        <w:tc>
          <w:tcPr>
            <w:tcW w:w="500" w:type="pct"/>
            <w:tcMar>
              <w:top w:w="10" w:type="dxa"/>
              <w:left w:w="10" w:type="dxa"/>
              <w:bottom w:w="0" w:type="dxa"/>
              <w:right w:w="10" w:type="dxa"/>
            </w:tcMar>
            <w:vAlign w:val="center"/>
          </w:tcPr>
          <w:p w:rsidR="00527C7B" w:rsidRDefault="003D5FE4">
            <w:pPr>
              <w:spacing w:line="240" w:lineRule="exact"/>
              <w:jc w:val="center"/>
              <w:rPr>
                <w:rFonts w:ascii="宋体" w:cs="宋体"/>
                <w:szCs w:val="24"/>
              </w:rPr>
            </w:pPr>
            <w:r>
              <w:rPr>
                <w:rFonts w:ascii="宋体" w:hAnsi="宋体" w:cs="宋体" w:hint="eastAsia"/>
                <w:szCs w:val="24"/>
              </w:rPr>
              <w:t>固定资产</w:t>
            </w:r>
          </w:p>
          <w:p w:rsidR="00527C7B" w:rsidRDefault="003D5FE4">
            <w:pPr>
              <w:spacing w:line="240" w:lineRule="exact"/>
              <w:jc w:val="center"/>
              <w:rPr>
                <w:rFonts w:ascii="宋体" w:cs="宋体"/>
                <w:szCs w:val="24"/>
              </w:rPr>
            </w:pPr>
            <w:r>
              <w:rPr>
                <w:rFonts w:ascii="宋体" w:hAnsi="宋体" w:cs="宋体" w:hint="eastAsia"/>
                <w:szCs w:val="24"/>
              </w:rPr>
              <w:t>利用率（</w:t>
            </w:r>
            <w:r>
              <w:rPr>
                <w:rFonts w:ascii="宋体" w:hAnsi="宋体" w:cs="宋体"/>
                <w:szCs w:val="24"/>
              </w:rPr>
              <w:t>1</w:t>
            </w:r>
            <w:r>
              <w:rPr>
                <w:rFonts w:ascii="宋体" w:hAnsi="宋体" w:cs="宋体" w:hint="eastAsia"/>
                <w:szCs w:val="24"/>
              </w:rPr>
              <w:t>分）</w:t>
            </w:r>
          </w:p>
        </w:tc>
        <w:tc>
          <w:tcPr>
            <w:tcW w:w="375" w:type="pct"/>
          </w:tcPr>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cs="宋体"/>
                <w:szCs w:val="24"/>
              </w:rPr>
              <w:t>1</w:t>
            </w:r>
          </w:p>
        </w:tc>
        <w:tc>
          <w:tcPr>
            <w:tcW w:w="1576" w:type="pct"/>
            <w:tcMar>
              <w:top w:w="10" w:type="dxa"/>
              <w:left w:w="10" w:type="dxa"/>
              <w:bottom w:w="0" w:type="dxa"/>
              <w:right w:w="10" w:type="dxa"/>
            </w:tcMar>
            <w:vAlign w:val="center"/>
          </w:tcPr>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hAnsi="宋体" w:cs="宋体" w:hint="eastAsia"/>
                <w:szCs w:val="24"/>
              </w:rPr>
              <w:t>部门实际在用固定资产总额与所有固定资产总额的比率，用以反映和考核部门固定资产使用效率程度。</w:t>
            </w:r>
          </w:p>
        </w:tc>
        <w:tc>
          <w:tcPr>
            <w:tcW w:w="1866" w:type="pct"/>
            <w:tcMar>
              <w:top w:w="10" w:type="dxa"/>
              <w:left w:w="10" w:type="dxa"/>
              <w:bottom w:w="0" w:type="dxa"/>
              <w:right w:w="10" w:type="dxa"/>
            </w:tcMar>
            <w:vAlign w:val="center"/>
          </w:tcPr>
          <w:p w:rsidR="00527C7B" w:rsidRDefault="003D5FE4">
            <w:pPr>
              <w:spacing w:line="240" w:lineRule="exact"/>
              <w:ind w:leftChars="50" w:left="105" w:rightChars="50" w:right="105"/>
              <w:rPr>
                <w:rFonts w:ascii="宋体" w:cs="宋体"/>
                <w:szCs w:val="24"/>
              </w:rPr>
            </w:pPr>
            <w:r>
              <w:rPr>
                <w:rFonts w:ascii="宋体" w:hAnsi="宋体" w:cs="宋体" w:hint="eastAsia"/>
                <w:szCs w:val="24"/>
              </w:rPr>
              <w:t>固定资产利用率</w:t>
            </w:r>
            <w:r>
              <w:rPr>
                <w:rFonts w:ascii="宋体" w:hAnsi="宋体" w:cs="宋体"/>
                <w:szCs w:val="24"/>
              </w:rPr>
              <w:t>=</w:t>
            </w:r>
            <w:r>
              <w:rPr>
                <w:rFonts w:ascii="宋体" w:hAnsi="宋体" w:cs="宋体" w:hint="eastAsia"/>
                <w:szCs w:val="24"/>
              </w:rPr>
              <w:t>（实际在用固定资产总额</w:t>
            </w:r>
            <w:r>
              <w:rPr>
                <w:rFonts w:ascii="宋体" w:hAnsi="宋体" w:cs="宋体"/>
                <w:szCs w:val="24"/>
              </w:rPr>
              <w:t>/</w:t>
            </w:r>
            <w:r>
              <w:rPr>
                <w:rFonts w:ascii="宋体" w:hAnsi="宋体" w:cs="宋体" w:hint="eastAsia"/>
                <w:szCs w:val="24"/>
              </w:rPr>
              <w:t>所有固定资产总额）×</w:t>
            </w:r>
            <w:r>
              <w:rPr>
                <w:rFonts w:ascii="宋体" w:hAnsi="宋体" w:cs="宋体"/>
                <w:szCs w:val="24"/>
              </w:rPr>
              <w:t>100%</w:t>
            </w:r>
            <w:r>
              <w:rPr>
                <w:rFonts w:ascii="宋体" w:hAnsi="宋体" w:cs="宋体" w:hint="eastAsia"/>
                <w:szCs w:val="24"/>
              </w:rPr>
              <w:t>。</w:t>
            </w:r>
          </w:p>
        </w:tc>
      </w:tr>
      <w:tr w:rsidR="00527C7B">
        <w:trPr>
          <w:trHeight w:val="2171"/>
          <w:jc w:val="center"/>
        </w:trPr>
        <w:tc>
          <w:tcPr>
            <w:tcW w:w="305" w:type="pct"/>
            <w:vMerge w:val="restart"/>
            <w:noWrap/>
            <w:tcMar>
              <w:top w:w="10" w:type="dxa"/>
              <w:left w:w="10" w:type="dxa"/>
              <w:bottom w:w="0" w:type="dxa"/>
              <w:right w:w="10" w:type="dxa"/>
            </w:tcMar>
            <w:textDirection w:val="tbRlV"/>
            <w:vAlign w:val="center"/>
          </w:tcPr>
          <w:p w:rsidR="00527C7B" w:rsidRDefault="003D5FE4">
            <w:pPr>
              <w:spacing w:line="240" w:lineRule="exact"/>
              <w:jc w:val="center"/>
              <w:rPr>
                <w:rFonts w:ascii="宋体" w:cs="宋体"/>
                <w:szCs w:val="24"/>
              </w:rPr>
            </w:pPr>
            <w:r>
              <w:rPr>
                <w:rFonts w:ascii="宋体" w:hAnsi="宋体" w:cs="宋体" w:hint="eastAsia"/>
                <w:szCs w:val="24"/>
              </w:rPr>
              <w:lastRenderedPageBreak/>
              <w:t>产</w:t>
            </w:r>
            <w:r>
              <w:rPr>
                <w:rFonts w:ascii="宋体" w:hAnsi="宋体" w:cs="宋体"/>
                <w:szCs w:val="24"/>
              </w:rPr>
              <w:t xml:space="preserve">   </w:t>
            </w:r>
            <w:r>
              <w:rPr>
                <w:rFonts w:ascii="宋体" w:hAnsi="宋体" w:cs="宋体" w:hint="eastAsia"/>
                <w:szCs w:val="24"/>
              </w:rPr>
              <w:t>出（</w:t>
            </w:r>
            <w:r>
              <w:rPr>
                <w:rFonts w:ascii="宋体" w:hAnsi="宋体" w:cs="宋体"/>
                <w:szCs w:val="24"/>
              </w:rPr>
              <w:t>30</w:t>
            </w:r>
            <w:r>
              <w:rPr>
                <w:rFonts w:ascii="宋体" w:hAnsi="宋体" w:cs="宋体" w:hint="eastAsia"/>
                <w:szCs w:val="24"/>
              </w:rPr>
              <w:t>分）</w:t>
            </w:r>
          </w:p>
        </w:tc>
        <w:tc>
          <w:tcPr>
            <w:tcW w:w="375" w:type="pct"/>
            <w:vMerge w:val="restart"/>
            <w:tcMar>
              <w:top w:w="10" w:type="dxa"/>
              <w:left w:w="10" w:type="dxa"/>
              <w:bottom w:w="0" w:type="dxa"/>
              <w:right w:w="10" w:type="dxa"/>
            </w:tcMar>
            <w:vAlign w:val="center"/>
          </w:tcPr>
          <w:p w:rsidR="00527C7B" w:rsidRDefault="003D5FE4">
            <w:pPr>
              <w:spacing w:line="240" w:lineRule="exact"/>
              <w:jc w:val="center"/>
              <w:rPr>
                <w:rFonts w:ascii="宋体" w:hAnsi="宋体" w:cs="宋体"/>
                <w:szCs w:val="24"/>
              </w:rPr>
            </w:pPr>
            <w:r>
              <w:rPr>
                <w:rFonts w:ascii="宋体" w:hAnsi="宋体" w:cs="宋体" w:hint="eastAsia"/>
                <w:szCs w:val="24"/>
              </w:rPr>
              <w:t>职责</w:t>
            </w:r>
          </w:p>
          <w:p w:rsidR="00527C7B" w:rsidRDefault="003D5FE4">
            <w:pPr>
              <w:spacing w:line="240" w:lineRule="exact"/>
              <w:jc w:val="center"/>
              <w:rPr>
                <w:rFonts w:ascii="宋体" w:cs="宋体"/>
                <w:szCs w:val="24"/>
              </w:rPr>
            </w:pPr>
            <w:r>
              <w:rPr>
                <w:rFonts w:ascii="宋体" w:hAnsi="宋体" w:cs="宋体" w:hint="eastAsia"/>
                <w:szCs w:val="24"/>
              </w:rPr>
              <w:t>履行（</w:t>
            </w:r>
            <w:r>
              <w:rPr>
                <w:rFonts w:ascii="宋体" w:hAnsi="宋体" w:cs="宋体"/>
                <w:szCs w:val="24"/>
              </w:rPr>
              <w:t>30</w:t>
            </w:r>
            <w:r>
              <w:rPr>
                <w:rFonts w:ascii="宋体" w:hAnsi="宋体" w:cs="宋体" w:hint="eastAsia"/>
                <w:szCs w:val="24"/>
              </w:rPr>
              <w:t>分）</w:t>
            </w:r>
          </w:p>
        </w:tc>
        <w:tc>
          <w:tcPr>
            <w:tcW w:w="500" w:type="pct"/>
            <w:tcMar>
              <w:top w:w="10" w:type="dxa"/>
              <w:left w:w="10" w:type="dxa"/>
              <w:bottom w:w="0" w:type="dxa"/>
              <w:right w:w="10" w:type="dxa"/>
            </w:tcMar>
            <w:vAlign w:val="center"/>
          </w:tcPr>
          <w:p w:rsidR="00527C7B" w:rsidRDefault="003D5FE4">
            <w:pPr>
              <w:spacing w:line="240" w:lineRule="exact"/>
              <w:jc w:val="center"/>
              <w:rPr>
                <w:rFonts w:ascii="宋体" w:cs="宋体"/>
                <w:szCs w:val="24"/>
              </w:rPr>
            </w:pPr>
            <w:r>
              <w:rPr>
                <w:rFonts w:ascii="宋体" w:hAnsi="宋体" w:cs="宋体" w:hint="eastAsia"/>
                <w:szCs w:val="24"/>
              </w:rPr>
              <w:t>实际</w:t>
            </w:r>
          </w:p>
          <w:p w:rsidR="00527C7B" w:rsidRDefault="003D5FE4">
            <w:pPr>
              <w:spacing w:line="240" w:lineRule="exact"/>
              <w:jc w:val="center"/>
              <w:rPr>
                <w:rFonts w:ascii="宋体" w:cs="宋体"/>
                <w:szCs w:val="24"/>
              </w:rPr>
            </w:pPr>
            <w:r>
              <w:rPr>
                <w:rFonts w:ascii="宋体" w:hAnsi="宋体" w:cs="宋体" w:hint="eastAsia"/>
                <w:szCs w:val="24"/>
              </w:rPr>
              <w:t>完成率（</w:t>
            </w:r>
            <w:r>
              <w:rPr>
                <w:rFonts w:ascii="宋体" w:hAnsi="宋体" w:cs="宋体"/>
                <w:szCs w:val="24"/>
              </w:rPr>
              <w:t>8</w:t>
            </w:r>
            <w:r>
              <w:rPr>
                <w:rFonts w:ascii="宋体" w:hAnsi="宋体" w:cs="宋体" w:hint="eastAsia"/>
                <w:szCs w:val="24"/>
              </w:rPr>
              <w:t>分）</w:t>
            </w:r>
          </w:p>
        </w:tc>
        <w:tc>
          <w:tcPr>
            <w:tcW w:w="375" w:type="pct"/>
          </w:tcPr>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cs="宋体"/>
                <w:szCs w:val="24"/>
              </w:rPr>
              <w:t>8</w:t>
            </w:r>
          </w:p>
        </w:tc>
        <w:tc>
          <w:tcPr>
            <w:tcW w:w="1576" w:type="pct"/>
            <w:tcMar>
              <w:top w:w="10" w:type="dxa"/>
              <w:left w:w="10" w:type="dxa"/>
              <w:bottom w:w="0" w:type="dxa"/>
              <w:right w:w="10" w:type="dxa"/>
            </w:tcMar>
            <w:vAlign w:val="center"/>
          </w:tcPr>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hAnsi="宋体" w:cs="宋体" w:hint="eastAsia"/>
                <w:szCs w:val="24"/>
              </w:rPr>
              <w:t>部门履行职责而实际完成工作数与计划工作数的比率，用以反映和考核部门履职工作任务目标的实现程度。</w:t>
            </w:r>
          </w:p>
        </w:tc>
        <w:tc>
          <w:tcPr>
            <w:tcW w:w="1866" w:type="pct"/>
            <w:tcMar>
              <w:top w:w="10" w:type="dxa"/>
              <w:left w:w="10" w:type="dxa"/>
              <w:bottom w:w="0" w:type="dxa"/>
              <w:right w:w="10" w:type="dxa"/>
            </w:tcMar>
            <w:vAlign w:val="center"/>
          </w:tcPr>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实际完成率</w:t>
            </w:r>
            <w:r>
              <w:rPr>
                <w:rFonts w:ascii="宋体" w:hAnsi="宋体" w:cs="宋体"/>
                <w:szCs w:val="24"/>
              </w:rPr>
              <w:t>=</w:t>
            </w:r>
            <w:r>
              <w:rPr>
                <w:rFonts w:ascii="宋体" w:hAnsi="宋体" w:cs="宋体" w:hint="eastAsia"/>
                <w:szCs w:val="24"/>
              </w:rPr>
              <w:t>（实际完成工作数</w:t>
            </w:r>
            <w:r>
              <w:rPr>
                <w:rFonts w:ascii="宋体" w:hAnsi="宋体" w:cs="宋体"/>
                <w:szCs w:val="24"/>
              </w:rPr>
              <w:t>/</w:t>
            </w:r>
            <w:r>
              <w:rPr>
                <w:rFonts w:ascii="宋体" w:hAnsi="宋体" w:cs="宋体" w:hint="eastAsia"/>
                <w:szCs w:val="24"/>
              </w:rPr>
              <w:t>计划工作数）×</w:t>
            </w:r>
            <w:r>
              <w:rPr>
                <w:rFonts w:ascii="宋体" w:hAnsi="宋体" w:cs="宋体"/>
                <w:szCs w:val="24"/>
              </w:rPr>
              <w:t>100%</w:t>
            </w:r>
            <w:r>
              <w:rPr>
                <w:rFonts w:ascii="宋体" w:hAnsi="宋体" w:cs="宋体" w:hint="eastAsia"/>
                <w:szCs w:val="24"/>
              </w:rPr>
              <w:t>。</w:t>
            </w:r>
          </w:p>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实际完成工作数：一定时期（年度或规划期）内部门实际完成工作任务的数量。</w:t>
            </w:r>
          </w:p>
          <w:p w:rsidR="00527C7B" w:rsidRDefault="003D5FE4">
            <w:pPr>
              <w:spacing w:line="240" w:lineRule="exact"/>
              <w:ind w:leftChars="50" w:left="105" w:rightChars="50" w:right="105"/>
              <w:rPr>
                <w:rFonts w:ascii="宋体" w:cs="宋体"/>
                <w:szCs w:val="24"/>
              </w:rPr>
            </w:pPr>
            <w:r>
              <w:rPr>
                <w:rFonts w:ascii="宋体" w:hAnsi="宋体" w:cs="宋体" w:hint="eastAsia"/>
                <w:szCs w:val="24"/>
              </w:rPr>
              <w:t>计划工作数：部门整体绩效目标确定的一定时期（年度或规划期）内预计完成工作任务的数量。</w:t>
            </w:r>
          </w:p>
        </w:tc>
      </w:tr>
      <w:tr w:rsidR="00527C7B">
        <w:trPr>
          <w:trHeight w:val="1393"/>
          <w:jc w:val="center"/>
        </w:trPr>
        <w:tc>
          <w:tcPr>
            <w:tcW w:w="305" w:type="pct"/>
            <w:vMerge/>
            <w:textDirection w:val="tbRlV"/>
            <w:vAlign w:val="center"/>
          </w:tcPr>
          <w:p w:rsidR="00527C7B" w:rsidRDefault="00527C7B">
            <w:pPr>
              <w:spacing w:line="240" w:lineRule="exact"/>
              <w:ind w:left="113"/>
              <w:jc w:val="center"/>
              <w:rPr>
                <w:rFonts w:ascii="宋体" w:cs="宋体"/>
                <w:szCs w:val="24"/>
              </w:rPr>
            </w:pPr>
          </w:p>
        </w:tc>
        <w:tc>
          <w:tcPr>
            <w:tcW w:w="375" w:type="pct"/>
            <w:vMerge/>
            <w:vAlign w:val="center"/>
          </w:tcPr>
          <w:p w:rsidR="00527C7B" w:rsidRDefault="00527C7B">
            <w:pPr>
              <w:spacing w:line="240" w:lineRule="exact"/>
              <w:jc w:val="center"/>
              <w:rPr>
                <w:rFonts w:ascii="宋体" w:cs="宋体"/>
                <w:szCs w:val="24"/>
              </w:rPr>
            </w:pPr>
          </w:p>
        </w:tc>
        <w:tc>
          <w:tcPr>
            <w:tcW w:w="500" w:type="pct"/>
            <w:tcMar>
              <w:top w:w="10" w:type="dxa"/>
              <w:left w:w="10" w:type="dxa"/>
              <w:bottom w:w="0" w:type="dxa"/>
              <w:right w:w="10" w:type="dxa"/>
            </w:tcMar>
            <w:vAlign w:val="center"/>
          </w:tcPr>
          <w:p w:rsidR="00527C7B" w:rsidRDefault="003D5FE4">
            <w:pPr>
              <w:spacing w:line="240" w:lineRule="exact"/>
              <w:jc w:val="center"/>
              <w:rPr>
                <w:rFonts w:ascii="宋体" w:cs="宋体"/>
                <w:szCs w:val="24"/>
              </w:rPr>
            </w:pPr>
            <w:r>
              <w:rPr>
                <w:rFonts w:ascii="宋体" w:hAnsi="宋体" w:cs="宋体" w:hint="eastAsia"/>
                <w:szCs w:val="24"/>
              </w:rPr>
              <w:t>完成</w:t>
            </w:r>
          </w:p>
          <w:p w:rsidR="00527C7B" w:rsidRDefault="003D5FE4">
            <w:pPr>
              <w:spacing w:line="240" w:lineRule="exact"/>
              <w:jc w:val="center"/>
              <w:rPr>
                <w:rFonts w:ascii="宋体" w:cs="宋体"/>
                <w:szCs w:val="24"/>
              </w:rPr>
            </w:pPr>
            <w:r>
              <w:rPr>
                <w:rFonts w:ascii="宋体" w:hAnsi="宋体" w:cs="宋体" w:hint="eastAsia"/>
                <w:szCs w:val="24"/>
              </w:rPr>
              <w:t>及时率（</w:t>
            </w:r>
            <w:r>
              <w:rPr>
                <w:rFonts w:ascii="宋体" w:hAnsi="宋体" w:cs="宋体"/>
                <w:szCs w:val="24"/>
              </w:rPr>
              <w:t>4</w:t>
            </w:r>
            <w:r>
              <w:rPr>
                <w:rFonts w:ascii="宋体" w:hAnsi="宋体" w:cs="宋体" w:hint="eastAsia"/>
                <w:szCs w:val="24"/>
              </w:rPr>
              <w:t>分）</w:t>
            </w:r>
          </w:p>
        </w:tc>
        <w:tc>
          <w:tcPr>
            <w:tcW w:w="375" w:type="pct"/>
          </w:tcPr>
          <w:p w:rsidR="00527C7B" w:rsidRDefault="00527C7B">
            <w:pPr>
              <w:tabs>
                <w:tab w:val="left" w:pos="2604"/>
              </w:tabs>
              <w:spacing w:line="240" w:lineRule="exact"/>
              <w:ind w:rightChars="50" w:right="105"/>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cs="宋体"/>
                <w:szCs w:val="24"/>
              </w:rPr>
              <w:t>4</w:t>
            </w:r>
          </w:p>
        </w:tc>
        <w:tc>
          <w:tcPr>
            <w:tcW w:w="1576" w:type="pct"/>
            <w:tcMar>
              <w:top w:w="10" w:type="dxa"/>
              <w:left w:w="10" w:type="dxa"/>
              <w:bottom w:w="0" w:type="dxa"/>
              <w:right w:w="10" w:type="dxa"/>
            </w:tcMar>
            <w:vAlign w:val="center"/>
          </w:tcPr>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hAnsi="宋体" w:cs="宋体" w:hint="eastAsia"/>
                <w:szCs w:val="24"/>
              </w:rPr>
              <w:t>部门在规定时限内及时完成的实际工作数与计划工作数的比率</w:t>
            </w:r>
            <w:r>
              <w:rPr>
                <w:rFonts w:ascii="宋体" w:hAnsi="宋体" w:cs="宋体"/>
                <w:szCs w:val="24"/>
              </w:rPr>
              <w:t>,</w:t>
            </w:r>
            <w:r>
              <w:rPr>
                <w:rFonts w:ascii="宋体" w:hAnsi="宋体" w:cs="宋体" w:hint="eastAsia"/>
                <w:szCs w:val="24"/>
              </w:rPr>
              <w:t>用以反映和考核部门履职时效目标的实现程度。</w:t>
            </w:r>
          </w:p>
        </w:tc>
        <w:tc>
          <w:tcPr>
            <w:tcW w:w="1866" w:type="pct"/>
            <w:tcMar>
              <w:top w:w="10" w:type="dxa"/>
              <w:left w:w="10" w:type="dxa"/>
              <w:bottom w:w="0" w:type="dxa"/>
              <w:right w:w="10" w:type="dxa"/>
            </w:tcMar>
            <w:vAlign w:val="center"/>
          </w:tcPr>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完成及时率</w:t>
            </w:r>
            <w:r>
              <w:rPr>
                <w:rFonts w:ascii="宋体" w:hAnsi="宋体" w:cs="宋体"/>
                <w:szCs w:val="24"/>
              </w:rPr>
              <w:t>=</w:t>
            </w:r>
            <w:r>
              <w:rPr>
                <w:rFonts w:ascii="宋体" w:hAnsi="宋体" w:cs="宋体" w:hint="eastAsia"/>
                <w:szCs w:val="24"/>
              </w:rPr>
              <w:t>（及时完成实际工作数</w:t>
            </w:r>
            <w:r>
              <w:rPr>
                <w:rFonts w:ascii="宋体" w:hAnsi="宋体" w:cs="宋体"/>
                <w:szCs w:val="24"/>
              </w:rPr>
              <w:t>/</w:t>
            </w:r>
            <w:r>
              <w:rPr>
                <w:rFonts w:ascii="宋体" w:hAnsi="宋体" w:cs="宋体" w:hint="eastAsia"/>
                <w:szCs w:val="24"/>
              </w:rPr>
              <w:t>计划工作数）×</w:t>
            </w:r>
            <w:r>
              <w:rPr>
                <w:rFonts w:ascii="宋体" w:hAnsi="宋体" w:cs="宋体"/>
                <w:szCs w:val="24"/>
              </w:rPr>
              <w:t>100%</w:t>
            </w:r>
            <w:r>
              <w:rPr>
                <w:rFonts w:ascii="宋体" w:hAnsi="宋体" w:cs="宋体" w:hint="eastAsia"/>
                <w:szCs w:val="24"/>
              </w:rPr>
              <w:t>。</w:t>
            </w:r>
          </w:p>
          <w:p w:rsidR="00527C7B" w:rsidRDefault="003D5FE4">
            <w:pPr>
              <w:spacing w:line="240" w:lineRule="exact"/>
              <w:ind w:leftChars="50" w:left="105" w:rightChars="50" w:right="105"/>
              <w:rPr>
                <w:rFonts w:ascii="宋体" w:cs="宋体"/>
                <w:szCs w:val="24"/>
              </w:rPr>
            </w:pPr>
            <w:r>
              <w:rPr>
                <w:rFonts w:ascii="宋体" w:hAnsi="宋体" w:cs="宋体" w:hint="eastAsia"/>
                <w:szCs w:val="24"/>
              </w:rPr>
              <w:t>及时完成实际工作数：部门按照整体绩效目标确定的时限实际完成的工作任务数量。</w:t>
            </w:r>
          </w:p>
        </w:tc>
      </w:tr>
      <w:tr w:rsidR="00527C7B">
        <w:trPr>
          <w:trHeight w:val="1675"/>
          <w:jc w:val="center"/>
        </w:trPr>
        <w:tc>
          <w:tcPr>
            <w:tcW w:w="305" w:type="pct"/>
            <w:vMerge/>
            <w:vAlign w:val="center"/>
          </w:tcPr>
          <w:p w:rsidR="00527C7B" w:rsidRDefault="00527C7B">
            <w:pPr>
              <w:spacing w:line="240" w:lineRule="exact"/>
              <w:rPr>
                <w:rFonts w:ascii="宋体" w:cs="宋体"/>
                <w:szCs w:val="24"/>
              </w:rPr>
            </w:pPr>
          </w:p>
        </w:tc>
        <w:tc>
          <w:tcPr>
            <w:tcW w:w="375" w:type="pct"/>
            <w:vMerge/>
            <w:vAlign w:val="center"/>
          </w:tcPr>
          <w:p w:rsidR="00527C7B" w:rsidRDefault="00527C7B">
            <w:pPr>
              <w:spacing w:line="240" w:lineRule="exact"/>
              <w:rPr>
                <w:rFonts w:ascii="宋体" w:cs="宋体"/>
                <w:szCs w:val="24"/>
              </w:rPr>
            </w:pPr>
          </w:p>
        </w:tc>
        <w:tc>
          <w:tcPr>
            <w:tcW w:w="500" w:type="pct"/>
            <w:tcMar>
              <w:top w:w="10" w:type="dxa"/>
              <w:left w:w="10" w:type="dxa"/>
              <w:bottom w:w="0" w:type="dxa"/>
              <w:right w:w="10" w:type="dxa"/>
            </w:tcMar>
            <w:vAlign w:val="center"/>
          </w:tcPr>
          <w:p w:rsidR="00527C7B" w:rsidRDefault="003D5FE4">
            <w:pPr>
              <w:spacing w:line="240" w:lineRule="exact"/>
              <w:jc w:val="center"/>
              <w:rPr>
                <w:rFonts w:ascii="宋体" w:cs="宋体"/>
                <w:szCs w:val="24"/>
              </w:rPr>
            </w:pPr>
            <w:r>
              <w:rPr>
                <w:rFonts w:ascii="宋体" w:hAnsi="宋体" w:cs="宋体" w:hint="eastAsia"/>
                <w:szCs w:val="24"/>
              </w:rPr>
              <w:t>质量</w:t>
            </w:r>
          </w:p>
          <w:p w:rsidR="00527C7B" w:rsidRDefault="003D5FE4">
            <w:pPr>
              <w:spacing w:line="240" w:lineRule="exact"/>
              <w:jc w:val="center"/>
              <w:rPr>
                <w:rFonts w:ascii="宋体" w:cs="宋体"/>
                <w:szCs w:val="24"/>
              </w:rPr>
            </w:pPr>
            <w:r>
              <w:rPr>
                <w:rFonts w:ascii="宋体" w:hAnsi="宋体" w:cs="宋体" w:hint="eastAsia"/>
                <w:szCs w:val="24"/>
              </w:rPr>
              <w:t>达标率（</w:t>
            </w:r>
            <w:r>
              <w:rPr>
                <w:rFonts w:ascii="宋体" w:hAnsi="宋体" w:cs="宋体"/>
                <w:szCs w:val="24"/>
              </w:rPr>
              <w:t>8</w:t>
            </w:r>
            <w:r>
              <w:rPr>
                <w:rFonts w:ascii="宋体" w:hAnsi="宋体" w:cs="宋体" w:hint="eastAsia"/>
                <w:szCs w:val="24"/>
              </w:rPr>
              <w:t>分）</w:t>
            </w:r>
          </w:p>
        </w:tc>
        <w:tc>
          <w:tcPr>
            <w:tcW w:w="375" w:type="pct"/>
          </w:tcPr>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cs="宋体"/>
                <w:szCs w:val="24"/>
              </w:rPr>
              <w:t>8</w:t>
            </w:r>
          </w:p>
        </w:tc>
        <w:tc>
          <w:tcPr>
            <w:tcW w:w="1576" w:type="pct"/>
            <w:tcMar>
              <w:top w:w="10" w:type="dxa"/>
              <w:left w:w="10" w:type="dxa"/>
              <w:bottom w:w="0" w:type="dxa"/>
              <w:right w:w="10" w:type="dxa"/>
            </w:tcMar>
            <w:vAlign w:val="center"/>
          </w:tcPr>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hAnsi="宋体" w:cs="宋体" w:hint="eastAsia"/>
                <w:szCs w:val="24"/>
              </w:rPr>
              <w:t>达到质量标准（绩效标准值）的实际工作数与计划工作数的比率</w:t>
            </w:r>
            <w:r>
              <w:rPr>
                <w:rFonts w:ascii="宋体" w:hAnsi="宋体" w:cs="宋体"/>
                <w:szCs w:val="24"/>
              </w:rPr>
              <w:t>,</w:t>
            </w:r>
            <w:r>
              <w:rPr>
                <w:rFonts w:ascii="宋体" w:hAnsi="宋体" w:cs="宋体" w:hint="eastAsia"/>
                <w:szCs w:val="24"/>
              </w:rPr>
              <w:t>用以反映和考核部门履职质量目标的实现程度。</w:t>
            </w:r>
          </w:p>
        </w:tc>
        <w:tc>
          <w:tcPr>
            <w:tcW w:w="1866" w:type="pct"/>
            <w:tcMar>
              <w:top w:w="10" w:type="dxa"/>
              <w:left w:w="10" w:type="dxa"/>
              <w:bottom w:w="0" w:type="dxa"/>
              <w:right w:w="10" w:type="dxa"/>
            </w:tcMar>
            <w:vAlign w:val="center"/>
          </w:tcPr>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质量达标率</w:t>
            </w:r>
            <w:r>
              <w:rPr>
                <w:rFonts w:ascii="宋体" w:hAnsi="宋体" w:cs="宋体"/>
                <w:szCs w:val="24"/>
              </w:rPr>
              <w:t>=</w:t>
            </w:r>
            <w:r>
              <w:rPr>
                <w:rFonts w:ascii="宋体" w:hAnsi="宋体" w:cs="宋体" w:hint="eastAsia"/>
                <w:szCs w:val="24"/>
              </w:rPr>
              <w:t>（质量达标实际工作数</w:t>
            </w:r>
            <w:r>
              <w:rPr>
                <w:rFonts w:ascii="宋体" w:hAnsi="宋体" w:cs="宋体"/>
                <w:szCs w:val="24"/>
              </w:rPr>
              <w:t>/</w:t>
            </w:r>
            <w:r>
              <w:rPr>
                <w:rFonts w:ascii="宋体" w:hAnsi="宋体" w:cs="宋体" w:hint="eastAsia"/>
                <w:szCs w:val="24"/>
              </w:rPr>
              <w:t>计划工作数）×</w:t>
            </w:r>
            <w:r>
              <w:rPr>
                <w:rFonts w:ascii="宋体" w:hAnsi="宋体" w:cs="宋体"/>
                <w:szCs w:val="24"/>
              </w:rPr>
              <w:t>100%</w:t>
            </w:r>
            <w:r>
              <w:rPr>
                <w:rFonts w:ascii="宋体" w:hAnsi="宋体" w:cs="宋体" w:hint="eastAsia"/>
                <w:szCs w:val="24"/>
              </w:rPr>
              <w:t>。</w:t>
            </w:r>
          </w:p>
          <w:p w:rsidR="00527C7B" w:rsidRDefault="003D5FE4">
            <w:pPr>
              <w:spacing w:line="240" w:lineRule="exact"/>
              <w:ind w:leftChars="50" w:left="105" w:rightChars="50" w:right="105"/>
              <w:rPr>
                <w:rFonts w:ascii="宋体" w:cs="宋体"/>
                <w:szCs w:val="24"/>
              </w:rPr>
            </w:pPr>
            <w:r>
              <w:rPr>
                <w:rFonts w:ascii="宋体" w:hAnsi="宋体" w:cs="宋体" w:hint="eastAsia"/>
                <w:szCs w:val="24"/>
              </w:rPr>
              <w:t>质量达标实际工作数：一定时期（年度或规划期）内部门实际完成工作数中达到部门绩效目标要求（绩效标准值）的工作任务数量。</w:t>
            </w:r>
          </w:p>
        </w:tc>
      </w:tr>
      <w:tr w:rsidR="00527C7B">
        <w:trPr>
          <w:trHeight w:val="1125"/>
          <w:jc w:val="center"/>
        </w:trPr>
        <w:tc>
          <w:tcPr>
            <w:tcW w:w="305" w:type="pct"/>
            <w:vMerge/>
            <w:vAlign w:val="center"/>
          </w:tcPr>
          <w:p w:rsidR="00527C7B" w:rsidRDefault="00527C7B">
            <w:pPr>
              <w:spacing w:line="240" w:lineRule="exact"/>
              <w:rPr>
                <w:rFonts w:ascii="宋体" w:cs="宋体"/>
                <w:szCs w:val="24"/>
              </w:rPr>
            </w:pPr>
          </w:p>
        </w:tc>
        <w:tc>
          <w:tcPr>
            <w:tcW w:w="375" w:type="pct"/>
            <w:vMerge/>
            <w:vAlign w:val="center"/>
          </w:tcPr>
          <w:p w:rsidR="00527C7B" w:rsidRDefault="00527C7B">
            <w:pPr>
              <w:spacing w:line="240" w:lineRule="exact"/>
              <w:rPr>
                <w:rFonts w:ascii="宋体" w:cs="宋体"/>
                <w:szCs w:val="24"/>
              </w:rPr>
            </w:pPr>
          </w:p>
        </w:tc>
        <w:tc>
          <w:tcPr>
            <w:tcW w:w="500" w:type="pct"/>
            <w:tcMar>
              <w:top w:w="10" w:type="dxa"/>
              <w:left w:w="10" w:type="dxa"/>
              <w:bottom w:w="0" w:type="dxa"/>
              <w:right w:w="10" w:type="dxa"/>
            </w:tcMar>
            <w:vAlign w:val="center"/>
          </w:tcPr>
          <w:p w:rsidR="00527C7B" w:rsidRDefault="003D5FE4">
            <w:pPr>
              <w:spacing w:line="240" w:lineRule="exact"/>
              <w:jc w:val="center"/>
              <w:rPr>
                <w:rFonts w:ascii="宋体" w:cs="宋体"/>
                <w:szCs w:val="24"/>
              </w:rPr>
            </w:pPr>
            <w:r>
              <w:rPr>
                <w:rFonts w:ascii="宋体" w:hAnsi="宋体" w:cs="宋体" w:hint="eastAsia"/>
                <w:szCs w:val="24"/>
              </w:rPr>
              <w:t>重点工作</w:t>
            </w:r>
          </w:p>
          <w:p w:rsidR="00527C7B" w:rsidRDefault="003D5FE4">
            <w:pPr>
              <w:spacing w:line="240" w:lineRule="exact"/>
              <w:jc w:val="center"/>
              <w:rPr>
                <w:rFonts w:ascii="宋体" w:cs="宋体"/>
                <w:szCs w:val="24"/>
              </w:rPr>
            </w:pPr>
            <w:r>
              <w:rPr>
                <w:rFonts w:ascii="宋体" w:hAnsi="宋体" w:cs="宋体" w:hint="eastAsia"/>
                <w:szCs w:val="24"/>
              </w:rPr>
              <w:t>办结率（</w:t>
            </w:r>
            <w:r>
              <w:rPr>
                <w:rFonts w:ascii="宋体" w:hAnsi="宋体" w:cs="宋体"/>
                <w:szCs w:val="24"/>
              </w:rPr>
              <w:t>10</w:t>
            </w:r>
            <w:r>
              <w:rPr>
                <w:rFonts w:ascii="宋体" w:hAnsi="宋体" w:cs="宋体" w:hint="eastAsia"/>
                <w:szCs w:val="24"/>
              </w:rPr>
              <w:t>分）</w:t>
            </w:r>
          </w:p>
        </w:tc>
        <w:tc>
          <w:tcPr>
            <w:tcW w:w="375" w:type="pct"/>
          </w:tcPr>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cs="宋体"/>
                <w:szCs w:val="24"/>
              </w:rPr>
              <w:t>10</w:t>
            </w:r>
          </w:p>
        </w:tc>
        <w:tc>
          <w:tcPr>
            <w:tcW w:w="1576" w:type="pct"/>
            <w:tcMar>
              <w:top w:w="10" w:type="dxa"/>
              <w:left w:w="10" w:type="dxa"/>
              <w:bottom w:w="0" w:type="dxa"/>
              <w:right w:w="10" w:type="dxa"/>
            </w:tcMar>
            <w:vAlign w:val="center"/>
          </w:tcPr>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hAnsi="宋体" w:cs="宋体" w:hint="eastAsia"/>
                <w:szCs w:val="24"/>
              </w:rPr>
              <w:t>部门年度重点工作实际完成数与交办或下达数的比率，用以反映部门对重点工作的办理落实程度。</w:t>
            </w:r>
          </w:p>
        </w:tc>
        <w:tc>
          <w:tcPr>
            <w:tcW w:w="1866" w:type="pct"/>
            <w:tcMar>
              <w:top w:w="10" w:type="dxa"/>
              <w:left w:w="10" w:type="dxa"/>
              <w:bottom w:w="0" w:type="dxa"/>
              <w:right w:w="10" w:type="dxa"/>
            </w:tcMar>
            <w:vAlign w:val="center"/>
          </w:tcPr>
          <w:p w:rsidR="00527C7B" w:rsidRDefault="003D5FE4">
            <w:pPr>
              <w:spacing w:line="240" w:lineRule="exact"/>
              <w:ind w:leftChars="50" w:left="105" w:rightChars="50" w:right="105"/>
              <w:rPr>
                <w:rFonts w:ascii="宋体" w:hAnsi="宋体" w:cs="宋体"/>
                <w:szCs w:val="24"/>
              </w:rPr>
            </w:pPr>
            <w:r>
              <w:rPr>
                <w:rFonts w:ascii="宋体" w:hAnsi="宋体" w:cs="宋体" w:hint="eastAsia"/>
                <w:szCs w:val="24"/>
              </w:rPr>
              <w:t>重点工作办结率</w:t>
            </w:r>
            <w:r>
              <w:rPr>
                <w:rFonts w:ascii="宋体" w:hAnsi="宋体" w:cs="宋体"/>
                <w:szCs w:val="24"/>
              </w:rPr>
              <w:t>=</w:t>
            </w:r>
            <w:r>
              <w:rPr>
                <w:rFonts w:ascii="宋体" w:hAnsi="宋体" w:cs="宋体" w:hint="eastAsia"/>
                <w:szCs w:val="24"/>
              </w:rPr>
              <w:t>（重点工作实际完成数</w:t>
            </w:r>
            <w:r>
              <w:rPr>
                <w:rFonts w:ascii="宋体" w:hAnsi="宋体" w:cs="宋体"/>
                <w:szCs w:val="24"/>
              </w:rPr>
              <w:t>/</w:t>
            </w:r>
            <w:r>
              <w:rPr>
                <w:rFonts w:ascii="宋体" w:hAnsi="宋体" w:cs="宋体" w:hint="eastAsia"/>
                <w:szCs w:val="24"/>
              </w:rPr>
              <w:t>交办或下达数）×</w:t>
            </w:r>
            <w:r>
              <w:rPr>
                <w:rFonts w:ascii="宋体" w:hAnsi="宋体" w:cs="宋体"/>
                <w:szCs w:val="24"/>
              </w:rPr>
              <w:t>100%</w:t>
            </w:r>
            <w:r>
              <w:rPr>
                <w:rFonts w:ascii="宋体" w:hAnsi="宋体" w:cs="宋体" w:hint="eastAsia"/>
                <w:szCs w:val="24"/>
              </w:rPr>
              <w:t>。</w:t>
            </w:r>
          </w:p>
          <w:p w:rsidR="00527C7B" w:rsidRDefault="003D5FE4">
            <w:pPr>
              <w:spacing w:line="240" w:lineRule="exact"/>
              <w:ind w:leftChars="50" w:left="105" w:rightChars="50" w:right="105"/>
              <w:rPr>
                <w:rFonts w:ascii="宋体" w:cs="宋体"/>
                <w:szCs w:val="24"/>
              </w:rPr>
            </w:pPr>
            <w:r>
              <w:rPr>
                <w:rFonts w:ascii="宋体" w:hAnsi="宋体" w:cs="宋体" w:hint="eastAsia"/>
                <w:szCs w:val="24"/>
              </w:rPr>
              <w:t>重点工作是指党委、政府、人大、相关部门交办或下达的工作任务。</w:t>
            </w:r>
          </w:p>
        </w:tc>
      </w:tr>
      <w:tr w:rsidR="00527C7B">
        <w:trPr>
          <w:trHeight w:val="709"/>
          <w:jc w:val="center"/>
        </w:trPr>
        <w:tc>
          <w:tcPr>
            <w:tcW w:w="305" w:type="pct"/>
            <w:vMerge w:val="restart"/>
            <w:noWrap/>
            <w:tcMar>
              <w:top w:w="10" w:type="dxa"/>
              <w:left w:w="10" w:type="dxa"/>
              <w:bottom w:w="0" w:type="dxa"/>
              <w:right w:w="10" w:type="dxa"/>
            </w:tcMar>
            <w:textDirection w:val="tbRlV"/>
            <w:vAlign w:val="center"/>
          </w:tcPr>
          <w:p w:rsidR="00527C7B" w:rsidRDefault="003D5FE4">
            <w:pPr>
              <w:spacing w:line="240" w:lineRule="exact"/>
              <w:jc w:val="center"/>
              <w:rPr>
                <w:rFonts w:ascii="宋体" w:cs="宋体"/>
                <w:szCs w:val="24"/>
              </w:rPr>
            </w:pPr>
            <w:r>
              <w:rPr>
                <w:rFonts w:ascii="宋体" w:hAnsi="宋体" w:cs="宋体" w:hint="eastAsia"/>
                <w:szCs w:val="24"/>
              </w:rPr>
              <w:t>效</w:t>
            </w:r>
            <w:r>
              <w:rPr>
                <w:rFonts w:ascii="宋体" w:hAnsi="宋体" w:cs="宋体"/>
                <w:szCs w:val="24"/>
              </w:rPr>
              <w:t xml:space="preserve">   </w:t>
            </w:r>
            <w:r>
              <w:rPr>
                <w:rFonts w:ascii="宋体" w:hAnsi="宋体" w:cs="宋体" w:hint="eastAsia"/>
                <w:szCs w:val="24"/>
              </w:rPr>
              <w:t>果（</w:t>
            </w:r>
            <w:r>
              <w:rPr>
                <w:rFonts w:ascii="宋体" w:hAnsi="宋体" w:cs="宋体"/>
                <w:szCs w:val="24"/>
              </w:rPr>
              <w:t>20</w:t>
            </w:r>
            <w:r>
              <w:rPr>
                <w:rFonts w:ascii="宋体" w:hAnsi="宋体" w:cs="宋体" w:hint="eastAsia"/>
                <w:szCs w:val="24"/>
              </w:rPr>
              <w:t>分）</w:t>
            </w:r>
          </w:p>
        </w:tc>
        <w:tc>
          <w:tcPr>
            <w:tcW w:w="375" w:type="pct"/>
            <w:vMerge w:val="restart"/>
            <w:tcMar>
              <w:top w:w="10" w:type="dxa"/>
              <w:left w:w="10" w:type="dxa"/>
              <w:bottom w:w="0" w:type="dxa"/>
              <w:right w:w="10" w:type="dxa"/>
            </w:tcMar>
            <w:vAlign w:val="center"/>
          </w:tcPr>
          <w:p w:rsidR="00527C7B" w:rsidRDefault="003D5FE4">
            <w:pPr>
              <w:spacing w:line="240" w:lineRule="exact"/>
              <w:jc w:val="center"/>
              <w:rPr>
                <w:rFonts w:ascii="宋体" w:hAnsi="宋体" w:cs="宋体"/>
                <w:szCs w:val="24"/>
              </w:rPr>
            </w:pPr>
            <w:r>
              <w:rPr>
                <w:rFonts w:ascii="宋体" w:hAnsi="宋体" w:cs="宋体" w:hint="eastAsia"/>
                <w:szCs w:val="24"/>
              </w:rPr>
              <w:t>履职</w:t>
            </w:r>
          </w:p>
          <w:p w:rsidR="00527C7B" w:rsidRDefault="003D5FE4">
            <w:pPr>
              <w:spacing w:line="240" w:lineRule="exact"/>
              <w:jc w:val="center"/>
              <w:rPr>
                <w:rFonts w:ascii="宋体" w:cs="宋体"/>
                <w:szCs w:val="24"/>
              </w:rPr>
            </w:pPr>
            <w:r>
              <w:rPr>
                <w:rFonts w:ascii="宋体" w:hAnsi="宋体" w:cs="宋体" w:hint="eastAsia"/>
                <w:szCs w:val="24"/>
              </w:rPr>
              <w:t>效益（</w:t>
            </w:r>
            <w:r>
              <w:rPr>
                <w:rFonts w:ascii="宋体" w:hAnsi="宋体" w:cs="宋体"/>
                <w:szCs w:val="24"/>
              </w:rPr>
              <w:t>20</w:t>
            </w:r>
            <w:r>
              <w:rPr>
                <w:rFonts w:ascii="宋体" w:hAnsi="宋体" w:cs="宋体" w:hint="eastAsia"/>
                <w:szCs w:val="24"/>
              </w:rPr>
              <w:t>分）</w:t>
            </w:r>
          </w:p>
        </w:tc>
        <w:tc>
          <w:tcPr>
            <w:tcW w:w="500" w:type="pct"/>
            <w:tcMar>
              <w:top w:w="10" w:type="dxa"/>
              <w:left w:w="10" w:type="dxa"/>
              <w:bottom w:w="0" w:type="dxa"/>
              <w:right w:w="10" w:type="dxa"/>
            </w:tcMar>
            <w:vAlign w:val="center"/>
          </w:tcPr>
          <w:p w:rsidR="00527C7B" w:rsidRDefault="003D5FE4">
            <w:pPr>
              <w:spacing w:line="240" w:lineRule="exact"/>
              <w:jc w:val="center"/>
              <w:rPr>
                <w:rFonts w:ascii="宋体" w:cs="宋体"/>
                <w:szCs w:val="24"/>
              </w:rPr>
            </w:pPr>
            <w:r>
              <w:rPr>
                <w:rFonts w:ascii="宋体" w:hAnsi="宋体" w:cs="宋体" w:hint="eastAsia"/>
                <w:szCs w:val="24"/>
              </w:rPr>
              <w:t>经济效益（</w:t>
            </w:r>
            <w:r>
              <w:rPr>
                <w:rFonts w:ascii="宋体" w:hAnsi="宋体" w:cs="宋体"/>
                <w:szCs w:val="24"/>
              </w:rPr>
              <w:t>5</w:t>
            </w:r>
            <w:r>
              <w:rPr>
                <w:rFonts w:ascii="宋体" w:hAnsi="宋体" w:cs="宋体" w:hint="eastAsia"/>
                <w:szCs w:val="24"/>
              </w:rPr>
              <w:t>分）</w:t>
            </w:r>
          </w:p>
        </w:tc>
        <w:tc>
          <w:tcPr>
            <w:tcW w:w="375" w:type="pct"/>
          </w:tcPr>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cs="宋体"/>
                <w:szCs w:val="24"/>
              </w:rPr>
              <w:t>4.5</w:t>
            </w:r>
          </w:p>
        </w:tc>
        <w:tc>
          <w:tcPr>
            <w:tcW w:w="1576" w:type="pct"/>
            <w:tcMar>
              <w:top w:w="10" w:type="dxa"/>
              <w:left w:w="10" w:type="dxa"/>
              <w:bottom w:w="0" w:type="dxa"/>
              <w:right w:w="10" w:type="dxa"/>
            </w:tcMar>
            <w:vAlign w:val="center"/>
          </w:tcPr>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hAnsi="宋体" w:cs="宋体" w:hint="eastAsia"/>
                <w:szCs w:val="24"/>
              </w:rPr>
              <w:t>部门履行职责对经济发展所带来的直接或间接影响。</w:t>
            </w:r>
          </w:p>
        </w:tc>
        <w:tc>
          <w:tcPr>
            <w:tcW w:w="1866" w:type="pct"/>
            <w:vMerge w:val="restart"/>
            <w:tcMar>
              <w:top w:w="10" w:type="dxa"/>
              <w:left w:w="10" w:type="dxa"/>
              <w:bottom w:w="0" w:type="dxa"/>
              <w:right w:w="10" w:type="dxa"/>
            </w:tcMar>
            <w:vAlign w:val="center"/>
          </w:tcPr>
          <w:p w:rsidR="00527C7B" w:rsidRDefault="003D5FE4">
            <w:pPr>
              <w:spacing w:line="240" w:lineRule="exact"/>
              <w:ind w:leftChars="50" w:left="105" w:rightChars="50" w:right="105"/>
              <w:rPr>
                <w:rFonts w:ascii="宋体" w:cs="宋体"/>
                <w:szCs w:val="24"/>
              </w:rPr>
            </w:pPr>
            <w:r>
              <w:rPr>
                <w:rFonts w:ascii="宋体" w:hAnsi="宋体" w:cs="宋体" w:hint="eastAsia"/>
                <w:szCs w:val="24"/>
              </w:rPr>
              <w:t>此三项指标为设置部门整体支出绩效评价指标时必须考虑的共性要素，可根据部门实际并结合部门整体支出绩效目标设立情况有选择的进行设置，并将其细化为相应的个性化指标。</w:t>
            </w:r>
          </w:p>
        </w:tc>
      </w:tr>
      <w:tr w:rsidR="00527C7B">
        <w:trPr>
          <w:trHeight w:val="709"/>
          <w:jc w:val="center"/>
        </w:trPr>
        <w:tc>
          <w:tcPr>
            <w:tcW w:w="305" w:type="pct"/>
            <w:vMerge/>
            <w:vAlign w:val="center"/>
          </w:tcPr>
          <w:p w:rsidR="00527C7B" w:rsidRDefault="00527C7B">
            <w:pPr>
              <w:spacing w:line="240" w:lineRule="exact"/>
              <w:rPr>
                <w:rFonts w:ascii="宋体" w:cs="宋体"/>
                <w:szCs w:val="24"/>
              </w:rPr>
            </w:pPr>
          </w:p>
        </w:tc>
        <w:tc>
          <w:tcPr>
            <w:tcW w:w="375" w:type="pct"/>
            <w:vMerge/>
            <w:vAlign w:val="center"/>
          </w:tcPr>
          <w:p w:rsidR="00527C7B" w:rsidRDefault="00527C7B">
            <w:pPr>
              <w:spacing w:line="240" w:lineRule="exact"/>
              <w:rPr>
                <w:rFonts w:ascii="宋体" w:cs="宋体"/>
                <w:szCs w:val="24"/>
              </w:rPr>
            </w:pPr>
          </w:p>
        </w:tc>
        <w:tc>
          <w:tcPr>
            <w:tcW w:w="500" w:type="pct"/>
            <w:tcMar>
              <w:top w:w="10" w:type="dxa"/>
              <w:left w:w="10" w:type="dxa"/>
              <w:bottom w:w="0" w:type="dxa"/>
              <w:right w:w="10" w:type="dxa"/>
            </w:tcMar>
            <w:vAlign w:val="center"/>
          </w:tcPr>
          <w:p w:rsidR="00527C7B" w:rsidRDefault="003D5FE4">
            <w:pPr>
              <w:spacing w:line="240" w:lineRule="exact"/>
              <w:jc w:val="center"/>
              <w:rPr>
                <w:rFonts w:ascii="宋体" w:cs="宋体"/>
                <w:szCs w:val="24"/>
              </w:rPr>
            </w:pPr>
            <w:r>
              <w:rPr>
                <w:rFonts w:ascii="宋体" w:hAnsi="宋体" w:cs="宋体" w:hint="eastAsia"/>
                <w:szCs w:val="24"/>
              </w:rPr>
              <w:t>社会效益（</w:t>
            </w:r>
            <w:r>
              <w:rPr>
                <w:rFonts w:ascii="宋体" w:hAnsi="宋体" w:cs="宋体"/>
                <w:szCs w:val="24"/>
              </w:rPr>
              <w:t>5</w:t>
            </w:r>
            <w:r>
              <w:rPr>
                <w:rFonts w:ascii="宋体" w:hAnsi="宋体" w:cs="宋体" w:hint="eastAsia"/>
                <w:szCs w:val="24"/>
              </w:rPr>
              <w:t>分）</w:t>
            </w:r>
          </w:p>
        </w:tc>
        <w:tc>
          <w:tcPr>
            <w:tcW w:w="375" w:type="pct"/>
          </w:tcPr>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cs="宋体"/>
                <w:szCs w:val="24"/>
              </w:rPr>
              <w:t>4.5</w:t>
            </w:r>
          </w:p>
        </w:tc>
        <w:tc>
          <w:tcPr>
            <w:tcW w:w="1576" w:type="pct"/>
            <w:tcMar>
              <w:top w:w="10" w:type="dxa"/>
              <w:left w:w="10" w:type="dxa"/>
              <w:bottom w:w="0" w:type="dxa"/>
              <w:right w:w="10" w:type="dxa"/>
            </w:tcMar>
            <w:vAlign w:val="center"/>
          </w:tcPr>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hAnsi="宋体" w:cs="宋体" w:hint="eastAsia"/>
                <w:szCs w:val="24"/>
              </w:rPr>
              <w:t>部门履行职责对社会发展所带来的直接或间接影响。</w:t>
            </w:r>
          </w:p>
        </w:tc>
        <w:tc>
          <w:tcPr>
            <w:tcW w:w="1866" w:type="pct"/>
            <w:vMerge/>
            <w:vAlign w:val="center"/>
          </w:tcPr>
          <w:p w:rsidR="00527C7B" w:rsidRDefault="00527C7B">
            <w:pPr>
              <w:spacing w:line="240" w:lineRule="exact"/>
              <w:ind w:leftChars="50" w:left="105" w:rightChars="50" w:right="105"/>
              <w:rPr>
                <w:rFonts w:ascii="宋体" w:cs="宋体"/>
                <w:szCs w:val="24"/>
              </w:rPr>
            </w:pPr>
          </w:p>
        </w:tc>
      </w:tr>
      <w:tr w:rsidR="00527C7B">
        <w:trPr>
          <w:trHeight w:val="709"/>
          <w:jc w:val="center"/>
        </w:trPr>
        <w:tc>
          <w:tcPr>
            <w:tcW w:w="305" w:type="pct"/>
            <w:vMerge/>
            <w:vAlign w:val="center"/>
          </w:tcPr>
          <w:p w:rsidR="00527C7B" w:rsidRDefault="00527C7B">
            <w:pPr>
              <w:spacing w:line="240" w:lineRule="exact"/>
              <w:rPr>
                <w:rFonts w:ascii="宋体" w:cs="宋体"/>
                <w:szCs w:val="24"/>
              </w:rPr>
            </w:pPr>
          </w:p>
        </w:tc>
        <w:tc>
          <w:tcPr>
            <w:tcW w:w="375" w:type="pct"/>
            <w:vMerge/>
            <w:vAlign w:val="center"/>
          </w:tcPr>
          <w:p w:rsidR="00527C7B" w:rsidRDefault="00527C7B">
            <w:pPr>
              <w:spacing w:line="240" w:lineRule="exact"/>
              <w:rPr>
                <w:rFonts w:ascii="宋体" w:cs="宋体"/>
                <w:szCs w:val="24"/>
              </w:rPr>
            </w:pPr>
          </w:p>
        </w:tc>
        <w:tc>
          <w:tcPr>
            <w:tcW w:w="500" w:type="pct"/>
            <w:tcMar>
              <w:top w:w="10" w:type="dxa"/>
              <w:left w:w="10" w:type="dxa"/>
              <w:bottom w:w="0" w:type="dxa"/>
              <w:right w:w="10" w:type="dxa"/>
            </w:tcMar>
            <w:vAlign w:val="center"/>
          </w:tcPr>
          <w:p w:rsidR="00527C7B" w:rsidRDefault="003D5FE4">
            <w:pPr>
              <w:spacing w:line="240" w:lineRule="exact"/>
              <w:jc w:val="center"/>
              <w:rPr>
                <w:rFonts w:ascii="宋体" w:cs="宋体"/>
                <w:szCs w:val="24"/>
              </w:rPr>
            </w:pPr>
            <w:r>
              <w:rPr>
                <w:rFonts w:ascii="宋体" w:hAnsi="宋体" w:cs="宋体" w:hint="eastAsia"/>
                <w:szCs w:val="24"/>
              </w:rPr>
              <w:t>生态效益（</w:t>
            </w:r>
            <w:r>
              <w:rPr>
                <w:rFonts w:ascii="宋体" w:hAnsi="宋体" w:cs="宋体"/>
                <w:szCs w:val="24"/>
              </w:rPr>
              <w:t>5</w:t>
            </w:r>
            <w:r>
              <w:rPr>
                <w:rFonts w:ascii="宋体" w:hAnsi="宋体" w:cs="宋体" w:hint="eastAsia"/>
                <w:szCs w:val="24"/>
              </w:rPr>
              <w:t>分）</w:t>
            </w:r>
          </w:p>
        </w:tc>
        <w:tc>
          <w:tcPr>
            <w:tcW w:w="375" w:type="pct"/>
          </w:tcPr>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cs="宋体"/>
                <w:szCs w:val="24"/>
              </w:rPr>
              <w:t>5</w:t>
            </w:r>
          </w:p>
        </w:tc>
        <w:tc>
          <w:tcPr>
            <w:tcW w:w="1576" w:type="pct"/>
            <w:tcMar>
              <w:top w:w="10" w:type="dxa"/>
              <w:left w:w="10" w:type="dxa"/>
              <w:bottom w:w="0" w:type="dxa"/>
              <w:right w:w="10" w:type="dxa"/>
            </w:tcMar>
            <w:vAlign w:val="center"/>
          </w:tcPr>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hAnsi="宋体" w:cs="宋体" w:hint="eastAsia"/>
                <w:szCs w:val="24"/>
              </w:rPr>
              <w:t>部门履行职责对生态环境所带来的直接或间接影响。</w:t>
            </w:r>
          </w:p>
        </w:tc>
        <w:tc>
          <w:tcPr>
            <w:tcW w:w="1866" w:type="pct"/>
            <w:vMerge/>
            <w:vAlign w:val="center"/>
          </w:tcPr>
          <w:p w:rsidR="00527C7B" w:rsidRDefault="00527C7B">
            <w:pPr>
              <w:spacing w:line="240" w:lineRule="exact"/>
              <w:ind w:leftChars="50" w:left="105" w:rightChars="50" w:right="105"/>
              <w:rPr>
                <w:rFonts w:ascii="宋体" w:cs="宋体"/>
                <w:szCs w:val="24"/>
              </w:rPr>
            </w:pPr>
          </w:p>
        </w:tc>
      </w:tr>
      <w:tr w:rsidR="00527C7B">
        <w:trPr>
          <w:trHeight w:val="1063"/>
          <w:jc w:val="center"/>
        </w:trPr>
        <w:tc>
          <w:tcPr>
            <w:tcW w:w="305" w:type="pct"/>
            <w:vMerge/>
            <w:vAlign w:val="center"/>
          </w:tcPr>
          <w:p w:rsidR="00527C7B" w:rsidRDefault="00527C7B">
            <w:pPr>
              <w:spacing w:line="240" w:lineRule="exact"/>
              <w:rPr>
                <w:rFonts w:ascii="宋体" w:cs="宋体"/>
                <w:szCs w:val="24"/>
              </w:rPr>
            </w:pPr>
          </w:p>
        </w:tc>
        <w:tc>
          <w:tcPr>
            <w:tcW w:w="375" w:type="pct"/>
            <w:vMerge/>
            <w:vAlign w:val="center"/>
          </w:tcPr>
          <w:p w:rsidR="00527C7B" w:rsidRDefault="00527C7B">
            <w:pPr>
              <w:spacing w:line="240" w:lineRule="exact"/>
              <w:rPr>
                <w:rFonts w:ascii="宋体" w:cs="宋体"/>
                <w:szCs w:val="24"/>
              </w:rPr>
            </w:pPr>
          </w:p>
        </w:tc>
        <w:tc>
          <w:tcPr>
            <w:tcW w:w="500" w:type="pct"/>
            <w:tcMar>
              <w:top w:w="10" w:type="dxa"/>
              <w:left w:w="10" w:type="dxa"/>
              <w:bottom w:w="0" w:type="dxa"/>
              <w:right w:w="10" w:type="dxa"/>
            </w:tcMar>
            <w:vAlign w:val="center"/>
          </w:tcPr>
          <w:p w:rsidR="00527C7B" w:rsidRDefault="003D5FE4">
            <w:pPr>
              <w:spacing w:line="240" w:lineRule="exact"/>
              <w:jc w:val="center"/>
              <w:rPr>
                <w:rFonts w:ascii="宋体" w:cs="宋体"/>
                <w:szCs w:val="24"/>
              </w:rPr>
            </w:pPr>
            <w:r>
              <w:rPr>
                <w:rFonts w:ascii="宋体" w:hAnsi="宋体" w:cs="宋体" w:hint="eastAsia"/>
                <w:szCs w:val="24"/>
              </w:rPr>
              <w:t>社会公众</w:t>
            </w:r>
          </w:p>
          <w:p w:rsidR="00527C7B" w:rsidRDefault="003D5FE4">
            <w:pPr>
              <w:spacing w:line="240" w:lineRule="exact"/>
              <w:jc w:val="center"/>
              <w:rPr>
                <w:rFonts w:ascii="宋体" w:cs="宋体"/>
                <w:szCs w:val="24"/>
              </w:rPr>
            </w:pPr>
            <w:r>
              <w:rPr>
                <w:rFonts w:ascii="宋体" w:hAnsi="宋体" w:cs="宋体" w:hint="eastAsia"/>
                <w:szCs w:val="24"/>
              </w:rPr>
              <w:t>或服务对</w:t>
            </w:r>
          </w:p>
          <w:p w:rsidR="00527C7B" w:rsidRDefault="003D5FE4">
            <w:pPr>
              <w:spacing w:line="240" w:lineRule="exact"/>
              <w:jc w:val="center"/>
              <w:rPr>
                <w:rFonts w:ascii="宋体" w:cs="宋体"/>
                <w:szCs w:val="24"/>
              </w:rPr>
            </w:pPr>
            <w:r>
              <w:rPr>
                <w:rFonts w:ascii="宋体" w:hAnsi="宋体" w:cs="宋体" w:hint="eastAsia"/>
                <w:szCs w:val="24"/>
              </w:rPr>
              <w:t>象满意度（</w:t>
            </w:r>
            <w:r>
              <w:rPr>
                <w:rFonts w:ascii="宋体" w:hAnsi="宋体" w:cs="宋体"/>
                <w:szCs w:val="24"/>
              </w:rPr>
              <w:t>5</w:t>
            </w:r>
            <w:r>
              <w:rPr>
                <w:rFonts w:ascii="宋体" w:hAnsi="宋体" w:cs="宋体" w:hint="eastAsia"/>
                <w:szCs w:val="24"/>
              </w:rPr>
              <w:t>分）</w:t>
            </w:r>
          </w:p>
        </w:tc>
        <w:tc>
          <w:tcPr>
            <w:tcW w:w="375" w:type="pct"/>
          </w:tcPr>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cs="宋体"/>
                <w:szCs w:val="24"/>
              </w:rPr>
              <w:t>5</w:t>
            </w:r>
          </w:p>
        </w:tc>
        <w:tc>
          <w:tcPr>
            <w:tcW w:w="1576" w:type="pct"/>
            <w:tcMar>
              <w:top w:w="10" w:type="dxa"/>
              <w:left w:w="10" w:type="dxa"/>
              <w:bottom w:w="0" w:type="dxa"/>
              <w:right w:w="10" w:type="dxa"/>
            </w:tcMar>
            <w:vAlign w:val="center"/>
          </w:tcPr>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hAnsi="宋体" w:cs="宋体" w:hint="eastAsia"/>
                <w:szCs w:val="24"/>
              </w:rPr>
              <w:t>社会公众或部门的服务对象对部门履职效果的满意程度。</w:t>
            </w:r>
          </w:p>
        </w:tc>
        <w:tc>
          <w:tcPr>
            <w:tcW w:w="1866" w:type="pct"/>
            <w:tcMar>
              <w:top w:w="10" w:type="dxa"/>
              <w:left w:w="10" w:type="dxa"/>
              <w:bottom w:w="0" w:type="dxa"/>
              <w:right w:w="10" w:type="dxa"/>
            </w:tcMar>
            <w:vAlign w:val="center"/>
          </w:tcPr>
          <w:p w:rsidR="00527C7B" w:rsidRDefault="003D5FE4">
            <w:pPr>
              <w:spacing w:line="240" w:lineRule="exact"/>
              <w:ind w:leftChars="50" w:left="105" w:rightChars="50" w:right="105"/>
              <w:rPr>
                <w:rFonts w:ascii="宋体" w:cs="宋体"/>
                <w:szCs w:val="24"/>
              </w:rPr>
            </w:pPr>
            <w:r>
              <w:rPr>
                <w:rFonts w:ascii="宋体" w:hAnsi="宋体" w:cs="宋体" w:hint="eastAsia"/>
                <w:szCs w:val="24"/>
              </w:rPr>
              <w:t>社会公众或服务对象是指部门履行职责而影响到的部门、群体或个人。一般采取社会调查的方式。</w:t>
            </w:r>
          </w:p>
        </w:tc>
      </w:tr>
      <w:tr w:rsidR="00527C7B">
        <w:trPr>
          <w:trHeight w:val="692"/>
          <w:jc w:val="center"/>
        </w:trPr>
        <w:tc>
          <w:tcPr>
            <w:tcW w:w="305" w:type="pct"/>
            <w:vAlign w:val="center"/>
          </w:tcPr>
          <w:p w:rsidR="00527C7B" w:rsidRDefault="003D5FE4">
            <w:pPr>
              <w:spacing w:line="240" w:lineRule="exact"/>
              <w:rPr>
                <w:rFonts w:ascii="宋体" w:cs="宋体"/>
                <w:szCs w:val="24"/>
              </w:rPr>
            </w:pPr>
            <w:r>
              <w:rPr>
                <w:rFonts w:ascii="宋体" w:hAnsi="宋体" w:cs="宋体" w:hint="eastAsia"/>
                <w:szCs w:val="24"/>
              </w:rPr>
              <w:t>总分</w:t>
            </w:r>
          </w:p>
        </w:tc>
        <w:tc>
          <w:tcPr>
            <w:tcW w:w="375" w:type="pct"/>
            <w:vAlign w:val="center"/>
          </w:tcPr>
          <w:p w:rsidR="00527C7B" w:rsidRDefault="00527C7B">
            <w:pPr>
              <w:spacing w:line="240" w:lineRule="exact"/>
              <w:rPr>
                <w:rFonts w:ascii="宋体" w:cs="宋体"/>
                <w:szCs w:val="24"/>
              </w:rPr>
            </w:pPr>
          </w:p>
        </w:tc>
        <w:tc>
          <w:tcPr>
            <w:tcW w:w="500" w:type="pct"/>
            <w:tcMar>
              <w:top w:w="10" w:type="dxa"/>
              <w:left w:w="10" w:type="dxa"/>
              <w:bottom w:w="0" w:type="dxa"/>
              <w:right w:w="10" w:type="dxa"/>
            </w:tcMar>
            <w:vAlign w:val="center"/>
          </w:tcPr>
          <w:p w:rsidR="00527C7B" w:rsidRDefault="00527C7B">
            <w:pPr>
              <w:spacing w:line="240" w:lineRule="exact"/>
              <w:jc w:val="center"/>
              <w:rPr>
                <w:rFonts w:ascii="宋体" w:cs="宋体"/>
                <w:szCs w:val="24"/>
              </w:rPr>
            </w:pPr>
          </w:p>
        </w:tc>
        <w:tc>
          <w:tcPr>
            <w:tcW w:w="375" w:type="pct"/>
          </w:tcPr>
          <w:p w:rsidR="00527C7B" w:rsidRDefault="00527C7B">
            <w:pPr>
              <w:tabs>
                <w:tab w:val="left" w:pos="2604"/>
              </w:tabs>
              <w:spacing w:line="240" w:lineRule="exact"/>
              <w:ind w:leftChars="50" w:left="105" w:rightChars="50" w:right="105" w:firstLineChars="46" w:firstLine="97"/>
              <w:rPr>
                <w:rFonts w:ascii="宋体" w:cs="宋体"/>
                <w:szCs w:val="24"/>
              </w:rPr>
            </w:pPr>
          </w:p>
          <w:p w:rsidR="00527C7B" w:rsidRDefault="003D5FE4">
            <w:pPr>
              <w:tabs>
                <w:tab w:val="left" w:pos="2604"/>
              </w:tabs>
              <w:spacing w:line="240" w:lineRule="exact"/>
              <w:ind w:leftChars="50" w:left="105" w:rightChars="50" w:right="105" w:firstLineChars="46" w:firstLine="97"/>
              <w:rPr>
                <w:rFonts w:ascii="宋体" w:cs="宋体"/>
                <w:szCs w:val="24"/>
              </w:rPr>
            </w:pPr>
            <w:r>
              <w:rPr>
                <w:rFonts w:ascii="宋体" w:cs="宋体"/>
                <w:szCs w:val="24"/>
              </w:rPr>
              <w:t>99</w:t>
            </w:r>
          </w:p>
        </w:tc>
        <w:tc>
          <w:tcPr>
            <w:tcW w:w="1576" w:type="pct"/>
            <w:tcMar>
              <w:top w:w="10" w:type="dxa"/>
              <w:left w:w="10" w:type="dxa"/>
              <w:bottom w:w="0" w:type="dxa"/>
              <w:right w:w="10" w:type="dxa"/>
            </w:tcMar>
            <w:vAlign w:val="center"/>
          </w:tcPr>
          <w:p w:rsidR="00527C7B" w:rsidRDefault="00527C7B">
            <w:pPr>
              <w:tabs>
                <w:tab w:val="left" w:pos="2604"/>
              </w:tabs>
              <w:spacing w:line="240" w:lineRule="exact"/>
              <w:ind w:leftChars="50" w:left="105" w:rightChars="50" w:right="105" w:firstLineChars="46" w:firstLine="97"/>
              <w:rPr>
                <w:rFonts w:ascii="宋体" w:cs="宋体"/>
                <w:szCs w:val="24"/>
              </w:rPr>
            </w:pPr>
          </w:p>
        </w:tc>
        <w:tc>
          <w:tcPr>
            <w:tcW w:w="1866" w:type="pct"/>
            <w:tcMar>
              <w:top w:w="10" w:type="dxa"/>
              <w:left w:w="10" w:type="dxa"/>
              <w:bottom w:w="0" w:type="dxa"/>
              <w:right w:w="10" w:type="dxa"/>
            </w:tcMar>
            <w:vAlign w:val="center"/>
          </w:tcPr>
          <w:p w:rsidR="00527C7B" w:rsidRDefault="00527C7B">
            <w:pPr>
              <w:spacing w:line="240" w:lineRule="exact"/>
              <w:ind w:leftChars="50" w:left="105" w:rightChars="50" w:right="105"/>
              <w:rPr>
                <w:rFonts w:ascii="宋体" w:cs="宋体"/>
                <w:szCs w:val="24"/>
              </w:rPr>
            </w:pPr>
          </w:p>
        </w:tc>
      </w:tr>
    </w:tbl>
    <w:p w:rsidR="00527C7B" w:rsidRDefault="003D5FE4">
      <w:pPr>
        <w:jc w:val="left"/>
        <w:rPr>
          <w:rFonts w:ascii="宋体" w:hAnsi="宋体"/>
          <w:kern w:val="0"/>
          <w:sz w:val="18"/>
          <w:szCs w:val="24"/>
          <w:highlight w:val="white"/>
          <w:lang w:val="zh-CN"/>
        </w:rPr>
      </w:pPr>
      <w:r>
        <w:rPr>
          <w:rFonts w:ascii="宋体" w:hAnsi="宋体"/>
          <w:sz w:val="32"/>
          <w:szCs w:val="24"/>
          <w:highlight w:val="white"/>
          <w:lang w:val="zh-CN"/>
        </w:rPr>
        <w:t xml:space="preserve"> </w:t>
      </w:r>
      <w:bookmarkStart w:id="0" w:name="_GoBack"/>
      <w:bookmarkEnd w:id="0"/>
    </w:p>
    <w:sectPr w:rsidR="00527C7B" w:rsidSect="000817CB">
      <w:pgSz w:w="12240" w:h="15840" w:code="1"/>
      <w:pgMar w:top="2098" w:right="1474" w:bottom="1985" w:left="1588" w:header="720" w:footer="170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AA2" w:rsidRDefault="00016AA2">
      <w:r>
        <w:separator/>
      </w:r>
    </w:p>
  </w:endnote>
  <w:endnote w:type="continuationSeparator" w:id="0">
    <w:p w:rsidR="00016AA2" w:rsidRDefault="00016AA2">
      <w:r>
        <w:continuationSeparator/>
      </w:r>
    </w:p>
  </w:endnote>
</w:endnotes>
</file>

<file path=word/fontTable.xml><?xml version="1.0" encoding="utf-8"?>
<w:fonts xmlns:r="http://schemas.openxmlformats.org/officeDocument/2006/relationships" xmlns:w="http://schemas.openxmlformats.org/wordprocessingml/2006/main">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黑体">
    <w:altName w:val="黑体"/>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C7B" w:rsidRDefault="004C711B">
    <w:pPr>
      <w:pStyle w:val="a3"/>
    </w:pPr>
    <w:r>
      <w:pict>
        <v:shapetype id="_x0000_t202" coordsize="21600,21600" o:spt="202" path="m,l,21600r21600,l21600,xe">
          <v:stroke joinstyle="miter"/>
          <v:path gradientshapeok="t" o:connecttype="rect"/>
        </v:shapetype>
        <v:shape id="_x0000_s2050" type="#_x0000_t202" style="position:absolute;margin-left:0;margin-top:0;width:9.05pt;height:10.35pt;z-index:251659264;mso-wrap-style:none;mso-position-horizontal:center;mso-position-horizontal-relative:margin"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5X5J0AAAAAMBAAAPAAAAAAAAAAEAIAAAACIAAABk&#10;cnMvZG93bnJldi54bWxQSwECFAAUAAAACACHTuJA7yCxPA4CAAAQBAAADgAAAAAAAAABACAAAAAf&#10;AQAAZHJzL2Uyb0RvYy54bWxQSwUGAAAAAAYABgBZAQAAnwUAAAAA&#10;" filled="f" stroked="f">
          <v:textbox style="mso-fit-shape-to-text:t" inset="0,0,0,0">
            <w:txbxContent>
              <w:p w:rsidR="00527C7B" w:rsidRDefault="004C711B">
                <w:pPr>
                  <w:pStyle w:val="a3"/>
                </w:pPr>
                <w:r>
                  <w:fldChar w:fldCharType="begin"/>
                </w:r>
                <w:r w:rsidR="003D5FE4">
                  <w:instrText xml:space="preserve"> PAGE  \* MERGEFORMAT </w:instrText>
                </w:r>
                <w:r>
                  <w:fldChar w:fldCharType="separate"/>
                </w:r>
                <w:r w:rsidR="00BB63FA">
                  <w:rPr>
                    <w:noProof/>
                  </w:rPr>
                  <w:t>8</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AA2" w:rsidRDefault="00016AA2">
      <w:r>
        <w:separator/>
      </w:r>
    </w:p>
  </w:footnote>
  <w:footnote w:type="continuationSeparator" w:id="0">
    <w:p w:rsidR="00016AA2" w:rsidRDefault="00016A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E1C19D"/>
    <w:multiLevelType w:val="multilevel"/>
    <w:tmpl w:val="8FE1C19D"/>
    <w:lvl w:ilvl="0">
      <w:start w:val="5"/>
      <w:numFmt w:val="chineseCounting"/>
      <w:suff w:val="nothing"/>
      <w:lvlText w:val="%1、"/>
      <w:lvlJc w:val="left"/>
      <w:pPr>
        <w:ind w:firstLine="420"/>
      </w:p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91311F23"/>
    <w:multiLevelType w:val="multilevel"/>
    <w:tmpl w:val="91311F23"/>
    <w:lvl w:ilvl="0">
      <w:start w:val="7"/>
      <w:numFmt w:val="chineseCounting"/>
      <w:suff w:val="nothing"/>
      <w:lvlText w:val="%1、"/>
      <w:lvlJc w:val="left"/>
      <w:pPr>
        <w:ind w:firstLine="420"/>
      </w:p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nsid w:val="9138C532"/>
    <w:multiLevelType w:val="multilevel"/>
    <w:tmpl w:val="9138C532"/>
    <w:lvl w:ilvl="0">
      <w:start w:val="9"/>
      <w:numFmt w:val="chineseCounting"/>
      <w:suff w:val="nothing"/>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nsid w:val="FFFFFF7C"/>
    <w:multiLevelType w:val="singleLevel"/>
    <w:tmpl w:val="7E805226"/>
    <w:lvl w:ilvl="0">
      <w:start w:val="1"/>
      <w:numFmt w:val="decimal"/>
      <w:lvlText w:val="%1."/>
      <w:lvlJc w:val="left"/>
      <w:pPr>
        <w:tabs>
          <w:tab w:val="num" w:pos="2040"/>
        </w:tabs>
        <w:ind w:leftChars="800" w:left="2040" w:hangingChars="200" w:hanging="360"/>
      </w:pPr>
    </w:lvl>
  </w:abstractNum>
  <w:abstractNum w:abstractNumId="4">
    <w:nsid w:val="FFFFFF7D"/>
    <w:multiLevelType w:val="singleLevel"/>
    <w:tmpl w:val="610A3F72"/>
    <w:lvl w:ilvl="0">
      <w:start w:val="1"/>
      <w:numFmt w:val="decimal"/>
      <w:lvlText w:val="%1."/>
      <w:lvlJc w:val="left"/>
      <w:pPr>
        <w:tabs>
          <w:tab w:val="num" w:pos="1620"/>
        </w:tabs>
        <w:ind w:leftChars="600" w:left="1620" w:hangingChars="200" w:hanging="360"/>
      </w:pPr>
    </w:lvl>
  </w:abstractNum>
  <w:abstractNum w:abstractNumId="5">
    <w:nsid w:val="FFFFFF7E"/>
    <w:multiLevelType w:val="singleLevel"/>
    <w:tmpl w:val="1E1ED636"/>
    <w:lvl w:ilvl="0">
      <w:start w:val="1"/>
      <w:numFmt w:val="decimal"/>
      <w:lvlText w:val="%1."/>
      <w:lvlJc w:val="left"/>
      <w:pPr>
        <w:tabs>
          <w:tab w:val="num" w:pos="1200"/>
        </w:tabs>
        <w:ind w:leftChars="400" w:left="1200" w:hangingChars="200" w:hanging="360"/>
      </w:pPr>
    </w:lvl>
  </w:abstractNum>
  <w:abstractNum w:abstractNumId="6">
    <w:nsid w:val="FFFFFF7F"/>
    <w:multiLevelType w:val="singleLevel"/>
    <w:tmpl w:val="1AD24E38"/>
    <w:lvl w:ilvl="0">
      <w:start w:val="1"/>
      <w:numFmt w:val="decimal"/>
      <w:lvlText w:val="%1."/>
      <w:lvlJc w:val="left"/>
      <w:pPr>
        <w:tabs>
          <w:tab w:val="num" w:pos="780"/>
        </w:tabs>
        <w:ind w:leftChars="200" w:left="780" w:hangingChars="200" w:hanging="360"/>
      </w:pPr>
    </w:lvl>
  </w:abstractNum>
  <w:abstractNum w:abstractNumId="7">
    <w:nsid w:val="FFFFFF80"/>
    <w:multiLevelType w:val="singleLevel"/>
    <w:tmpl w:val="E1BC799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8">
    <w:nsid w:val="FFFFFF81"/>
    <w:multiLevelType w:val="singleLevel"/>
    <w:tmpl w:val="6B7E340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9">
    <w:nsid w:val="FFFFFF82"/>
    <w:multiLevelType w:val="singleLevel"/>
    <w:tmpl w:val="1E48F3B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0">
    <w:nsid w:val="FFFFFF83"/>
    <w:multiLevelType w:val="singleLevel"/>
    <w:tmpl w:val="FA4851C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1">
    <w:nsid w:val="FFFFFF88"/>
    <w:multiLevelType w:val="singleLevel"/>
    <w:tmpl w:val="D3F632A4"/>
    <w:lvl w:ilvl="0">
      <w:start w:val="1"/>
      <w:numFmt w:val="decimal"/>
      <w:lvlText w:val="%1."/>
      <w:lvlJc w:val="left"/>
      <w:pPr>
        <w:tabs>
          <w:tab w:val="num" w:pos="360"/>
        </w:tabs>
        <w:ind w:left="360" w:hangingChars="200" w:hanging="360"/>
      </w:pPr>
    </w:lvl>
  </w:abstractNum>
  <w:abstractNum w:abstractNumId="12">
    <w:nsid w:val="FFFFFF89"/>
    <w:multiLevelType w:val="singleLevel"/>
    <w:tmpl w:val="F3BC0124"/>
    <w:lvl w:ilvl="0">
      <w:start w:val="1"/>
      <w:numFmt w:val="bullet"/>
      <w:lvlText w:val=""/>
      <w:lvlJc w:val="left"/>
      <w:pPr>
        <w:tabs>
          <w:tab w:val="num" w:pos="360"/>
        </w:tabs>
        <w:ind w:left="360" w:hangingChars="200" w:hanging="360"/>
      </w:pPr>
      <w:rPr>
        <w:rFonts w:ascii="Wingdings" w:hAnsi="Wingdings" w:hint="default"/>
      </w:rPr>
    </w:lvl>
  </w:abstractNum>
  <w:abstractNum w:abstractNumId="13">
    <w:nsid w:val="1BD9635F"/>
    <w:multiLevelType w:val="singleLevel"/>
    <w:tmpl w:val="1BD9635F"/>
    <w:lvl w:ilvl="0">
      <w:start w:val="3"/>
      <w:numFmt w:val="chineseCounting"/>
      <w:suff w:val="nothing"/>
      <w:lvlText w:val="（%1）"/>
      <w:lvlJc w:val="left"/>
      <w:rPr>
        <w:rFonts w:hint="eastAsia"/>
      </w:rPr>
    </w:lvl>
  </w:abstractNum>
  <w:abstractNum w:abstractNumId="14">
    <w:nsid w:val="23BE9199"/>
    <w:multiLevelType w:val="multilevel"/>
    <w:tmpl w:val="23BE9199"/>
    <w:lvl w:ilvl="0">
      <w:start w:val="1"/>
      <w:numFmt w:val="decimal"/>
      <w:suff w:val="nothing"/>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nsid w:val="62DE6914"/>
    <w:multiLevelType w:val="multilevel"/>
    <w:tmpl w:val="62DE6914"/>
    <w:lvl w:ilvl="0">
      <w:start w:val="2"/>
      <w:numFmt w:val="chineseCounting"/>
      <w:suff w:val="space"/>
      <w:lvlText w:val="第%1部分"/>
      <w:lvlJc w:val="left"/>
      <w:pPr>
        <w:ind w:left="-10"/>
      </w:pPr>
    </w:lvl>
    <w:lvl w:ilvl="1">
      <w:start w:val="1"/>
      <w:numFmt w:val="decimal"/>
      <w:lvlText w:val="第部分"/>
      <w:lvlJc w:val="left"/>
      <w:pPr>
        <w:ind w:left="-10"/>
      </w:pPr>
    </w:lvl>
    <w:lvl w:ilvl="2">
      <w:start w:val="1"/>
      <w:numFmt w:val="decimal"/>
      <w:lvlText w:val="第部分"/>
      <w:lvlJc w:val="left"/>
      <w:pPr>
        <w:ind w:left="-10"/>
      </w:pPr>
    </w:lvl>
    <w:lvl w:ilvl="3">
      <w:start w:val="1"/>
      <w:numFmt w:val="decimal"/>
      <w:lvlText w:val="第部分"/>
      <w:lvlJc w:val="left"/>
      <w:pPr>
        <w:ind w:left="-10"/>
      </w:pPr>
    </w:lvl>
    <w:lvl w:ilvl="4">
      <w:start w:val="1"/>
      <w:numFmt w:val="decimal"/>
      <w:lvlText w:val="第部分"/>
      <w:lvlJc w:val="left"/>
      <w:pPr>
        <w:ind w:left="-10"/>
      </w:pPr>
    </w:lvl>
    <w:lvl w:ilvl="5">
      <w:start w:val="1"/>
      <w:numFmt w:val="decimal"/>
      <w:lvlText w:val="第部分"/>
      <w:lvlJc w:val="left"/>
      <w:pPr>
        <w:ind w:left="-10"/>
      </w:pPr>
    </w:lvl>
    <w:lvl w:ilvl="6">
      <w:start w:val="1"/>
      <w:numFmt w:val="decimal"/>
      <w:lvlText w:val="第部分"/>
      <w:lvlJc w:val="left"/>
      <w:pPr>
        <w:ind w:left="-10"/>
      </w:pPr>
    </w:lvl>
    <w:lvl w:ilvl="7">
      <w:start w:val="1"/>
      <w:numFmt w:val="decimal"/>
      <w:lvlText w:val="第部分"/>
      <w:lvlJc w:val="left"/>
      <w:pPr>
        <w:ind w:left="-10"/>
      </w:pPr>
    </w:lvl>
    <w:lvl w:ilvl="8">
      <w:start w:val="1"/>
      <w:numFmt w:val="decimal"/>
      <w:lvlText w:val="第部分"/>
      <w:lvlJc w:val="left"/>
      <w:pPr>
        <w:ind w:left="-10"/>
      </w:pPr>
    </w:lvl>
  </w:abstractNum>
  <w:num w:numId="1">
    <w:abstractNumId w:val="15"/>
  </w:num>
  <w:num w:numId="2">
    <w:abstractNumId w:val="0"/>
  </w:num>
  <w:num w:numId="3">
    <w:abstractNumId w:val="1"/>
  </w:num>
  <w:num w:numId="4">
    <w:abstractNumId w:val="13"/>
  </w:num>
  <w:num w:numId="5">
    <w:abstractNumId w:val="14"/>
  </w:num>
  <w:num w:numId="6">
    <w:abstractNumId w:val="2"/>
  </w:num>
  <w:num w:numId="7">
    <w:abstractNumId w:val="11"/>
  </w:num>
  <w:num w:numId="8">
    <w:abstractNumId w:val="6"/>
  </w:num>
  <w:num w:numId="9">
    <w:abstractNumId w:val="5"/>
  </w:num>
  <w:num w:numId="10">
    <w:abstractNumId w:val="4"/>
  </w:num>
  <w:num w:numId="11">
    <w:abstractNumId w:val="3"/>
  </w:num>
  <w:num w:numId="12">
    <w:abstractNumId w:val="12"/>
  </w:num>
  <w:num w:numId="13">
    <w:abstractNumId w:val="10"/>
  </w:num>
  <w:num w:numId="14">
    <w:abstractNumId w:val="9"/>
  </w:num>
  <w:num w:numId="15">
    <w:abstractNumId w:val="8"/>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drawingGridHorizontalSpacing w:val="120"/>
  <w:drawingGridVerticalSpacing w:val="120"/>
  <w:doNotUseMarginsForDrawingGridOrigin/>
  <w:drawingGridHorizontalOrigin w:val="1800"/>
  <w:drawingGridVerticalOrigin w:val="1440"/>
  <w:doNotShadeFormData/>
  <w:characterSpacingControl w:val="compressPunctuation"/>
  <w:noLineBreaksAfter w:lang="zh-CN" w:val="([{·‘“〈《「『【〔〖（．［｛￡￥"/>
  <w:noLineBreaksBefore w:lang="zh-CN" w:val="!),.:;?]}¨·ˇˉ―‖’”…∶、。〃々〉》」』】〕〗！＂＇），．：；？］｀｜｝～￠"/>
  <w:doNotValidateAgainstSchema/>
  <w:doNotDemarcateInvalidXml/>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6395"/>
    <w:rsid w:val="00016AA2"/>
    <w:rsid w:val="000817CB"/>
    <w:rsid w:val="000D03E1"/>
    <w:rsid w:val="00215884"/>
    <w:rsid w:val="003457D5"/>
    <w:rsid w:val="003D5FE4"/>
    <w:rsid w:val="004A796B"/>
    <w:rsid w:val="004C2685"/>
    <w:rsid w:val="004C711B"/>
    <w:rsid w:val="00527C7B"/>
    <w:rsid w:val="00676395"/>
    <w:rsid w:val="007C2C8D"/>
    <w:rsid w:val="00812F6F"/>
    <w:rsid w:val="008A1BF8"/>
    <w:rsid w:val="008B17C2"/>
    <w:rsid w:val="00930A2C"/>
    <w:rsid w:val="00934F0D"/>
    <w:rsid w:val="009D613B"/>
    <w:rsid w:val="009D6BEC"/>
    <w:rsid w:val="00B04944"/>
    <w:rsid w:val="00B06D63"/>
    <w:rsid w:val="00BB63FA"/>
    <w:rsid w:val="00C07987"/>
    <w:rsid w:val="00D300E1"/>
    <w:rsid w:val="00D322CD"/>
    <w:rsid w:val="00D335EB"/>
    <w:rsid w:val="00D6367F"/>
    <w:rsid w:val="00D96F8E"/>
    <w:rsid w:val="00E13597"/>
    <w:rsid w:val="00E7514B"/>
    <w:rsid w:val="00F018E5"/>
    <w:rsid w:val="00F54E9C"/>
    <w:rsid w:val="07C56008"/>
    <w:rsid w:val="25BD151C"/>
    <w:rsid w:val="38073E38"/>
    <w:rsid w:val="42C005FD"/>
    <w:rsid w:val="4674757D"/>
    <w:rsid w:val="5D35760E"/>
    <w:rsid w:val="69107ACE"/>
    <w:rsid w:val="7DF80D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1" w:count="267">
    <w:lsdException w:name="Normal" w:uiPriority="0"/>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header" w:unhideWhenUsed="1"/>
    <w:lsdException w:name="footer" w:unhideWhenUsed="1"/>
    <w:lsdException w:name="caption" w:semiHidden="1" w:unhideWhenUsed="1"/>
    <w:lsdException w:name="Default Paragraph Font" w:semiHidden="1" w:uiPriority="1" w:unhideWhenUsed="1" w:qFormat="0"/>
    <w:lsdException w:name="Strong" w:uiPriority="22"/>
    <w:lsdException w:name="HTML Top of Form" w:semiHidden="1" w:unhideWhenUsed="1" w:qFormat="0"/>
    <w:lsdException w:name="HTML Bottom of Form" w:semiHidden="1" w:unhideWhenUsed="1" w:qFormat="0"/>
    <w:lsdException w:name="Normal (Web)" w:unhideWhenUsed="1"/>
    <w:lsdException w:name="Normal Table" w:semiHidden="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qFormat="0"/>
    <w:lsdException w:name="No Spacing"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qFormat="0"/>
    <w:lsdException w:name="List Paragraph" w:qFormat="0"/>
    <w:lsdException w:name="Quote" w:qFormat="0"/>
    <w:lsdException w:name="Intense Quote"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rsid w:val="00D96F8E"/>
    <w:pPr>
      <w:jc w:val="both"/>
    </w:pPr>
    <w:rPr>
      <w:rFonts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96F8E"/>
    <w:pPr>
      <w:tabs>
        <w:tab w:val="center" w:pos="4153"/>
        <w:tab w:val="right" w:pos="8306"/>
      </w:tabs>
      <w:snapToGrid w:val="0"/>
      <w:jc w:val="left"/>
    </w:pPr>
    <w:rPr>
      <w:sz w:val="18"/>
      <w:szCs w:val="24"/>
    </w:rPr>
  </w:style>
  <w:style w:type="paragraph" w:styleId="a4">
    <w:name w:val="header"/>
    <w:basedOn w:val="a"/>
    <w:link w:val="Char0"/>
    <w:uiPriority w:val="99"/>
    <w:unhideWhenUsed/>
    <w:qFormat/>
    <w:rsid w:val="00D96F8E"/>
    <w:pPr>
      <w:tabs>
        <w:tab w:val="center" w:pos="4153"/>
        <w:tab w:val="right" w:pos="8306"/>
      </w:tabs>
      <w:snapToGrid w:val="0"/>
    </w:pPr>
    <w:rPr>
      <w:sz w:val="18"/>
      <w:szCs w:val="24"/>
    </w:rPr>
  </w:style>
  <w:style w:type="paragraph" w:styleId="a5">
    <w:name w:val="Normal (Web)"/>
    <w:basedOn w:val="a"/>
    <w:uiPriority w:val="99"/>
    <w:unhideWhenUsed/>
    <w:qFormat/>
    <w:rsid w:val="00D96F8E"/>
    <w:pPr>
      <w:spacing w:before="100" w:beforeAutospacing="1" w:after="100" w:afterAutospacing="1"/>
      <w:jc w:val="left"/>
    </w:pPr>
    <w:rPr>
      <w:rFonts w:ascii="宋体" w:hAnsi="宋体"/>
      <w:sz w:val="24"/>
      <w:szCs w:val="24"/>
    </w:rPr>
  </w:style>
  <w:style w:type="character" w:styleId="a6">
    <w:name w:val="Strong"/>
    <w:basedOn w:val="a0"/>
    <w:uiPriority w:val="22"/>
    <w:qFormat/>
    <w:rsid w:val="00D96F8E"/>
    <w:rPr>
      <w:b/>
    </w:rPr>
  </w:style>
  <w:style w:type="character" w:customStyle="1" w:styleId="Char">
    <w:name w:val="页脚 Char"/>
    <w:basedOn w:val="a0"/>
    <w:link w:val="a3"/>
    <w:uiPriority w:val="99"/>
    <w:semiHidden/>
    <w:rsid w:val="00D96F8E"/>
    <w:rPr>
      <w:rFonts w:cs="Times New Roman"/>
      <w:sz w:val="18"/>
      <w:szCs w:val="18"/>
    </w:rPr>
  </w:style>
  <w:style w:type="character" w:customStyle="1" w:styleId="Char0">
    <w:name w:val="页眉 Char"/>
    <w:basedOn w:val="a0"/>
    <w:link w:val="a4"/>
    <w:uiPriority w:val="99"/>
    <w:semiHidden/>
    <w:qFormat/>
    <w:rsid w:val="00D96F8E"/>
    <w:rPr>
      <w:rFonts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30</Pages>
  <Words>2402</Words>
  <Characters>13696</Characters>
  <Application>Microsoft Office Word</Application>
  <DocSecurity>0</DocSecurity>
  <Lines>114</Lines>
  <Paragraphs>32</Paragraphs>
  <ScaleCrop>false</ScaleCrop>
  <Company>微软中国</Company>
  <LinksUpToDate>false</LinksUpToDate>
  <CharactersWithSpaces>16066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21</cp:revision>
  <cp:lastPrinted>2022-03-23T05:57:00Z</cp:lastPrinted>
  <dcterms:created xsi:type="dcterms:W3CDTF">2022-03-23T05:56:00Z</dcterms:created>
  <dcterms:modified xsi:type="dcterms:W3CDTF">2022-05-31T03:19:00Z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55D096B89AC74C0D961D09FCA69C1BC0</vt:lpwstr>
  </property>
</Properties>
</file>