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490" w:rsidRDefault="00277490" w:rsidP="00277490">
      <w:pPr>
        <w:widowControl w:val="0"/>
        <w:spacing w:line="560" w:lineRule="exact"/>
        <w:rPr>
          <w:rFonts w:ascii="仿宋_GB2312" w:eastAsia="仿宋_GB2312"/>
          <w:sz w:val="32"/>
          <w:szCs w:val="32"/>
        </w:rPr>
      </w:pPr>
    </w:p>
    <w:p w:rsidR="00B272BB" w:rsidRPr="00277490" w:rsidRDefault="004D5557" w:rsidP="00277490">
      <w:pPr>
        <w:widowControl w:val="0"/>
        <w:spacing w:line="560" w:lineRule="exact"/>
        <w:jc w:val="center"/>
        <w:rPr>
          <w:rFonts w:ascii="方正小标宋简体" w:eastAsia="方正小标宋简体"/>
          <w:sz w:val="42"/>
          <w:szCs w:val="42"/>
        </w:rPr>
      </w:pPr>
      <w:r w:rsidRPr="00277490">
        <w:rPr>
          <w:rFonts w:ascii="方正小标宋简体" w:eastAsia="方正小标宋简体" w:hint="eastAsia"/>
          <w:sz w:val="42"/>
          <w:szCs w:val="42"/>
        </w:rPr>
        <w:t>2020年度益阳市赫山区统计局（汇总）决算公开</w:t>
      </w:r>
    </w:p>
    <w:p w:rsidR="00B272BB" w:rsidRPr="00277490" w:rsidRDefault="00B272BB" w:rsidP="00277490">
      <w:pPr>
        <w:widowControl w:val="0"/>
        <w:spacing w:line="560" w:lineRule="exact"/>
        <w:ind w:firstLineChars="200" w:firstLine="640"/>
        <w:rPr>
          <w:rFonts w:ascii="仿宋_GB2312" w:eastAsia="仿宋_GB2312"/>
          <w:sz w:val="32"/>
          <w:szCs w:val="32"/>
        </w:rPr>
      </w:pPr>
    </w:p>
    <w:p w:rsidR="00B272BB" w:rsidRPr="00277490" w:rsidRDefault="004D5557" w:rsidP="00277490">
      <w:pPr>
        <w:widowControl w:val="0"/>
        <w:spacing w:line="560" w:lineRule="exact"/>
        <w:jc w:val="center"/>
        <w:rPr>
          <w:rFonts w:ascii="黑体" w:eastAsia="黑体" w:hAnsi="黑体"/>
          <w:sz w:val="32"/>
          <w:szCs w:val="32"/>
          <w:highlight w:val="white"/>
        </w:rPr>
      </w:pPr>
      <w:r w:rsidRPr="00277490">
        <w:rPr>
          <w:rFonts w:ascii="黑体" w:eastAsia="黑体" w:hAnsi="黑体" w:hint="eastAsia"/>
          <w:sz w:val="32"/>
          <w:szCs w:val="32"/>
          <w:highlight w:val="white"/>
        </w:rPr>
        <w:t>目 录</w:t>
      </w:r>
    </w:p>
    <w:p w:rsidR="00B272BB" w:rsidRPr="00277490" w:rsidRDefault="004D5557" w:rsidP="00277490">
      <w:pPr>
        <w:widowControl w:val="0"/>
        <w:spacing w:line="560" w:lineRule="exact"/>
        <w:ind w:firstLineChars="200" w:firstLine="640"/>
        <w:rPr>
          <w:rFonts w:ascii="黑体" w:eastAsia="黑体" w:hAnsi="黑体"/>
          <w:sz w:val="32"/>
          <w:szCs w:val="32"/>
          <w:highlight w:val="white"/>
        </w:rPr>
      </w:pPr>
      <w:r w:rsidRPr="00277490">
        <w:rPr>
          <w:rFonts w:ascii="黑体" w:eastAsia="黑体" w:hAnsi="黑体" w:hint="eastAsia"/>
          <w:sz w:val="32"/>
          <w:szCs w:val="32"/>
          <w:highlight w:val="white"/>
        </w:rPr>
        <w:t>第一部分  益阳市赫山区统计局单位概况</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一、部门职责</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二、机构设置</w:t>
      </w:r>
    </w:p>
    <w:p w:rsidR="00B272BB" w:rsidRPr="00277490" w:rsidRDefault="004D5557" w:rsidP="00277490">
      <w:pPr>
        <w:widowControl w:val="0"/>
        <w:spacing w:line="560" w:lineRule="exact"/>
        <w:ind w:firstLineChars="200" w:firstLine="640"/>
        <w:rPr>
          <w:rFonts w:ascii="黑体" w:eastAsia="黑体" w:hAnsi="黑体"/>
          <w:sz w:val="32"/>
          <w:szCs w:val="32"/>
          <w:highlight w:val="white"/>
        </w:rPr>
      </w:pPr>
      <w:r w:rsidRPr="00277490">
        <w:rPr>
          <w:rFonts w:ascii="黑体" w:eastAsia="黑体" w:hAnsi="黑体" w:hint="eastAsia"/>
          <w:sz w:val="32"/>
          <w:szCs w:val="32"/>
          <w:highlight w:val="white"/>
        </w:rPr>
        <w:t>第二部分  2020年度部门决算表</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一、收入支出决算总表</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二、收入决算表</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三、支出决算表</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四、财政拨款收入支出决算总表</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五、一般公共预算财政拨款支出决算表</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六、一般公共预算财政拨款基本支出决算表</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七、一般公共预算财政拨款“三公”经费支出决算表</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八、政府性基金预算财政拨款收入支出决算表</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九、国有资本经营预算财政拨款支出决算表</w:t>
      </w:r>
    </w:p>
    <w:p w:rsidR="00B272BB" w:rsidRPr="00277490" w:rsidRDefault="004D5557" w:rsidP="00277490">
      <w:pPr>
        <w:widowControl w:val="0"/>
        <w:spacing w:line="560" w:lineRule="exact"/>
        <w:ind w:firstLineChars="200" w:firstLine="640"/>
        <w:rPr>
          <w:rFonts w:ascii="黑体" w:eastAsia="黑体" w:hAnsi="黑体"/>
          <w:sz w:val="32"/>
          <w:szCs w:val="32"/>
          <w:highlight w:val="white"/>
        </w:rPr>
      </w:pPr>
      <w:r w:rsidRPr="00277490">
        <w:rPr>
          <w:rFonts w:ascii="黑体" w:eastAsia="黑体" w:hAnsi="黑体" w:hint="eastAsia"/>
          <w:sz w:val="32"/>
          <w:szCs w:val="32"/>
          <w:highlight w:val="white"/>
        </w:rPr>
        <w:t>第三部分  2020年度部门决算情况说明</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一、收入支出决算总体情况说明</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二、收入决算情况说明</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lastRenderedPageBreak/>
        <w:t>三、支出决算情况说明</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四、财政拨款收入支出决算总体情况说明</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五、一般公共预算财政拨款支出决算情况说明</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六、一般公共预算财政拨款基本支出决算情况说明</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七、一般公共预算财政拨款三公经费支出决算情况说明</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八、政府性基金预算收入支出决算情况</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九、国有资产经营预算财政拨款支出决算情况</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十、关于机关运行经费支出说明</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十一、一般性支出情况</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十二、关于政府采购支出说明</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十三、关于国有资产占用情况说明</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十四、关于2020年度预算绩效情况的说明</w:t>
      </w:r>
    </w:p>
    <w:p w:rsidR="00B272BB" w:rsidRPr="00277490" w:rsidRDefault="004D5557" w:rsidP="00277490">
      <w:pPr>
        <w:widowControl w:val="0"/>
        <w:spacing w:line="560" w:lineRule="exact"/>
        <w:ind w:firstLineChars="200" w:firstLine="640"/>
        <w:rPr>
          <w:rFonts w:ascii="黑体" w:eastAsia="黑体" w:hAnsi="黑体"/>
          <w:sz w:val="32"/>
          <w:szCs w:val="32"/>
          <w:highlight w:val="white"/>
        </w:rPr>
      </w:pPr>
      <w:r w:rsidRPr="00277490">
        <w:rPr>
          <w:rFonts w:ascii="黑体" w:eastAsia="黑体" w:hAnsi="黑体" w:hint="eastAsia"/>
          <w:sz w:val="32"/>
          <w:szCs w:val="32"/>
          <w:highlight w:val="white"/>
        </w:rPr>
        <w:t>第四部分  名词解释</w:t>
      </w:r>
    </w:p>
    <w:p w:rsidR="00B272BB" w:rsidRPr="00277490" w:rsidRDefault="004D5557" w:rsidP="00277490">
      <w:pPr>
        <w:widowControl w:val="0"/>
        <w:spacing w:line="560" w:lineRule="exact"/>
        <w:ind w:firstLineChars="200" w:firstLine="640"/>
        <w:rPr>
          <w:rFonts w:ascii="黑体" w:eastAsia="黑体" w:hAnsi="黑体"/>
          <w:sz w:val="32"/>
          <w:szCs w:val="32"/>
          <w:highlight w:val="white"/>
        </w:rPr>
      </w:pPr>
      <w:r w:rsidRPr="00277490">
        <w:rPr>
          <w:rFonts w:ascii="黑体" w:eastAsia="黑体" w:hAnsi="黑体" w:hint="eastAsia"/>
          <w:sz w:val="32"/>
          <w:szCs w:val="32"/>
          <w:highlight w:val="white"/>
        </w:rPr>
        <w:t>第五部分  附件</w:t>
      </w:r>
    </w:p>
    <w:p w:rsidR="00B272BB" w:rsidRPr="00277490" w:rsidRDefault="00B272BB" w:rsidP="00277490">
      <w:pPr>
        <w:widowControl w:val="0"/>
        <w:spacing w:line="560" w:lineRule="exact"/>
        <w:ind w:firstLineChars="200" w:firstLine="640"/>
        <w:rPr>
          <w:rFonts w:ascii="仿宋_GB2312" w:eastAsia="仿宋_GB2312"/>
          <w:sz w:val="32"/>
          <w:szCs w:val="32"/>
          <w:highlight w:val="white"/>
        </w:rPr>
      </w:pPr>
    </w:p>
    <w:p w:rsidR="00222356" w:rsidRDefault="00222356">
      <w:pPr>
        <w:jc w:val="left"/>
        <w:rPr>
          <w:rFonts w:ascii="仿宋_GB2312" w:eastAsia="仿宋_GB2312"/>
          <w:sz w:val="32"/>
          <w:szCs w:val="32"/>
          <w:highlight w:val="white"/>
        </w:rPr>
      </w:pPr>
      <w:r>
        <w:rPr>
          <w:rFonts w:ascii="仿宋_GB2312" w:eastAsia="仿宋_GB2312"/>
          <w:sz w:val="32"/>
          <w:szCs w:val="32"/>
          <w:highlight w:val="white"/>
        </w:rPr>
        <w:br w:type="page"/>
      </w:r>
    </w:p>
    <w:p w:rsidR="00222356" w:rsidRPr="00222356" w:rsidRDefault="004D5557" w:rsidP="00222356">
      <w:pPr>
        <w:widowControl w:val="0"/>
        <w:spacing w:line="560" w:lineRule="exact"/>
        <w:rPr>
          <w:rFonts w:ascii="黑体" w:eastAsia="黑体" w:hAnsi="黑体"/>
          <w:sz w:val="32"/>
          <w:szCs w:val="32"/>
          <w:highlight w:val="white"/>
        </w:rPr>
      </w:pPr>
      <w:r w:rsidRPr="00222356">
        <w:rPr>
          <w:rFonts w:ascii="黑体" w:eastAsia="黑体" w:hAnsi="黑体" w:hint="eastAsia"/>
          <w:sz w:val="32"/>
          <w:szCs w:val="32"/>
          <w:highlight w:val="white"/>
        </w:rPr>
        <w:lastRenderedPageBreak/>
        <w:t>第一部分</w:t>
      </w:r>
      <w:r w:rsidR="00222356" w:rsidRPr="00222356">
        <w:rPr>
          <w:rFonts w:ascii="黑体" w:eastAsia="黑体" w:hAnsi="黑体" w:hint="eastAsia"/>
          <w:sz w:val="32"/>
          <w:szCs w:val="32"/>
          <w:highlight w:val="white"/>
        </w:rPr>
        <w:t>：</w:t>
      </w:r>
    </w:p>
    <w:p w:rsidR="00B272BB" w:rsidRPr="00222356" w:rsidRDefault="004D5557" w:rsidP="00222356">
      <w:pPr>
        <w:widowControl w:val="0"/>
        <w:spacing w:line="560" w:lineRule="exact"/>
        <w:jc w:val="center"/>
        <w:rPr>
          <w:rFonts w:ascii="方正小标宋简体" w:eastAsia="方正小标宋简体"/>
          <w:sz w:val="42"/>
          <w:szCs w:val="42"/>
          <w:highlight w:val="white"/>
        </w:rPr>
      </w:pPr>
      <w:r w:rsidRPr="00222356">
        <w:rPr>
          <w:rFonts w:ascii="方正小标宋简体" w:eastAsia="方正小标宋简体" w:hint="eastAsia"/>
          <w:sz w:val="42"/>
          <w:szCs w:val="42"/>
          <w:highlight w:val="white"/>
        </w:rPr>
        <w:t>益阳市赫山区统计局概况</w:t>
      </w:r>
    </w:p>
    <w:p w:rsidR="00222356" w:rsidRDefault="00222356" w:rsidP="00277490">
      <w:pPr>
        <w:widowControl w:val="0"/>
        <w:spacing w:line="560" w:lineRule="exact"/>
        <w:ind w:firstLineChars="200" w:firstLine="640"/>
        <w:rPr>
          <w:rFonts w:ascii="仿宋_GB2312" w:eastAsia="仿宋_GB2312"/>
          <w:sz w:val="32"/>
          <w:szCs w:val="32"/>
        </w:rPr>
      </w:pPr>
    </w:p>
    <w:p w:rsidR="00B272BB" w:rsidRPr="00222356" w:rsidRDefault="004D5557" w:rsidP="00277490">
      <w:pPr>
        <w:widowControl w:val="0"/>
        <w:spacing w:line="560" w:lineRule="exact"/>
        <w:ind w:firstLineChars="200" w:firstLine="640"/>
        <w:rPr>
          <w:rFonts w:ascii="黑体" w:eastAsia="黑体" w:hAnsi="黑体"/>
          <w:sz w:val="32"/>
          <w:szCs w:val="32"/>
        </w:rPr>
      </w:pPr>
      <w:r w:rsidRPr="00222356">
        <w:rPr>
          <w:rFonts w:ascii="黑体" w:eastAsia="黑体" w:hAnsi="黑体" w:hint="eastAsia"/>
          <w:sz w:val="32"/>
          <w:szCs w:val="32"/>
        </w:rPr>
        <w:t>一、部门职责</w:t>
      </w:r>
    </w:p>
    <w:p w:rsidR="00B272BB" w:rsidRPr="00277490" w:rsidRDefault="00030E57" w:rsidP="0027749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4D5557" w:rsidRPr="00277490">
        <w:rPr>
          <w:rFonts w:ascii="仿宋_GB2312" w:eastAsia="仿宋_GB2312" w:hint="eastAsia"/>
          <w:sz w:val="32"/>
          <w:szCs w:val="32"/>
        </w:rPr>
        <w:t>贯彻执行国家、省、市统计工作的方针、政策和统计法律法规，研究统计制度和统计方法的改革；组织领导和协调全区统计工作，检查监督统计法规的执行情况，开展统计巡查、调查和执法检查，查处各类统计违法行为。</w:t>
      </w:r>
    </w:p>
    <w:p w:rsidR="00B272BB" w:rsidRPr="00277490" w:rsidRDefault="00030E57" w:rsidP="0027749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4D5557" w:rsidRPr="00277490">
        <w:rPr>
          <w:rFonts w:ascii="仿宋_GB2312" w:eastAsia="仿宋_GB2312" w:hint="eastAsia"/>
          <w:sz w:val="32"/>
          <w:szCs w:val="32"/>
        </w:rPr>
        <w:t>拟定并组织实施全区统计调查计划和调查方案，建立健全国民经济核算体系和统计指标体系。指导和协调全区统计业务工作，完成国家和省、市、区统计调查任务，执行国家统计报表制度。</w:t>
      </w:r>
    </w:p>
    <w:p w:rsidR="00B272BB" w:rsidRPr="00277490" w:rsidRDefault="00030E57" w:rsidP="0027749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4D5557" w:rsidRPr="00277490">
        <w:rPr>
          <w:rFonts w:ascii="仿宋_GB2312" w:eastAsia="仿宋_GB2312" w:hint="eastAsia"/>
          <w:sz w:val="32"/>
          <w:szCs w:val="32"/>
        </w:rPr>
        <w:t>负责依法审批、审核或备案区直部门、乡镇、街道、园区的统计调查计划及调查方案。牵头组织有关部门拟定大型普查计划与方案，组织实施全区农业、人口、经济等重大社会经济发展情况普查及各项专项调查，汇总、整理和提供普查的有关统计数据。</w:t>
      </w:r>
    </w:p>
    <w:p w:rsidR="00B272BB" w:rsidRPr="00277490" w:rsidRDefault="00030E57" w:rsidP="0027749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004D5557" w:rsidRPr="00277490">
        <w:rPr>
          <w:rFonts w:ascii="仿宋_GB2312" w:eastAsia="仿宋_GB2312" w:hint="eastAsia"/>
          <w:sz w:val="32"/>
          <w:szCs w:val="32"/>
        </w:rPr>
        <w:t>负责提供区委、区政府制定政策、编制国民经济和社会发展规划所需的统计资料；对全区国民经济、科技进步、社会发展、资源环境等情况进行统计分析、预测、调研、检查和监督；向区委、区政府及有关部门提供统计信息和咨询建议。</w:t>
      </w:r>
    </w:p>
    <w:p w:rsidR="00B272BB" w:rsidRPr="00277490" w:rsidRDefault="00030E57" w:rsidP="0027749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（五）</w:t>
      </w:r>
      <w:r w:rsidR="004D5557" w:rsidRPr="00277490">
        <w:rPr>
          <w:rFonts w:ascii="仿宋_GB2312" w:eastAsia="仿宋_GB2312" w:hint="eastAsia"/>
          <w:sz w:val="32"/>
          <w:szCs w:val="32"/>
        </w:rPr>
        <w:t>负责统一核定、管理、公布全区经济、社会、科技的基</w:t>
      </w:r>
      <w:r w:rsidR="004D5557" w:rsidRPr="00277490">
        <w:rPr>
          <w:rFonts w:ascii="仿宋_GB2312" w:eastAsia="仿宋_GB2312" w:hint="eastAsia"/>
          <w:sz w:val="32"/>
          <w:szCs w:val="32"/>
        </w:rPr>
        <w:lastRenderedPageBreak/>
        <w:t>本统计资料，定期发布全区国民经济和社会发展情况统计公报以及有关普查和专项调查公报；发布社会经济统计信息。</w:t>
      </w:r>
    </w:p>
    <w:p w:rsidR="00B272BB" w:rsidRPr="00277490" w:rsidRDefault="00030E57" w:rsidP="0027749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（六）</w:t>
      </w:r>
      <w:r w:rsidR="004D5557" w:rsidRPr="00277490">
        <w:rPr>
          <w:rFonts w:ascii="仿宋_GB2312" w:eastAsia="仿宋_GB2312" w:hint="eastAsia"/>
          <w:sz w:val="32"/>
          <w:szCs w:val="32"/>
        </w:rPr>
        <w:t>建立和管理统计信息自动化系统和统计数据库体系，加强电子计算站建设。建立健全并维护全区统计信息网络。</w:t>
      </w:r>
    </w:p>
    <w:p w:rsidR="00B272BB" w:rsidRPr="00277490" w:rsidRDefault="00030E57" w:rsidP="0027749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（七）</w:t>
      </w:r>
      <w:r w:rsidR="004D5557" w:rsidRPr="00277490">
        <w:rPr>
          <w:rFonts w:ascii="仿宋_GB2312" w:eastAsia="仿宋_GB2312" w:hint="eastAsia"/>
          <w:sz w:val="32"/>
          <w:szCs w:val="32"/>
        </w:rPr>
        <w:t>组织指导本行政区域内各部门、各单位加强统计基层基础工作建设，监督和管理全区中央统计事业经费，协助管理和考核乡镇、街道、园区统计站长，组织指导全区统计科研、统计教育、统计宣传工作。</w:t>
      </w:r>
    </w:p>
    <w:p w:rsidR="00B272BB" w:rsidRPr="00277490" w:rsidRDefault="00030E57" w:rsidP="0027749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（八）</w:t>
      </w:r>
      <w:r w:rsidR="004D5557" w:rsidRPr="00277490">
        <w:rPr>
          <w:rFonts w:ascii="仿宋_GB2312" w:eastAsia="仿宋_GB2312" w:hint="eastAsia"/>
          <w:sz w:val="32"/>
          <w:szCs w:val="32"/>
        </w:rPr>
        <w:t>完成区委、区政府交办的其他任务。</w:t>
      </w:r>
    </w:p>
    <w:p w:rsidR="00B272BB" w:rsidRPr="00222356" w:rsidRDefault="004D5557" w:rsidP="00277490">
      <w:pPr>
        <w:widowControl w:val="0"/>
        <w:spacing w:line="560" w:lineRule="exact"/>
        <w:ind w:firstLineChars="200" w:firstLine="640"/>
        <w:rPr>
          <w:rFonts w:ascii="黑体" w:eastAsia="黑体" w:hAnsi="黑体"/>
          <w:sz w:val="32"/>
          <w:szCs w:val="32"/>
        </w:rPr>
      </w:pPr>
      <w:r w:rsidRPr="00222356">
        <w:rPr>
          <w:rFonts w:ascii="黑体" w:eastAsia="黑体" w:hAnsi="黑体" w:hint="eastAsia"/>
          <w:sz w:val="32"/>
          <w:szCs w:val="32"/>
        </w:rPr>
        <w:t>二、机构设置</w:t>
      </w:r>
    </w:p>
    <w:p w:rsidR="00030E57" w:rsidRDefault="004D5557" w:rsidP="00277490">
      <w:pPr>
        <w:widowControl w:val="0"/>
        <w:spacing w:line="560" w:lineRule="exact"/>
        <w:ind w:firstLineChars="200" w:firstLine="640"/>
        <w:rPr>
          <w:rFonts w:ascii="仿宋_GB2312" w:eastAsia="仿宋_GB2312" w:hint="eastAsia"/>
          <w:sz w:val="32"/>
          <w:szCs w:val="32"/>
        </w:rPr>
      </w:pPr>
      <w:r w:rsidRPr="00277490">
        <w:rPr>
          <w:rFonts w:ascii="仿宋_GB2312" w:eastAsia="仿宋_GB2312" w:hint="eastAsia"/>
          <w:sz w:val="32"/>
          <w:szCs w:val="32"/>
        </w:rPr>
        <w:t>（一）内设机构设置</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益阳市赫山区统计局内设机构包括，办公室（执法队）、综合股、投资股、工业股、服务业股、纪检（监察）机构、工会组织按有关规定设置。所属股级公益一类事业单位有三个：益阳市赫山区电子计算站、益阳市赫山区普查中心和益阳市赫山区城乡经济调查队。</w:t>
      </w:r>
    </w:p>
    <w:p w:rsidR="00030E57" w:rsidRDefault="004D5557" w:rsidP="00277490">
      <w:pPr>
        <w:widowControl w:val="0"/>
        <w:spacing w:line="560" w:lineRule="exact"/>
        <w:ind w:firstLineChars="200" w:firstLine="640"/>
        <w:rPr>
          <w:rFonts w:ascii="仿宋_GB2312" w:eastAsia="仿宋_GB2312" w:hint="eastAsia"/>
          <w:sz w:val="32"/>
          <w:szCs w:val="32"/>
        </w:rPr>
      </w:pPr>
      <w:r w:rsidRPr="00277490">
        <w:rPr>
          <w:rFonts w:ascii="仿宋_GB2312" w:eastAsia="仿宋_GB2312" w:hint="eastAsia"/>
          <w:sz w:val="32"/>
          <w:szCs w:val="32"/>
        </w:rPr>
        <w:t>（二）决算单位构成</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益阳市赫山区统计局单位2020年部门决算汇总公开单位构成包括：局机关本级决算（根据财政预算管理制度，所属二级机构放机关决算一起，未单独设立账户）。</w:t>
      </w:r>
    </w:p>
    <w:p w:rsidR="00B272BB" w:rsidRPr="00277490" w:rsidRDefault="00B272BB" w:rsidP="00277490">
      <w:pPr>
        <w:widowControl w:val="0"/>
        <w:spacing w:line="560" w:lineRule="exact"/>
        <w:ind w:firstLineChars="200" w:firstLine="640"/>
        <w:rPr>
          <w:rFonts w:ascii="仿宋_GB2312" w:eastAsia="仿宋_GB2312"/>
          <w:sz w:val="32"/>
          <w:szCs w:val="32"/>
          <w:highlight w:val="white"/>
        </w:rPr>
      </w:pPr>
    </w:p>
    <w:p w:rsidR="00222356" w:rsidRPr="00222356" w:rsidRDefault="004D5557" w:rsidP="00222356">
      <w:pPr>
        <w:widowControl w:val="0"/>
        <w:spacing w:line="560" w:lineRule="exact"/>
        <w:rPr>
          <w:rFonts w:ascii="黑体" w:eastAsia="黑体" w:hAnsi="黑体"/>
          <w:sz w:val="32"/>
          <w:szCs w:val="32"/>
          <w:highlight w:val="white"/>
        </w:rPr>
      </w:pPr>
      <w:r w:rsidRPr="00222356">
        <w:rPr>
          <w:rFonts w:ascii="黑体" w:eastAsia="黑体" w:hAnsi="黑体" w:hint="eastAsia"/>
          <w:sz w:val="32"/>
          <w:szCs w:val="32"/>
          <w:highlight w:val="white"/>
        </w:rPr>
        <w:t>第二部分</w:t>
      </w:r>
      <w:r w:rsidR="00222356" w:rsidRPr="00222356">
        <w:rPr>
          <w:rFonts w:ascii="黑体" w:eastAsia="黑体" w:hAnsi="黑体" w:hint="eastAsia"/>
          <w:sz w:val="32"/>
          <w:szCs w:val="32"/>
          <w:highlight w:val="white"/>
        </w:rPr>
        <w:t>：</w:t>
      </w:r>
    </w:p>
    <w:p w:rsidR="00B272BB" w:rsidRPr="00222356" w:rsidRDefault="004D5557" w:rsidP="00222356">
      <w:pPr>
        <w:widowControl w:val="0"/>
        <w:spacing w:line="560" w:lineRule="exact"/>
        <w:jc w:val="center"/>
        <w:rPr>
          <w:rFonts w:ascii="方正小标宋简体" w:eastAsia="方正小标宋简体"/>
          <w:sz w:val="42"/>
          <w:szCs w:val="42"/>
          <w:highlight w:val="white"/>
        </w:rPr>
      </w:pPr>
      <w:r w:rsidRPr="00222356">
        <w:rPr>
          <w:rFonts w:ascii="方正小标宋简体" w:eastAsia="方正小标宋简体" w:hint="eastAsia"/>
          <w:sz w:val="42"/>
          <w:szCs w:val="42"/>
          <w:highlight w:val="white"/>
        </w:rPr>
        <w:t>2020年度部门决算表（见附表）</w:t>
      </w:r>
    </w:p>
    <w:p w:rsidR="00B272BB" w:rsidRPr="00277490" w:rsidRDefault="00B272BB" w:rsidP="00277490">
      <w:pPr>
        <w:widowControl w:val="0"/>
        <w:spacing w:line="560" w:lineRule="exact"/>
        <w:ind w:firstLineChars="200" w:firstLine="640"/>
        <w:rPr>
          <w:rFonts w:ascii="仿宋_GB2312" w:eastAsia="仿宋_GB2312"/>
          <w:sz w:val="32"/>
          <w:szCs w:val="32"/>
          <w:highlight w:val="white"/>
        </w:rPr>
      </w:pPr>
    </w:p>
    <w:p w:rsidR="00222356" w:rsidRPr="00222356" w:rsidRDefault="004D5557" w:rsidP="00222356">
      <w:pPr>
        <w:widowControl w:val="0"/>
        <w:spacing w:line="560" w:lineRule="exact"/>
        <w:rPr>
          <w:rFonts w:ascii="黑体" w:eastAsia="黑体" w:hAnsi="黑体"/>
          <w:sz w:val="32"/>
          <w:szCs w:val="32"/>
          <w:highlight w:val="white"/>
        </w:rPr>
      </w:pPr>
      <w:r w:rsidRPr="00222356">
        <w:rPr>
          <w:rFonts w:ascii="黑体" w:eastAsia="黑体" w:hAnsi="黑体" w:hint="eastAsia"/>
          <w:sz w:val="32"/>
          <w:szCs w:val="32"/>
          <w:highlight w:val="white"/>
        </w:rPr>
        <w:t>第三部分</w:t>
      </w:r>
      <w:r w:rsidR="00222356" w:rsidRPr="00222356">
        <w:rPr>
          <w:rFonts w:ascii="黑体" w:eastAsia="黑体" w:hAnsi="黑体" w:hint="eastAsia"/>
          <w:sz w:val="32"/>
          <w:szCs w:val="32"/>
          <w:highlight w:val="white"/>
        </w:rPr>
        <w:t>：</w:t>
      </w:r>
    </w:p>
    <w:p w:rsidR="00B272BB" w:rsidRPr="00222356" w:rsidRDefault="004D5557" w:rsidP="00222356">
      <w:pPr>
        <w:widowControl w:val="0"/>
        <w:spacing w:line="560" w:lineRule="exact"/>
        <w:jc w:val="center"/>
        <w:rPr>
          <w:rFonts w:ascii="方正小标宋简体" w:eastAsia="方正小标宋简体"/>
          <w:sz w:val="42"/>
          <w:szCs w:val="42"/>
          <w:highlight w:val="white"/>
        </w:rPr>
      </w:pPr>
      <w:r w:rsidRPr="00222356">
        <w:rPr>
          <w:rFonts w:ascii="方正小标宋简体" w:eastAsia="方正小标宋简体" w:hint="eastAsia"/>
          <w:sz w:val="42"/>
          <w:szCs w:val="42"/>
          <w:highlight w:val="white"/>
        </w:rPr>
        <w:t>2020年度部门决算情况说明</w:t>
      </w:r>
    </w:p>
    <w:p w:rsidR="00222356" w:rsidRDefault="00222356" w:rsidP="00277490">
      <w:pPr>
        <w:widowControl w:val="0"/>
        <w:spacing w:line="560" w:lineRule="exact"/>
        <w:ind w:firstLineChars="200" w:firstLine="640"/>
        <w:rPr>
          <w:rFonts w:ascii="仿宋_GB2312" w:eastAsia="仿宋_GB2312"/>
          <w:sz w:val="32"/>
          <w:szCs w:val="32"/>
        </w:rPr>
      </w:pPr>
    </w:p>
    <w:p w:rsidR="00B272BB" w:rsidRPr="00222356" w:rsidRDefault="004D5557" w:rsidP="00277490">
      <w:pPr>
        <w:widowControl w:val="0"/>
        <w:spacing w:line="560" w:lineRule="exact"/>
        <w:ind w:firstLineChars="200" w:firstLine="640"/>
        <w:rPr>
          <w:rFonts w:ascii="黑体" w:eastAsia="黑体" w:hAnsi="黑体"/>
          <w:sz w:val="32"/>
          <w:szCs w:val="32"/>
          <w:highlight w:val="white"/>
        </w:rPr>
      </w:pPr>
      <w:r w:rsidRPr="00222356">
        <w:rPr>
          <w:rFonts w:ascii="黑体" w:eastAsia="黑体" w:hAnsi="黑体" w:hint="eastAsia"/>
          <w:sz w:val="32"/>
          <w:szCs w:val="32"/>
        </w:rPr>
        <w:t>一、收入支出决算总体情况说明</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2020年度收入总计892.34万元，年初结转和结余234.50万元，总计1126.84万元，与2019年收入（561.16万元）相比，增加331.18万元，增长59.02%，主要原因是：2019年度预算结余比2018年预算结余多8.27万元；第七次人口普查经费比2019年多拨付200.00万元；新入库“四上”企业和大个体户扶持资金比2019年多拨付15.40万元；省级补助8.00万元（统计双基工作重点示范性建设单位5.00万元，示范性建设单位3.00万元）；因新设立城乡经济调查队而使年初预算比2019年多拨付63.05万元；年中追加了城乡经济调查队人员经费20.00万元等。</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2020年度支出944.45万元，年末结转和结余182.39万元，总计1126.84万元，与2019年支出（559.53万元）相比，增加384.92万元，增长68.79%，主要原因是：第七次人口普查费用支出及城</w:t>
      </w:r>
      <w:r w:rsidRPr="00277490">
        <w:rPr>
          <w:rFonts w:ascii="仿宋_GB2312" w:eastAsia="仿宋_GB2312" w:hint="eastAsia"/>
          <w:sz w:val="32"/>
          <w:szCs w:val="32"/>
        </w:rPr>
        <w:lastRenderedPageBreak/>
        <w:t>乡经济调查队经费支出的增加。</w:t>
      </w:r>
    </w:p>
    <w:p w:rsidR="00B272BB" w:rsidRPr="00222356" w:rsidRDefault="004D5557" w:rsidP="00277490">
      <w:pPr>
        <w:widowControl w:val="0"/>
        <w:spacing w:line="560" w:lineRule="exact"/>
        <w:ind w:firstLineChars="200" w:firstLine="640"/>
        <w:rPr>
          <w:rFonts w:ascii="黑体" w:eastAsia="黑体" w:hAnsi="黑体"/>
          <w:sz w:val="32"/>
          <w:szCs w:val="32"/>
        </w:rPr>
      </w:pPr>
      <w:r w:rsidRPr="00222356">
        <w:rPr>
          <w:rFonts w:ascii="黑体" w:eastAsia="黑体" w:hAnsi="黑体" w:hint="eastAsia"/>
          <w:sz w:val="32"/>
          <w:szCs w:val="32"/>
        </w:rPr>
        <w:tab/>
        <w:t>二、收入决算情况说明</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本年收入合计892.34万元，其中：财政拨款收入859.16万元，占96.28%；上级补助收入0万元，占0.00%；事业收入0万元，占0.00%；经营收入0万元，占0.00%；附属单位上缴收入0万元，占0.00%；其他收入33.18万元，占3.72%。</w:t>
      </w:r>
    </w:p>
    <w:p w:rsidR="00B272BB" w:rsidRPr="00222356" w:rsidRDefault="004D5557" w:rsidP="00277490">
      <w:pPr>
        <w:widowControl w:val="0"/>
        <w:spacing w:line="560" w:lineRule="exact"/>
        <w:ind w:firstLineChars="200" w:firstLine="640"/>
        <w:rPr>
          <w:rFonts w:ascii="黑体" w:eastAsia="黑体" w:hAnsi="黑体"/>
          <w:sz w:val="32"/>
          <w:szCs w:val="32"/>
        </w:rPr>
      </w:pPr>
      <w:r w:rsidRPr="00222356">
        <w:rPr>
          <w:rFonts w:ascii="黑体" w:eastAsia="黑体" w:hAnsi="黑体" w:hint="eastAsia"/>
          <w:sz w:val="32"/>
          <w:szCs w:val="32"/>
        </w:rPr>
        <w:t>三、支出决算情况说明</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本年支出合计944.45万元，其中：基本支出624.63万元，占66.14%；项目支出319.82万元，占33.86%；上缴上级支出0万元，占0.00%；经营支出0万元，占0.00%；对附属单位补助支出0万元，占0.00%。</w:t>
      </w:r>
    </w:p>
    <w:p w:rsidR="00B272BB" w:rsidRPr="00222356" w:rsidRDefault="004D5557" w:rsidP="00277490">
      <w:pPr>
        <w:widowControl w:val="0"/>
        <w:spacing w:line="560" w:lineRule="exact"/>
        <w:ind w:firstLineChars="200" w:firstLine="640"/>
        <w:rPr>
          <w:rFonts w:ascii="黑体" w:eastAsia="黑体" w:hAnsi="黑体"/>
          <w:sz w:val="32"/>
          <w:szCs w:val="32"/>
        </w:rPr>
      </w:pPr>
      <w:r w:rsidRPr="00222356">
        <w:rPr>
          <w:rFonts w:ascii="黑体" w:eastAsia="黑体" w:hAnsi="黑体" w:hint="eastAsia"/>
          <w:sz w:val="32"/>
          <w:szCs w:val="32"/>
        </w:rPr>
        <w:t xml:space="preserve">四、财政拨款收入支出决算总体情况说明 </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2020年度一般公共预算财政拨款收入总计859.16万元，年初财政拨款结转和结余198.14万元，总计1057.30万元，与2019年一般公共预算财政拨款收入（559.24万元）相比，增加299.92万元，增长53.63%，主要原因是：年中追加了第七次人口普查经费。</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2020年度一般公共预算财政拨款支出总计919.59万元，年末财政拨款结转和结余137.70万元，总计1057.30万元，与2019年财政拨款收入（549.80万元）相比，增加369.79万元，增长67.26%，主要原因是：第七次人口普查费用支出及城乡经济调查队经费支出</w:t>
      </w:r>
      <w:r w:rsidRPr="00277490">
        <w:rPr>
          <w:rFonts w:ascii="仿宋_GB2312" w:eastAsia="仿宋_GB2312" w:hint="eastAsia"/>
          <w:sz w:val="32"/>
          <w:szCs w:val="32"/>
        </w:rPr>
        <w:lastRenderedPageBreak/>
        <w:t>的增加。</w:t>
      </w:r>
    </w:p>
    <w:p w:rsidR="00B272BB" w:rsidRPr="00222356" w:rsidRDefault="004D5557" w:rsidP="00277490">
      <w:pPr>
        <w:widowControl w:val="0"/>
        <w:spacing w:line="560" w:lineRule="exact"/>
        <w:ind w:firstLineChars="200" w:firstLine="640"/>
        <w:rPr>
          <w:rFonts w:ascii="黑体" w:eastAsia="黑体" w:hAnsi="黑体"/>
          <w:sz w:val="32"/>
          <w:szCs w:val="32"/>
        </w:rPr>
      </w:pPr>
      <w:r w:rsidRPr="00222356">
        <w:rPr>
          <w:rFonts w:ascii="黑体" w:eastAsia="黑体" w:hAnsi="黑体" w:hint="eastAsia"/>
          <w:sz w:val="32"/>
          <w:szCs w:val="32"/>
        </w:rPr>
        <w:t>五、一般公共预算财政拨款支出决算情况说明</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（一）一般公共预算财政拨款支出决算总体情况</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2020年度一般公共预算财政拨款支出919.59万元，占本年支出合计的97.37%，与上年相比，一般公共预算财政拨款支出增加369.79万元，增长67.26%，主要是因为第七次人口普查费用支出及城乡经济调查队经费支出的增加。</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（二）一般公共预算财政拨款支出决算构成情况</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2020年度一般公共预算财政拨款支出919.59万元，主要用于以下方面：一般公共服务（类）支出861.81万元，占93.72%；科学技术（类）支出1.2万元，占0.13%；社会保障和就业（类）支出20.91万元，占2.27%；卫生健康（类）支出20.65万元，占2.25%；住房保障（类）支出15.03万元，占1.63%。</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（三）一般公共预算财政拨款支出决算具体情况</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2020年度一般公共预算财政拨款支出年初预算数为348.82万元，支出决算数为919.59万元，完成年初预算的263.63%，其中：</w:t>
      </w:r>
    </w:p>
    <w:p w:rsidR="00B272BB" w:rsidRPr="00277490" w:rsidRDefault="004D5557" w:rsidP="005D25C5">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1.201一般公共服务支出（类）05统计信息事务（款）01行政运行（项）年初预算为292.23万元，支出决算为541.99万元，完成年初预算的185.47%，决算数大于年初预算数的主要原因是：调整预算增加249.76</w:t>
      </w:r>
      <w:r w:rsidR="005D25C5">
        <w:rPr>
          <w:rFonts w:ascii="仿宋_GB2312" w:eastAsia="仿宋_GB2312" w:hint="eastAsia"/>
          <w:sz w:val="32"/>
          <w:szCs w:val="32"/>
        </w:rPr>
        <w:t>万元。</w:t>
      </w:r>
    </w:p>
    <w:p w:rsidR="00B272BB" w:rsidRPr="00277490" w:rsidRDefault="004D5557" w:rsidP="005D25C5">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lastRenderedPageBreak/>
        <w:t>2.201一般公共服务支出（类）05统计信息事务（款）02一般行政管理事务（项）年初预算为0万元，支出决算为5.00万元，决算数大于年初预算数的主要原因是：调整预算增加5.00</w:t>
      </w:r>
      <w:r w:rsidR="005D25C5">
        <w:rPr>
          <w:rFonts w:ascii="仿宋_GB2312" w:eastAsia="仿宋_GB2312" w:hint="eastAsia"/>
          <w:sz w:val="32"/>
          <w:szCs w:val="32"/>
        </w:rPr>
        <w:t>万元。</w:t>
      </w:r>
    </w:p>
    <w:p w:rsidR="00B272BB" w:rsidRPr="00277490" w:rsidRDefault="004D5557" w:rsidP="005D25C5">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3.201一般公共服务支出（类）05统计信息事务（款）08统计抽样调查（项）年初预算为0万元，支出决算为9.00万元，决算数大于年初预算数的主要原因是：调整预算增加9.00</w:t>
      </w:r>
      <w:r w:rsidR="005D25C5">
        <w:rPr>
          <w:rFonts w:ascii="仿宋_GB2312" w:eastAsia="仿宋_GB2312" w:hint="eastAsia"/>
          <w:sz w:val="32"/>
          <w:szCs w:val="32"/>
        </w:rPr>
        <w:t>万元。</w:t>
      </w:r>
    </w:p>
    <w:p w:rsidR="00B272BB" w:rsidRPr="00277490" w:rsidRDefault="004D5557" w:rsidP="005D25C5">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4.201一般公共服务支出（类）05统计信息事务（款）99其他统计信息事务支出（项）年初预算为0万元，支出决算为305.82万元，决算数大于年初预算数的主要原因是：调整预算增加305.82</w:t>
      </w:r>
      <w:r w:rsidR="005D25C5">
        <w:rPr>
          <w:rFonts w:ascii="仿宋_GB2312" w:eastAsia="仿宋_GB2312" w:hint="eastAsia"/>
          <w:sz w:val="32"/>
          <w:szCs w:val="32"/>
        </w:rPr>
        <w:t>万元。</w:t>
      </w:r>
    </w:p>
    <w:p w:rsidR="00B272BB" w:rsidRPr="00277490" w:rsidRDefault="004D5557" w:rsidP="005D25C5">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5.206科学技术支出（类）99其他科学技术支出（款）99他科学技术支出（项）年初预算为0万元，支出决算为1.2元，决算数大于年初预算数的主要原因是：调整预算增加1.2</w:t>
      </w:r>
      <w:r w:rsidR="005D25C5">
        <w:rPr>
          <w:rFonts w:ascii="仿宋_GB2312" w:eastAsia="仿宋_GB2312" w:hint="eastAsia"/>
          <w:sz w:val="32"/>
          <w:szCs w:val="32"/>
        </w:rPr>
        <w:t>万元。</w:t>
      </w:r>
    </w:p>
    <w:p w:rsidR="00B272BB" w:rsidRPr="00277490" w:rsidRDefault="004D5557" w:rsidP="005D25C5">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6.208社会保障和就业支出（类）05行政事业单位养老支出（款）05机关事业单位基本养老保险缴费支出（项）年初预算为20.91万元，支出决算为20.91元，完成年初预算的100%</w:t>
      </w:r>
      <w:r w:rsidR="005D25C5">
        <w:rPr>
          <w:rFonts w:ascii="仿宋_GB2312" w:eastAsia="仿宋_GB2312" w:hint="eastAsia"/>
          <w:sz w:val="32"/>
          <w:szCs w:val="32"/>
        </w:rPr>
        <w:t>。</w:t>
      </w:r>
    </w:p>
    <w:p w:rsidR="00B272BB" w:rsidRPr="00277490" w:rsidRDefault="004D5557" w:rsidP="005D25C5">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7.210卫生健康支出（类）11行政事业单位医疗（款）01行政单位医疗（项）年初预算为20.65万元，支出决算为20.65元，完成年初预算的</w:t>
      </w:r>
      <w:r w:rsidR="005D25C5">
        <w:rPr>
          <w:rFonts w:ascii="仿宋_GB2312" w:eastAsia="仿宋_GB2312" w:hint="eastAsia"/>
          <w:sz w:val="32"/>
          <w:szCs w:val="32"/>
        </w:rPr>
        <w:t>100%。</w:t>
      </w:r>
    </w:p>
    <w:p w:rsidR="00B272BB" w:rsidRPr="00277490" w:rsidRDefault="004D5557" w:rsidP="005D25C5">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8.221住房保障支出（类）02住房保障支出（款）01住房公</w:t>
      </w:r>
      <w:r w:rsidRPr="00277490">
        <w:rPr>
          <w:rFonts w:ascii="仿宋_GB2312" w:eastAsia="仿宋_GB2312" w:hint="eastAsia"/>
          <w:sz w:val="32"/>
          <w:szCs w:val="32"/>
        </w:rPr>
        <w:lastRenderedPageBreak/>
        <w:t>积金（项）。年初预算为15.03万元，支出决算为15.03元，完成年初预算的100%。</w:t>
      </w:r>
    </w:p>
    <w:p w:rsidR="00B272BB" w:rsidRPr="00222356" w:rsidRDefault="004D5557" w:rsidP="00277490">
      <w:pPr>
        <w:widowControl w:val="0"/>
        <w:spacing w:line="560" w:lineRule="exact"/>
        <w:ind w:firstLineChars="200" w:firstLine="640"/>
        <w:rPr>
          <w:rFonts w:ascii="黑体" w:eastAsia="黑体" w:hAnsi="黑体"/>
          <w:sz w:val="32"/>
          <w:szCs w:val="32"/>
        </w:rPr>
      </w:pPr>
      <w:r w:rsidRPr="00222356">
        <w:rPr>
          <w:rFonts w:ascii="黑体" w:eastAsia="黑体" w:hAnsi="黑体" w:hint="eastAsia"/>
          <w:sz w:val="32"/>
          <w:szCs w:val="32"/>
        </w:rPr>
        <w:t>六、一般公共预算财政拨款基本支出决算情况说明</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2020年度一般公共预算财政拨款基本支出599.78元，其中：人员经费346.76万元，占基本支出的57.81%,主要包括基本工资、津贴补贴、奖金、伙食补助费、绩效工资、机关事业单位基本养老保险缴费、职业年金缴费、职工基本医疗保险缴费、公务员医疗补助缴费、其他社会保障缴费、住房公积金、医疗费、其他工资福利支出、退休费、生活补助、医疗费补助、奖励金、其他对个人和家庭的补助；公用经费253.02万元（其中日常公用经费66.83万元，统计核算绩效管理奖金、基层统计机构建设经费、新入库“四上”企业和大个体户扶持资金、辅助调查员补助经费、“一套表”单位统计员补助经费、第七次人口普查经费等186.19万元），占基本支出的42.19%，主要包括办公费、印刷费、水费、电费、邮电费、取暖费、物业管理费、差旅费、维修（护）费、租赁费、会议费、培训费、公务接待费、委托业务费、工会经费、福利费、其他交通费用、其他商品和服务支出、办公设备购置、信息网络及软件购置更新、无形资产购置、其他资本性支出。</w:t>
      </w:r>
    </w:p>
    <w:p w:rsidR="00B272BB" w:rsidRPr="00222356" w:rsidRDefault="004D5557" w:rsidP="00277490">
      <w:pPr>
        <w:widowControl w:val="0"/>
        <w:spacing w:line="560" w:lineRule="exact"/>
        <w:ind w:firstLineChars="200" w:firstLine="640"/>
        <w:rPr>
          <w:rFonts w:ascii="黑体" w:eastAsia="黑体" w:hAnsi="黑体"/>
          <w:sz w:val="32"/>
          <w:szCs w:val="32"/>
        </w:rPr>
      </w:pPr>
      <w:r w:rsidRPr="00222356">
        <w:rPr>
          <w:rFonts w:ascii="黑体" w:eastAsia="黑体" w:hAnsi="黑体" w:hint="eastAsia"/>
          <w:sz w:val="32"/>
          <w:szCs w:val="32"/>
        </w:rPr>
        <w:t>七、一般公共预算财政拨款三公经费支出决算情况说明</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 xml:space="preserve">（一）“三公”经费财政拨款支出决算总体情况说明   </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lastRenderedPageBreak/>
        <w:t>2020年度“三公”经费财政拨款支出预算为7.20万元，支出决算为5.84万元,完成预算的81.11%，与上年相比持平。其中：</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 xml:space="preserve">无因公出国（境）费支出预算与决算；   </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 xml:space="preserve">无公务用车购置费及运行维护费支出预算与决算；   </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公务接待费支出预算为7.20万元，支出决算为5.84万元,完成预算的81.11%，与上年相比持平。</w:t>
      </w:r>
    </w:p>
    <w:p w:rsidR="00B272BB" w:rsidRPr="00277490" w:rsidRDefault="00D1032E" w:rsidP="0027749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4D5557" w:rsidRPr="00277490">
        <w:rPr>
          <w:rFonts w:ascii="仿宋_GB2312" w:eastAsia="仿宋_GB2312" w:hint="eastAsia"/>
          <w:sz w:val="32"/>
          <w:szCs w:val="32"/>
        </w:rPr>
        <w:t>“三公”经费财政拨款支出决算具体情况说明</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2020年度“三公”经费财政拨款支出决算中，因公出国（境）费支出决算0万元，公务用车购置费及运行维护费支出决算0万元，公务接待费支出决算5.84万元，占100%。其中：</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公务接待费支出决算为5.84万元，其中：其他国内公务接待支出5.84万元。主要用于与有关单位交流工作情况及接受相关部门检查指导工作发生的接待支出。益阳市赫山区统计局2020年共接待国内公务接待48批次、接待人次500人次（不包括陪同人员）。</w:t>
      </w:r>
    </w:p>
    <w:p w:rsidR="00B272BB" w:rsidRPr="00D1032E" w:rsidRDefault="004D5557" w:rsidP="00277490">
      <w:pPr>
        <w:widowControl w:val="0"/>
        <w:spacing w:line="560" w:lineRule="exact"/>
        <w:ind w:firstLineChars="200" w:firstLine="640"/>
        <w:rPr>
          <w:rFonts w:ascii="黑体" w:eastAsia="黑体" w:hAnsi="黑体"/>
          <w:sz w:val="32"/>
          <w:szCs w:val="32"/>
        </w:rPr>
      </w:pPr>
      <w:r w:rsidRPr="00D1032E">
        <w:rPr>
          <w:rFonts w:ascii="黑体" w:eastAsia="黑体" w:hAnsi="黑体" w:hint="eastAsia"/>
          <w:sz w:val="32"/>
          <w:szCs w:val="32"/>
        </w:rPr>
        <w:t>八、政府性基金预算收入支出决算情况</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2020年本单位没有政府性基金预算财政拨款安排的收支。</w:t>
      </w:r>
    </w:p>
    <w:p w:rsidR="00B272BB" w:rsidRPr="00D1032E" w:rsidRDefault="004D5557" w:rsidP="00277490">
      <w:pPr>
        <w:widowControl w:val="0"/>
        <w:spacing w:line="560" w:lineRule="exact"/>
        <w:ind w:firstLineChars="200" w:firstLine="640"/>
        <w:rPr>
          <w:rFonts w:ascii="黑体" w:eastAsia="黑体" w:hAnsi="黑体"/>
          <w:sz w:val="32"/>
          <w:szCs w:val="32"/>
        </w:rPr>
      </w:pPr>
      <w:r w:rsidRPr="00D1032E">
        <w:rPr>
          <w:rFonts w:ascii="黑体" w:eastAsia="黑体" w:hAnsi="黑体" w:hint="eastAsia"/>
          <w:sz w:val="32"/>
          <w:szCs w:val="32"/>
        </w:rPr>
        <w:t>九、国有资产经营预算财政拨款支出决算情况</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2020年本单位没有国有资产经营预算财政拨款安排的收支。</w:t>
      </w:r>
    </w:p>
    <w:p w:rsidR="00B272BB" w:rsidRPr="00D1032E" w:rsidRDefault="004D5557" w:rsidP="00277490">
      <w:pPr>
        <w:widowControl w:val="0"/>
        <w:spacing w:line="560" w:lineRule="exact"/>
        <w:ind w:firstLineChars="200" w:firstLine="640"/>
        <w:rPr>
          <w:rFonts w:ascii="黑体" w:eastAsia="黑体" w:hAnsi="黑体"/>
          <w:sz w:val="32"/>
          <w:szCs w:val="32"/>
        </w:rPr>
      </w:pPr>
      <w:r w:rsidRPr="00D1032E">
        <w:rPr>
          <w:rFonts w:ascii="黑体" w:eastAsia="黑体" w:hAnsi="黑体" w:hint="eastAsia"/>
          <w:sz w:val="32"/>
          <w:szCs w:val="32"/>
        </w:rPr>
        <w:t>十、关于机关运行经费支出说明</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益阳市赫山区统计局2020年度机关运行经费支出253.02万元，</w:t>
      </w:r>
      <w:r w:rsidRPr="00277490">
        <w:rPr>
          <w:rFonts w:ascii="仿宋_GB2312" w:eastAsia="仿宋_GB2312" w:hint="eastAsia"/>
          <w:sz w:val="32"/>
          <w:szCs w:val="32"/>
        </w:rPr>
        <w:lastRenderedPageBreak/>
        <w:t>与年初预算相比，增加227.16万元，增长878.42%，主要原因是：统计口径不一致，其中日常公用经费66.83万元，统计核算绩效管理奖金、基层统计机构建设经费、新入库“四上”企业和大个体户扶持资金、辅助调查员补助经费、“一套表”单位统计员补助经费、第七次人口普查经费等186.19万元。</w:t>
      </w:r>
    </w:p>
    <w:p w:rsidR="00B272BB" w:rsidRPr="00D1032E" w:rsidRDefault="004D5557" w:rsidP="00277490">
      <w:pPr>
        <w:widowControl w:val="0"/>
        <w:spacing w:line="560" w:lineRule="exact"/>
        <w:ind w:firstLineChars="200" w:firstLine="640"/>
        <w:rPr>
          <w:rFonts w:ascii="黑体" w:eastAsia="黑体" w:hAnsi="黑体"/>
          <w:sz w:val="32"/>
          <w:szCs w:val="32"/>
        </w:rPr>
      </w:pPr>
      <w:r w:rsidRPr="00D1032E">
        <w:rPr>
          <w:rFonts w:ascii="黑体" w:eastAsia="黑体" w:hAnsi="黑体" w:hint="eastAsia"/>
          <w:sz w:val="32"/>
          <w:szCs w:val="32"/>
        </w:rPr>
        <w:t>十一、一般性支出情况</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2020年本部门开支会议费0.67万元，用于召开全区统计系统会议，人数400人，内容为各专业年报系统填报培训暨年度工作总结；开支培训费9.44万元，用于开展基层统计员业务培训，人数620人，内容为各专业对乡镇、街道（园区）统计员进行业务培训。</w:t>
      </w:r>
    </w:p>
    <w:p w:rsidR="00B272BB" w:rsidRPr="00D1032E" w:rsidRDefault="004D5557" w:rsidP="00277490">
      <w:pPr>
        <w:widowControl w:val="0"/>
        <w:spacing w:line="560" w:lineRule="exact"/>
        <w:ind w:firstLineChars="200" w:firstLine="640"/>
        <w:rPr>
          <w:rFonts w:ascii="黑体" w:eastAsia="黑体" w:hAnsi="黑体"/>
          <w:sz w:val="32"/>
          <w:szCs w:val="32"/>
        </w:rPr>
      </w:pPr>
      <w:r w:rsidRPr="00D1032E">
        <w:rPr>
          <w:rFonts w:ascii="黑体" w:eastAsia="黑体" w:hAnsi="黑体" w:hint="eastAsia"/>
          <w:sz w:val="32"/>
          <w:szCs w:val="32"/>
        </w:rPr>
        <w:t>十二、关于政府采购支出说明</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本部门2020年度政府采购支出总额27.05万元，其中：政府采购货物支出27.05万元、政府采购工程支出0万元、政府采购服务支出0万元。授予中小企业合同金额</w:t>
      </w:r>
      <w:r w:rsidR="004011CC" w:rsidRPr="00277490">
        <w:rPr>
          <w:rFonts w:ascii="仿宋_GB2312" w:eastAsia="仿宋_GB2312" w:hint="eastAsia"/>
          <w:sz w:val="32"/>
          <w:szCs w:val="32"/>
        </w:rPr>
        <w:t>27.05</w:t>
      </w:r>
      <w:r w:rsidRPr="00277490">
        <w:rPr>
          <w:rFonts w:ascii="仿宋_GB2312" w:eastAsia="仿宋_GB2312" w:hint="eastAsia"/>
          <w:sz w:val="32"/>
          <w:szCs w:val="32"/>
        </w:rPr>
        <w:t>万元，占政府采购支出总额的</w:t>
      </w:r>
      <w:r w:rsidR="004011CC">
        <w:rPr>
          <w:rFonts w:ascii="仿宋_GB2312" w:eastAsia="仿宋_GB2312" w:hint="eastAsia"/>
          <w:sz w:val="32"/>
          <w:szCs w:val="32"/>
        </w:rPr>
        <w:t>100</w:t>
      </w:r>
      <w:r w:rsidRPr="00277490">
        <w:rPr>
          <w:rFonts w:ascii="仿宋_GB2312" w:eastAsia="仿宋_GB2312" w:hint="eastAsia"/>
          <w:sz w:val="32"/>
          <w:szCs w:val="32"/>
        </w:rPr>
        <w:t>%，其中：授予小微企业合同金额</w:t>
      </w:r>
      <w:r w:rsidR="004011CC" w:rsidRPr="00277490">
        <w:rPr>
          <w:rFonts w:ascii="仿宋_GB2312" w:eastAsia="仿宋_GB2312" w:hint="eastAsia"/>
          <w:sz w:val="32"/>
          <w:szCs w:val="32"/>
        </w:rPr>
        <w:t>27.05</w:t>
      </w:r>
      <w:r w:rsidRPr="00277490">
        <w:rPr>
          <w:rFonts w:ascii="仿宋_GB2312" w:eastAsia="仿宋_GB2312" w:hint="eastAsia"/>
          <w:sz w:val="32"/>
          <w:szCs w:val="32"/>
        </w:rPr>
        <w:t>万元，占政府采购支出总额的</w:t>
      </w:r>
      <w:r w:rsidR="004011CC">
        <w:rPr>
          <w:rFonts w:ascii="仿宋_GB2312" w:eastAsia="仿宋_GB2312" w:hint="eastAsia"/>
          <w:sz w:val="32"/>
          <w:szCs w:val="32"/>
        </w:rPr>
        <w:t>100</w:t>
      </w:r>
      <w:r w:rsidRPr="00277490">
        <w:rPr>
          <w:rFonts w:ascii="仿宋_GB2312" w:eastAsia="仿宋_GB2312" w:hint="eastAsia"/>
          <w:sz w:val="32"/>
          <w:szCs w:val="32"/>
        </w:rPr>
        <w:t>%。</w:t>
      </w:r>
    </w:p>
    <w:p w:rsidR="00B272BB" w:rsidRPr="00D1032E" w:rsidRDefault="004D5557" w:rsidP="00277490">
      <w:pPr>
        <w:widowControl w:val="0"/>
        <w:spacing w:line="560" w:lineRule="exact"/>
        <w:ind w:firstLineChars="200" w:firstLine="640"/>
        <w:rPr>
          <w:rFonts w:ascii="黑体" w:eastAsia="黑体" w:hAnsi="黑体"/>
          <w:sz w:val="32"/>
          <w:szCs w:val="32"/>
        </w:rPr>
      </w:pPr>
      <w:r w:rsidRPr="00D1032E">
        <w:rPr>
          <w:rFonts w:ascii="黑体" w:eastAsia="黑体" w:hAnsi="黑体" w:hint="eastAsia"/>
          <w:sz w:val="32"/>
          <w:szCs w:val="32"/>
        </w:rPr>
        <w:t>十三、关于国有资产占用情况说明</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本单位年末无车辆。年末无单价50万元以上通用设备，年末无单价100万元以上专用设备。</w:t>
      </w:r>
    </w:p>
    <w:p w:rsidR="00B272BB" w:rsidRPr="00D1032E" w:rsidRDefault="004D5557" w:rsidP="00277490">
      <w:pPr>
        <w:widowControl w:val="0"/>
        <w:spacing w:line="560" w:lineRule="exact"/>
        <w:ind w:firstLineChars="200" w:firstLine="640"/>
        <w:rPr>
          <w:rFonts w:ascii="黑体" w:eastAsia="黑体" w:hAnsi="黑体"/>
          <w:sz w:val="32"/>
          <w:szCs w:val="32"/>
        </w:rPr>
      </w:pPr>
      <w:r w:rsidRPr="00D1032E">
        <w:rPr>
          <w:rFonts w:ascii="黑体" w:eastAsia="黑体" w:hAnsi="黑体" w:hint="eastAsia"/>
          <w:sz w:val="32"/>
          <w:szCs w:val="32"/>
        </w:rPr>
        <w:t>十四、关于2020年度预算绩效情况的说明</w:t>
      </w:r>
    </w:p>
    <w:p w:rsidR="00030E57" w:rsidRDefault="004D5557" w:rsidP="00277490">
      <w:pPr>
        <w:widowControl w:val="0"/>
        <w:spacing w:line="560" w:lineRule="exact"/>
        <w:ind w:firstLineChars="200" w:firstLine="640"/>
        <w:rPr>
          <w:rFonts w:ascii="仿宋_GB2312" w:eastAsia="仿宋_GB2312" w:hint="eastAsia"/>
          <w:sz w:val="32"/>
          <w:szCs w:val="32"/>
        </w:rPr>
      </w:pPr>
      <w:r w:rsidRPr="00277490">
        <w:rPr>
          <w:rFonts w:ascii="仿宋_GB2312" w:eastAsia="仿宋_GB2312" w:hint="eastAsia"/>
          <w:sz w:val="32"/>
          <w:szCs w:val="32"/>
        </w:rPr>
        <w:lastRenderedPageBreak/>
        <w:t>（一）绩效管理工作开展情况</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益阳市赫山区统计局认真贯彻落实党风廉政建设主体责任，以绩效目标为导向，以绩效评价为手段，积极推动全面绩效管理。通过逐步加大绩效评价的深度和广度，构建事前绩效申报、事中绩效监控、事后绩效评价“三位一体”的绩效管理体系，推进绩效目标科学规范化管理。</w:t>
      </w:r>
    </w:p>
    <w:p w:rsidR="00030E57" w:rsidRDefault="004D5557" w:rsidP="00277490">
      <w:pPr>
        <w:widowControl w:val="0"/>
        <w:spacing w:line="560" w:lineRule="exact"/>
        <w:ind w:firstLineChars="200" w:firstLine="640"/>
        <w:rPr>
          <w:rFonts w:ascii="仿宋_GB2312" w:eastAsia="仿宋_GB2312" w:hint="eastAsia"/>
          <w:sz w:val="32"/>
          <w:szCs w:val="32"/>
        </w:rPr>
      </w:pPr>
      <w:r w:rsidRPr="00277490">
        <w:rPr>
          <w:rFonts w:ascii="仿宋_GB2312" w:eastAsia="仿宋_GB2312" w:hint="eastAsia"/>
          <w:sz w:val="32"/>
          <w:szCs w:val="32"/>
        </w:rPr>
        <w:t>（二）部门决算中项目绩效自评结果</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此次自评工作得到了局领导和局机关干部的大力支持，在掌握评价程序的口径的基础上制定切实可行的工作方案，明确工作程序和整体时间进度，为开展评价工作打好基础。成立了以党组书记、局长为组长，分管领导为副组长，各股室长为成员的项目绩效管理工作领导小组，认真开展了项目绩效管理工作。</w:t>
      </w:r>
    </w:p>
    <w:p w:rsidR="00030E57" w:rsidRDefault="004D5557" w:rsidP="00277490">
      <w:pPr>
        <w:widowControl w:val="0"/>
        <w:spacing w:line="560" w:lineRule="exact"/>
        <w:ind w:firstLineChars="200" w:firstLine="640"/>
        <w:rPr>
          <w:rFonts w:ascii="仿宋_GB2312" w:eastAsia="仿宋_GB2312" w:hint="eastAsia"/>
          <w:sz w:val="32"/>
          <w:szCs w:val="32"/>
        </w:rPr>
      </w:pPr>
      <w:r w:rsidRPr="00277490">
        <w:rPr>
          <w:rFonts w:ascii="仿宋_GB2312" w:eastAsia="仿宋_GB2312" w:hint="eastAsia"/>
          <w:sz w:val="32"/>
          <w:szCs w:val="32"/>
        </w:rPr>
        <w:t>（三）以部门为主体开展的重点绩效评价结果</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益阳市赫山区统计局2020年度未开展重点项目的绩效评价工作。</w:t>
      </w:r>
    </w:p>
    <w:p w:rsidR="00B272BB" w:rsidRPr="00277490" w:rsidRDefault="00B272BB" w:rsidP="00277490">
      <w:pPr>
        <w:widowControl w:val="0"/>
        <w:spacing w:line="560" w:lineRule="exact"/>
        <w:ind w:firstLineChars="200" w:firstLine="640"/>
        <w:rPr>
          <w:rFonts w:ascii="仿宋_GB2312" w:eastAsia="仿宋_GB2312"/>
          <w:sz w:val="32"/>
          <w:szCs w:val="32"/>
          <w:highlight w:val="white"/>
        </w:rPr>
      </w:pPr>
    </w:p>
    <w:p w:rsidR="00D1032E" w:rsidRPr="00D1032E" w:rsidRDefault="004D5557" w:rsidP="00D1032E">
      <w:pPr>
        <w:widowControl w:val="0"/>
        <w:spacing w:line="560" w:lineRule="exact"/>
        <w:rPr>
          <w:rFonts w:ascii="黑体" w:eastAsia="黑体" w:hAnsi="黑体"/>
          <w:sz w:val="32"/>
          <w:szCs w:val="32"/>
          <w:highlight w:val="white"/>
        </w:rPr>
      </w:pPr>
      <w:r w:rsidRPr="00D1032E">
        <w:rPr>
          <w:rFonts w:ascii="黑体" w:eastAsia="黑体" w:hAnsi="黑体" w:hint="eastAsia"/>
          <w:sz w:val="32"/>
          <w:szCs w:val="32"/>
          <w:highlight w:val="white"/>
        </w:rPr>
        <w:t>第四部分</w:t>
      </w:r>
      <w:r w:rsidR="00D1032E" w:rsidRPr="00D1032E">
        <w:rPr>
          <w:rFonts w:ascii="黑体" w:eastAsia="黑体" w:hAnsi="黑体" w:hint="eastAsia"/>
          <w:sz w:val="32"/>
          <w:szCs w:val="32"/>
          <w:highlight w:val="white"/>
        </w:rPr>
        <w:t>：</w:t>
      </w:r>
    </w:p>
    <w:p w:rsidR="00B272BB" w:rsidRPr="00D1032E" w:rsidRDefault="004D5557" w:rsidP="00D1032E">
      <w:pPr>
        <w:widowControl w:val="0"/>
        <w:spacing w:line="560" w:lineRule="exact"/>
        <w:jc w:val="center"/>
        <w:rPr>
          <w:rFonts w:ascii="方正小标宋简体" w:eastAsia="方正小标宋简体"/>
          <w:sz w:val="42"/>
          <w:szCs w:val="42"/>
          <w:highlight w:val="white"/>
        </w:rPr>
      </w:pPr>
      <w:r w:rsidRPr="00D1032E">
        <w:rPr>
          <w:rFonts w:ascii="方正小标宋简体" w:eastAsia="方正小标宋简体" w:hint="eastAsia"/>
          <w:sz w:val="42"/>
          <w:szCs w:val="42"/>
          <w:highlight w:val="white"/>
        </w:rPr>
        <w:t>名词解释</w:t>
      </w:r>
    </w:p>
    <w:p w:rsidR="00D1032E" w:rsidRDefault="00D1032E" w:rsidP="00277490">
      <w:pPr>
        <w:widowControl w:val="0"/>
        <w:spacing w:line="560" w:lineRule="exact"/>
        <w:ind w:firstLineChars="200" w:firstLine="640"/>
        <w:rPr>
          <w:rFonts w:ascii="仿宋_GB2312" w:eastAsia="仿宋_GB2312"/>
          <w:sz w:val="32"/>
          <w:szCs w:val="32"/>
        </w:rPr>
      </w:pP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一、财政拨款收入：指本级财政当年拨付的资金。</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lastRenderedPageBreak/>
        <w:t>二、上年结转和结余：指以前年度尚未完成、结转到本年按有关规定继续使用的资金。</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三、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四、基本支出：指保障机构正常运转、完成支日常工作任务而发生的人员支出和公用支出。</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五、“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r w:rsidR="00054AC9">
        <w:rPr>
          <w:rFonts w:ascii="仿宋_GB2312" w:eastAsia="仿宋_GB2312" w:hint="eastAsia"/>
          <w:sz w:val="32"/>
          <w:szCs w:val="32"/>
        </w:rPr>
        <w:t>。</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六、工资福利支出：反映单位开支的在职职工和编制外长期聘用人员的各类劳动报酬，以及为上述人员缴纳的各项社会保险费等。</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七、奖金：反映机关工作人员年终一次性奖金。</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八、机关事业单位基本养老保险缴费：反映机关事业单位缴纳的基本养老保险费。由单位代扣的工作人员基本养老保险缴费，不在此科目反映。</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九、职工基本医疗保险缴费：反映单位为职工缴纳的基本医疗</w:t>
      </w:r>
      <w:r w:rsidRPr="00277490">
        <w:rPr>
          <w:rFonts w:ascii="仿宋_GB2312" w:eastAsia="仿宋_GB2312" w:hint="eastAsia"/>
          <w:sz w:val="32"/>
          <w:szCs w:val="32"/>
        </w:rPr>
        <w:lastRenderedPageBreak/>
        <w:t>保险费。</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十、住房公积金：反映行政事业单位按人力资源和社会保障部、财政部规定的基本工资和津贴补贴以及规定比例为职工缴纳的住房公积金。</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十一、商品和服务支出：反映单位购买商品和服务的支出（不包括用于购置固定资产的支出、战略性和应急储备支出）。</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十二、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公务用车运行维费。</w:t>
      </w:r>
    </w:p>
    <w:p w:rsidR="00B272BB" w:rsidRPr="00277490" w:rsidRDefault="00B272BB" w:rsidP="00277490">
      <w:pPr>
        <w:widowControl w:val="0"/>
        <w:spacing w:line="560" w:lineRule="exact"/>
        <w:ind w:firstLineChars="200" w:firstLine="640"/>
        <w:rPr>
          <w:rFonts w:ascii="仿宋_GB2312" w:eastAsia="仿宋_GB2312"/>
          <w:sz w:val="32"/>
          <w:szCs w:val="32"/>
        </w:rPr>
      </w:pPr>
    </w:p>
    <w:p w:rsidR="00B272BB" w:rsidRPr="00D1032E" w:rsidRDefault="004D5557" w:rsidP="00D1032E">
      <w:pPr>
        <w:widowControl w:val="0"/>
        <w:spacing w:line="560" w:lineRule="exact"/>
        <w:rPr>
          <w:rFonts w:ascii="黑体" w:eastAsia="黑体" w:hAnsi="黑体"/>
          <w:sz w:val="32"/>
          <w:szCs w:val="32"/>
          <w:highlight w:val="white"/>
        </w:rPr>
      </w:pPr>
      <w:r w:rsidRPr="00D1032E">
        <w:rPr>
          <w:rFonts w:ascii="黑体" w:eastAsia="黑体" w:hAnsi="黑体" w:hint="eastAsia"/>
          <w:sz w:val="32"/>
          <w:szCs w:val="32"/>
          <w:highlight w:val="white"/>
        </w:rPr>
        <w:t>第五部分</w:t>
      </w:r>
      <w:r w:rsidR="00D1032E" w:rsidRPr="00D1032E">
        <w:rPr>
          <w:rFonts w:ascii="黑体" w:eastAsia="黑体" w:hAnsi="黑体" w:hint="eastAsia"/>
          <w:sz w:val="32"/>
          <w:szCs w:val="32"/>
          <w:highlight w:val="white"/>
        </w:rPr>
        <w:t>：</w:t>
      </w:r>
      <w:r w:rsidRPr="00D1032E">
        <w:rPr>
          <w:rFonts w:ascii="黑体" w:eastAsia="黑体" w:hAnsi="黑体" w:hint="eastAsia"/>
          <w:sz w:val="32"/>
          <w:szCs w:val="32"/>
          <w:highlight w:val="white"/>
        </w:rPr>
        <w:t>附件</w:t>
      </w:r>
    </w:p>
    <w:p w:rsidR="00B272BB" w:rsidRPr="00D1032E" w:rsidRDefault="00D1032E" w:rsidP="00D1032E">
      <w:pPr>
        <w:widowControl w:val="0"/>
        <w:spacing w:line="560" w:lineRule="exact"/>
        <w:jc w:val="center"/>
        <w:rPr>
          <w:rFonts w:ascii="方正小标宋简体" w:eastAsia="方正小标宋简体"/>
          <w:sz w:val="42"/>
          <w:szCs w:val="42"/>
          <w:highlight w:val="white"/>
        </w:rPr>
      </w:pPr>
      <w:r w:rsidRPr="00D1032E">
        <w:rPr>
          <w:rFonts w:ascii="方正小标宋简体" w:eastAsia="方正小标宋简体" w:hint="eastAsia"/>
          <w:sz w:val="42"/>
          <w:szCs w:val="42"/>
          <w:highlight w:val="white"/>
        </w:rPr>
        <w:t>20</w:t>
      </w:r>
      <w:r w:rsidR="004D5557" w:rsidRPr="00D1032E">
        <w:rPr>
          <w:rFonts w:ascii="方正小标宋简体" w:eastAsia="方正小标宋简体" w:hint="eastAsia"/>
          <w:sz w:val="42"/>
          <w:szCs w:val="42"/>
          <w:highlight w:val="white"/>
        </w:rPr>
        <w:t>20年度部门整体支出绩效评价报告</w:t>
      </w:r>
    </w:p>
    <w:p w:rsidR="00D1032E" w:rsidRDefault="00D1032E" w:rsidP="00277490">
      <w:pPr>
        <w:widowControl w:val="0"/>
        <w:spacing w:line="560" w:lineRule="exact"/>
        <w:ind w:firstLineChars="200" w:firstLine="640"/>
        <w:rPr>
          <w:rFonts w:ascii="仿宋_GB2312" w:eastAsia="仿宋_GB2312"/>
          <w:sz w:val="32"/>
          <w:szCs w:val="32"/>
        </w:rPr>
      </w:pPr>
    </w:p>
    <w:p w:rsidR="00B272BB" w:rsidRPr="00D1032E" w:rsidRDefault="004D5557" w:rsidP="00277490">
      <w:pPr>
        <w:widowControl w:val="0"/>
        <w:spacing w:line="560" w:lineRule="exact"/>
        <w:ind w:firstLineChars="200" w:firstLine="640"/>
        <w:rPr>
          <w:rFonts w:ascii="黑体" w:eastAsia="黑体" w:hAnsi="黑体"/>
          <w:sz w:val="32"/>
          <w:szCs w:val="32"/>
        </w:rPr>
      </w:pPr>
      <w:r w:rsidRPr="00D1032E">
        <w:rPr>
          <w:rFonts w:ascii="黑体" w:eastAsia="黑体" w:hAnsi="黑体" w:hint="eastAsia"/>
          <w:sz w:val="32"/>
          <w:szCs w:val="32"/>
        </w:rPr>
        <w:t>一、基本情况</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（一）部门整体支出概况</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2020年区统计局部门年初预算收入数348.82万元，调整预算数为859.10万元，决算数为859.06万元，年初结转收入234.50万元，本年收入为892.34万元（其中财政拨款收入859.16万元，</w:t>
      </w:r>
      <w:r w:rsidRPr="00277490">
        <w:rPr>
          <w:rFonts w:ascii="仿宋_GB2312" w:eastAsia="仿宋_GB2312" w:hint="eastAsia"/>
          <w:sz w:val="32"/>
          <w:szCs w:val="32"/>
        </w:rPr>
        <w:lastRenderedPageBreak/>
        <w:t>其他收入为33.18万元），本年支出决算数为944.45万元（其中：人员经费357.80万元元，日常公用经费66.83万元，统计核算绩效管理奖金、基层统计机构建设经费、新入库“四上”企业和大个体户扶持资金、辅助调查员补助经费、“一套表”单位统计员补助经费、第七次人口普查经费等519.82万元），年末结转结余182.39万元。</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（二）部门整体支出绩效目标</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预决算公开：2020年，按照上级的要求，我局在赫山区门户网站进行了预算公开。</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资产管理：我们进一步加强资产的管理，制定了《益阳市赫山区统计局财务管理制度》，明确了具体责任人，严格报批、销审等手续，单位无任何资产流失现象。</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“三公经费”控制情况：贯彻落实上级有关精神，严格控制“三公经费”支出，取得了良好效果。2020年度在统计调查工作中节约开支从严把关。</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绩效目标：为赫山区经济发展做好数据统计工作，力争各专业数据的真实可靠,严格落实中央八项规定。</w:t>
      </w:r>
    </w:p>
    <w:p w:rsidR="00B272BB" w:rsidRPr="00D1032E" w:rsidRDefault="00D1032E" w:rsidP="00277490">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w:t>
      </w:r>
      <w:r w:rsidR="004D5557" w:rsidRPr="00D1032E">
        <w:rPr>
          <w:rFonts w:ascii="黑体" w:eastAsia="黑体" w:hAnsi="黑体" w:hint="eastAsia"/>
          <w:sz w:val="32"/>
          <w:szCs w:val="32"/>
        </w:rPr>
        <w:t>绩效评价工作开展情况</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（一）绩效评价目的为进一步规范财政资金管理，牢固树立预算绩效概念，强化部门支出责任，提高财政资金使用效益，根据《益</w:t>
      </w:r>
      <w:r w:rsidRPr="00277490">
        <w:rPr>
          <w:rFonts w:ascii="仿宋_GB2312" w:eastAsia="仿宋_GB2312" w:hint="eastAsia"/>
          <w:sz w:val="32"/>
          <w:szCs w:val="32"/>
        </w:rPr>
        <w:lastRenderedPageBreak/>
        <w:t>阳市赫山区财政局关于做好2020年预算绩效自评工作的通知》（益赫财绩</w:t>
      </w:r>
      <w:r w:rsidR="00D1032E">
        <w:rPr>
          <w:rFonts w:ascii="仿宋_GB2312" w:eastAsia="仿宋_GB2312" w:hint="eastAsia"/>
          <w:sz w:val="32"/>
          <w:szCs w:val="32"/>
        </w:rPr>
        <w:t>〔</w:t>
      </w:r>
      <w:r w:rsidRPr="00277490">
        <w:rPr>
          <w:rFonts w:ascii="仿宋_GB2312" w:eastAsia="仿宋_GB2312" w:hint="eastAsia"/>
          <w:sz w:val="32"/>
          <w:szCs w:val="32"/>
        </w:rPr>
        <w:t>2021</w:t>
      </w:r>
      <w:r w:rsidR="00D1032E">
        <w:rPr>
          <w:rFonts w:ascii="仿宋_GB2312" w:eastAsia="仿宋_GB2312" w:hint="eastAsia"/>
          <w:sz w:val="32"/>
          <w:szCs w:val="32"/>
        </w:rPr>
        <w:t>〕</w:t>
      </w:r>
      <w:r w:rsidRPr="00277490">
        <w:rPr>
          <w:rFonts w:ascii="仿宋_GB2312" w:eastAsia="仿宋_GB2312" w:hint="eastAsia"/>
          <w:sz w:val="32"/>
          <w:szCs w:val="32"/>
        </w:rPr>
        <w:t>1号）文件精神，在全局开展财政预算绩效评价工作。</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二）绩效评价工作过程。我局成立了财政预算绩效评价领导小组，并依照全区财政预算绩效考评指标对我局2020度财政预算情况开展了为期一周的自评。通过核实数据、查阅资料、实地查看、归纳汇总等环节对绩效执行情况、资金的来源和使用情况以及绩效目标的实现程度进行了分析评价，并形成了自评报告。</w:t>
      </w:r>
    </w:p>
    <w:p w:rsidR="00B272BB" w:rsidRPr="00D1032E" w:rsidRDefault="004D5557" w:rsidP="00277490">
      <w:pPr>
        <w:widowControl w:val="0"/>
        <w:spacing w:line="560" w:lineRule="exact"/>
        <w:ind w:firstLineChars="200" w:firstLine="640"/>
        <w:rPr>
          <w:rFonts w:ascii="黑体" w:eastAsia="黑体" w:hAnsi="黑体"/>
          <w:sz w:val="32"/>
          <w:szCs w:val="32"/>
        </w:rPr>
      </w:pPr>
      <w:r w:rsidRPr="00D1032E">
        <w:rPr>
          <w:rFonts w:ascii="黑体" w:eastAsia="黑体" w:hAnsi="黑体" w:hint="eastAsia"/>
          <w:sz w:val="32"/>
          <w:szCs w:val="32"/>
        </w:rPr>
        <w:t>三、主要绩效及评价结论</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根据部门整体支出绩效评价指标确定的内容，经评价组综合评价，赫山区统计局2020年度整体支出绩效评为“良”，主要体现在以下方面：</w:t>
      </w:r>
    </w:p>
    <w:p w:rsidR="00B272BB" w:rsidRPr="00277490" w:rsidRDefault="00D1032E" w:rsidP="0027749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4D5557" w:rsidRPr="00277490">
        <w:rPr>
          <w:rFonts w:ascii="仿宋_GB2312" w:eastAsia="仿宋_GB2312" w:hint="eastAsia"/>
          <w:sz w:val="32"/>
          <w:szCs w:val="32"/>
        </w:rPr>
        <w:t>加强核算预警制度建设。及时掌握核算制度改革动态，深入领会改革精神，提前预判对我区核算指标带来的影响；严格核算，加强对GDP核算相关数据的预判、审核、评估；研究制定全区主要经济指标预警信号发布制度及统计系统主要指标预警信号发布制度，每季度召开相关区直部门核算联席会，分析研判经济指标走势。</w:t>
      </w:r>
    </w:p>
    <w:p w:rsidR="00B272BB" w:rsidRPr="00277490" w:rsidRDefault="00D1032E" w:rsidP="0027749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4D5557" w:rsidRPr="00277490">
        <w:rPr>
          <w:rFonts w:ascii="仿宋_GB2312" w:eastAsia="仿宋_GB2312" w:hint="eastAsia"/>
          <w:sz w:val="32"/>
          <w:szCs w:val="32"/>
        </w:rPr>
        <w:t>扎实抓好第七次全国人口普查。2020年是第七次全国人口普查奋战之年，坚持高起点谋划、高标准推进、高质量完成，</w:t>
      </w:r>
      <w:r w:rsidR="004D5557" w:rsidRPr="00277490">
        <w:rPr>
          <w:rFonts w:ascii="仿宋_GB2312" w:eastAsia="仿宋_GB2312" w:hint="eastAsia"/>
          <w:sz w:val="32"/>
          <w:szCs w:val="32"/>
        </w:rPr>
        <w:lastRenderedPageBreak/>
        <w:t>切实抓好地域勘界、普查小区划分、建筑物标绘、摸底清查、短表登记、长表登记、比对复查各环节工作。全区划分1346</w:t>
      </w:r>
      <w:r w:rsidR="004D5557" w:rsidRPr="00277490">
        <w:rPr>
          <w:rFonts w:ascii="仿宋_GB2312" w:eastAsia="仿宋_GB2312" w:hint="eastAsia"/>
          <w:sz w:val="32"/>
          <w:szCs w:val="32"/>
        </w:rPr>
        <w:t> </w:t>
      </w:r>
      <w:r w:rsidR="004D5557" w:rsidRPr="00277490">
        <w:rPr>
          <w:rFonts w:ascii="仿宋_GB2312" w:eastAsia="仿宋_GB2312" w:hint="eastAsia"/>
          <w:sz w:val="32"/>
          <w:szCs w:val="32"/>
        </w:rPr>
        <w:t>个普查小区，经过2431</w:t>
      </w:r>
      <w:r w:rsidR="004D5557" w:rsidRPr="00277490">
        <w:rPr>
          <w:rFonts w:ascii="仿宋_GB2312" w:eastAsia="仿宋_GB2312" w:hint="eastAsia"/>
          <w:sz w:val="32"/>
          <w:szCs w:val="32"/>
        </w:rPr>
        <w:t> </w:t>
      </w:r>
      <w:r w:rsidR="004D5557" w:rsidRPr="00277490">
        <w:rPr>
          <w:rFonts w:ascii="仿宋_GB2312" w:eastAsia="仿宋_GB2312" w:hint="eastAsia"/>
          <w:sz w:val="32"/>
          <w:szCs w:val="32"/>
        </w:rPr>
        <w:t>名普查“两员”5个多月的艰苦努力。清查摸底人口111.3万人、短表登记106万多人、长表登记25750户，普查工作已取得阶段性成果。</w:t>
      </w:r>
    </w:p>
    <w:p w:rsidR="00B272BB" w:rsidRPr="00277490" w:rsidRDefault="00D1032E" w:rsidP="0027749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4D5557" w:rsidRPr="00277490">
        <w:rPr>
          <w:rFonts w:ascii="仿宋_GB2312" w:eastAsia="仿宋_GB2312" w:hint="eastAsia"/>
          <w:sz w:val="32"/>
          <w:szCs w:val="32"/>
        </w:rPr>
        <w:t>大力夯实基层基础。以实施统计管理体制改革为契机，进一步强化乡镇（街道）、工业集中区统计基层基础建设，按照省局、市局提出的乡镇（街道）统计机构“六化”、“三中心”工作要求，积极推行乡镇（街道、工业集中区）服务型统计机构建设，进一步完善对乡镇（街道、工业集中区）统计机构的动态管理方法和机制，建立健全乡镇（街道）统计机构信息台帐。</w:t>
      </w:r>
    </w:p>
    <w:p w:rsidR="00B272BB" w:rsidRPr="00277490" w:rsidRDefault="00D1032E" w:rsidP="0027749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004D5557" w:rsidRPr="00277490">
        <w:rPr>
          <w:rFonts w:ascii="仿宋_GB2312" w:eastAsia="仿宋_GB2312" w:hint="eastAsia"/>
          <w:sz w:val="32"/>
          <w:szCs w:val="32"/>
        </w:rPr>
        <w:t>深入推进统计改革。认真开展5000万元及以上投资项目统计联网直报工作，加强对5000万元及以上投资项目入库管理，确保2020年投资统计数据在反映全区投资实际情况下与上年合理衔接。完善规模以上服务业调查，继续深化服务业统计改革；完善贸易统计数据评估机制，不断优化名录库结构；开展劳资、科技和文化产业统计，加强和改进人口变动调查。</w:t>
      </w:r>
    </w:p>
    <w:p w:rsidR="00B272BB" w:rsidRPr="00277490" w:rsidRDefault="00D1032E" w:rsidP="0027749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（五）</w:t>
      </w:r>
      <w:r w:rsidR="004D5557" w:rsidRPr="00277490">
        <w:rPr>
          <w:rFonts w:ascii="仿宋_GB2312" w:eastAsia="仿宋_GB2312" w:hint="eastAsia"/>
          <w:sz w:val="32"/>
          <w:szCs w:val="32"/>
        </w:rPr>
        <w:t>推出统计拳头产品。做好《赫山区国民经济和社会发展统计公报》、《赫山经济动态》、《预测预报》、《赫山统计年鉴》组稿工作，提高编辑、出版质量和时效。加强数据解读，分析数据</w:t>
      </w:r>
      <w:r w:rsidR="004D5557" w:rsidRPr="00277490">
        <w:rPr>
          <w:rFonts w:ascii="仿宋_GB2312" w:eastAsia="仿宋_GB2312" w:hint="eastAsia"/>
          <w:sz w:val="32"/>
          <w:szCs w:val="32"/>
        </w:rPr>
        <w:lastRenderedPageBreak/>
        <w:t>异动原因，预测数据变化趋势，实现数据、解读双呈报。</w:t>
      </w:r>
    </w:p>
    <w:p w:rsidR="00B272BB" w:rsidRPr="00277490" w:rsidRDefault="00D1032E" w:rsidP="0027749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（六）</w:t>
      </w:r>
      <w:r w:rsidR="004D5557" w:rsidRPr="00277490">
        <w:rPr>
          <w:rFonts w:ascii="仿宋_GB2312" w:eastAsia="仿宋_GB2312" w:hint="eastAsia"/>
          <w:sz w:val="32"/>
          <w:szCs w:val="32"/>
        </w:rPr>
        <w:t>预决算等重要信息公开透明。2020年在赫山门户网站上公开预决算信息。同时，我们还对“三公经费”的预决算收支情况也在以上网站进行了公示，做到主动接受社会公众的监督评价。</w:t>
      </w:r>
    </w:p>
    <w:p w:rsidR="00B272BB" w:rsidRPr="00277490" w:rsidRDefault="00D1032E" w:rsidP="0027749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（七）</w:t>
      </w:r>
      <w:r w:rsidR="004D5557" w:rsidRPr="00277490">
        <w:rPr>
          <w:rFonts w:ascii="仿宋_GB2312" w:eastAsia="仿宋_GB2312" w:hint="eastAsia"/>
          <w:sz w:val="32"/>
          <w:szCs w:val="32"/>
        </w:rPr>
        <w:t>规范资金使用，把好“支出关”。我局经费开支按预算执行，基本支出的日常财务管理工作由机关财务实行统一核算和统一管理，做到厉行节约，开源节流。2020年度区统计局没有出国出境考察的情况，廉政建设情况良好，努力做到使有限的经费保证机关正常运转。</w:t>
      </w:r>
    </w:p>
    <w:p w:rsidR="00B272BB" w:rsidRPr="00D1032E" w:rsidRDefault="004D5557" w:rsidP="00277490">
      <w:pPr>
        <w:widowControl w:val="0"/>
        <w:spacing w:line="560" w:lineRule="exact"/>
        <w:ind w:firstLineChars="200" w:firstLine="640"/>
        <w:rPr>
          <w:rFonts w:ascii="黑体" w:eastAsia="黑体" w:hAnsi="黑体"/>
          <w:sz w:val="32"/>
          <w:szCs w:val="32"/>
        </w:rPr>
      </w:pPr>
      <w:r w:rsidRPr="00D1032E">
        <w:rPr>
          <w:rFonts w:ascii="黑体" w:eastAsia="黑体" w:hAnsi="黑体" w:hint="eastAsia"/>
          <w:sz w:val="32"/>
          <w:szCs w:val="32"/>
        </w:rPr>
        <w:t>四、存在的主要问题</w:t>
      </w:r>
    </w:p>
    <w:p w:rsidR="00B272BB" w:rsidRPr="00277490" w:rsidRDefault="004D5557" w:rsidP="00277490">
      <w:pPr>
        <w:widowControl w:val="0"/>
        <w:spacing w:line="560" w:lineRule="exact"/>
        <w:ind w:firstLineChars="200" w:firstLine="640"/>
        <w:rPr>
          <w:rFonts w:ascii="仿宋_GB2312" w:eastAsia="仿宋_GB2312"/>
          <w:sz w:val="32"/>
          <w:szCs w:val="32"/>
        </w:rPr>
      </w:pPr>
      <w:r w:rsidRPr="00277490">
        <w:rPr>
          <w:rFonts w:ascii="仿宋_GB2312" w:eastAsia="仿宋_GB2312" w:hint="eastAsia"/>
          <w:sz w:val="32"/>
          <w:szCs w:val="32"/>
        </w:rPr>
        <w:t>经过自评，我局财政预算方面还存在着相关流程需要进一步规范、预算执行率有待进一步提高等问题。</w:t>
      </w:r>
    </w:p>
    <w:p w:rsidR="00B272BB" w:rsidRPr="00D1032E" w:rsidRDefault="004D5557" w:rsidP="00277490">
      <w:pPr>
        <w:widowControl w:val="0"/>
        <w:spacing w:line="560" w:lineRule="exact"/>
        <w:ind w:firstLineChars="200" w:firstLine="640"/>
        <w:rPr>
          <w:rFonts w:ascii="黑体" w:eastAsia="黑体" w:hAnsi="黑体"/>
          <w:sz w:val="32"/>
          <w:szCs w:val="32"/>
        </w:rPr>
      </w:pPr>
      <w:r w:rsidRPr="00D1032E">
        <w:rPr>
          <w:rFonts w:ascii="黑体" w:eastAsia="黑体" w:hAnsi="黑体" w:hint="eastAsia"/>
          <w:sz w:val="32"/>
          <w:szCs w:val="32"/>
        </w:rPr>
        <w:t>五、改进措施和有关建议</w:t>
      </w:r>
      <w:r w:rsidRPr="00D1032E">
        <w:rPr>
          <w:rFonts w:ascii="Calibri" w:eastAsia="黑体" w:hAnsi="Calibri" w:cs="Calibri"/>
          <w:sz w:val="32"/>
          <w:szCs w:val="32"/>
        </w:rPr>
        <w:t> </w:t>
      </w:r>
    </w:p>
    <w:p w:rsidR="00B272BB" w:rsidRPr="00277490" w:rsidRDefault="00D1032E" w:rsidP="0027749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4D5557" w:rsidRPr="00277490">
        <w:rPr>
          <w:rFonts w:ascii="仿宋_GB2312" w:eastAsia="仿宋_GB2312" w:hint="eastAsia"/>
          <w:sz w:val="32"/>
          <w:szCs w:val="32"/>
        </w:rPr>
        <w:t>细化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操作性。</w:t>
      </w:r>
      <w:r w:rsidR="004D5557" w:rsidRPr="00277490">
        <w:rPr>
          <w:rFonts w:ascii="仿宋_GB2312" w:eastAsia="仿宋_GB2312" w:hint="eastAsia"/>
          <w:sz w:val="32"/>
          <w:szCs w:val="32"/>
        </w:rPr>
        <w:t> </w:t>
      </w:r>
    </w:p>
    <w:p w:rsidR="00B272BB" w:rsidRPr="00277490" w:rsidRDefault="00D1032E" w:rsidP="0027749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4D5557" w:rsidRPr="00277490">
        <w:rPr>
          <w:rFonts w:ascii="仿宋_GB2312" w:eastAsia="仿宋_GB2312" w:hint="eastAsia"/>
          <w:sz w:val="32"/>
          <w:szCs w:val="32"/>
        </w:rPr>
        <w:t>在日常预算管理过程中，进一步加强预算支出的审核、跟踪及预算执行情况分析。</w:t>
      </w:r>
      <w:r w:rsidR="004D5557" w:rsidRPr="00277490">
        <w:rPr>
          <w:rFonts w:ascii="仿宋_GB2312" w:eastAsia="仿宋_GB2312" w:hint="eastAsia"/>
          <w:sz w:val="32"/>
          <w:szCs w:val="32"/>
        </w:rPr>
        <w:t> </w:t>
      </w:r>
    </w:p>
    <w:p w:rsidR="00B272BB" w:rsidRPr="00D1032E" w:rsidRDefault="004D5557" w:rsidP="00277490">
      <w:pPr>
        <w:widowControl w:val="0"/>
        <w:spacing w:line="560" w:lineRule="exact"/>
        <w:ind w:firstLineChars="200" w:firstLine="640"/>
        <w:rPr>
          <w:rFonts w:ascii="黑体" w:eastAsia="黑体" w:hAnsi="黑体"/>
          <w:sz w:val="32"/>
          <w:szCs w:val="32"/>
        </w:rPr>
      </w:pPr>
      <w:r w:rsidRPr="00D1032E">
        <w:rPr>
          <w:rFonts w:ascii="黑体" w:eastAsia="黑体" w:hAnsi="黑体" w:hint="eastAsia"/>
          <w:sz w:val="32"/>
          <w:szCs w:val="32"/>
        </w:rPr>
        <w:lastRenderedPageBreak/>
        <w:t>六、其他需要说明的问题</w:t>
      </w:r>
    </w:p>
    <w:p w:rsidR="00030E57" w:rsidRDefault="004D5557" w:rsidP="00AC349D">
      <w:pPr>
        <w:widowControl w:val="0"/>
        <w:spacing w:line="560" w:lineRule="exact"/>
        <w:ind w:firstLineChars="200" w:firstLine="640"/>
        <w:rPr>
          <w:rFonts w:ascii="仿宋_GB2312" w:eastAsia="仿宋_GB2312" w:hint="eastAsia"/>
          <w:sz w:val="32"/>
          <w:szCs w:val="32"/>
        </w:rPr>
      </w:pPr>
      <w:r w:rsidRPr="00277490">
        <w:rPr>
          <w:rFonts w:ascii="仿宋_GB2312" w:eastAsia="仿宋_GB2312" w:hint="eastAsia"/>
          <w:sz w:val="32"/>
          <w:szCs w:val="32"/>
        </w:rPr>
        <w:t>无。</w:t>
      </w:r>
    </w:p>
    <w:p w:rsidR="00AC349D" w:rsidRDefault="00AC349D" w:rsidP="00AC349D">
      <w:pPr>
        <w:pStyle w:val="1"/>
        <w:rPr>
          <w:rFonts w:eastAsia="仿宋_GB2312" w:hint="eastAsia"/>
        </w:rPr>
      </w:pPr>
    </w:p>
    <w:p w:rsidR="00AC349D" w:rsidRDefault="00AC349D" w:rsidP="00AC349D">
      <w:pPr>
        <w:rPr>
          <w:rFonts w:eastAsia="仿宋_GB2312" w:hint="eastAsia"/>
        </w:rPr>
      </w:pPr>
    </w:p>
    <w:p w:rsidR="00AC349D" w:rsidRPr="00AC349D" w:rsidRDefault="00AC349D" w:rsidP="00AC349D">
      <w:pPr>
        <w:pStyle w:val="1"/>
        <w:rPr>
          <w:rFonts w:eastAsia="仿宋_GB2312"/>
        </w:rPr>
      </w:pPr>
    </w:p>
    <w:p w:rsidR="004D5557" w:rsidRPr="00030E57" w:rsidRDefault="004D5557" w:rsidP="00030E57">
      <w:pPr>
        <w:jc w:val="left"/>
        <w:rPr>
          <w:rFonts w:ascii="方正小标宋简体" w:eastAsia="方正小标宋简体" w:cs="方正小标宋_GBK"/>
          <w:sz w:val="36"/>
          <w:szCs w:val="36"/>
        </w:rPr>
      </w:pPr>
      <w:r w:rsidRPr="00B50EBB">
        <w:rPr>
          <w:rFonts w:ascii="方正小标宋简体" w:eastAsia="方正小标宋简体" w:hint="eastAsia"/>
          <w:sz w:val="40"/>
          <w:szCs w:val="40"/>
        </w:rPr>
        <w:t>统计局2020年度部门整体支出绩效自评指标计分表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02"/>
        <w:gridCol w:w="737"/>
        <w:gridCol w:w="982"/>
        <w:gridCol w:w="737"/>
        <w:gridCol w:w="3095"/>
        <w:gridCol w:w="3667"/>
      </w:tblGrid>
      <w:tr w:rsidR="004D5557" w:rsidRPr="00073DCC" w:rsidTr="009A6E5F">
        <w:trPr>
          <w:trHeight w:val="489"/>
          <w:tblHeader/>
          <w:jc w:val="center"/>
        </w:trPr>
        <w:tc>
          <w:tcPr>
            <w:tcW w:w="30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一级</w:t>
            </w:r>
            <w:r w:rsidRPr="00073DCC">
              <w:br/>
            </w:r>
            <w:r w:rsidRPr="00073DCC">
              <w:rPr>
                <w:rFonts w:ascii="宋体" w:eastAsia="宋体" w:hAnsi="宋体" w:cs="宋体" w:hint="eastAsia"/>
              </w:rPr>
              <w:t>指标</w:t>
            </w:r>
          </w:p>
        </w:tc>
        <w:tc>
          <w:tcPr>
            <w:tcW w:w="375"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二级</w:t>
            </w:r>
          </w:p>
          <w:p w:rsidR="004D5557" w:rsidRPr="00073DCC" w:rsidRDefault="004D5557" w:rsidP="009E7AA8">
            <w:pPr>
              <w:spacing w:line="240" w:lineRule="exact"/>
            </w:pPr>
            <w:r w:rsidRPr="00073DCC">
              <w:rPr>
                <w:rFonts w:ascii="宋体" w:eastAsia="宋体" w:hAnsi="宋体" w:cs="宋体" w:hint="eastAsia"/>
              </w:rPr>
              <w:t>指标</w:t>
            </w: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三级</w:t>
            </w:r>
          </w:p>
          <w:p w:rsidR="004D5557" w:rsidRPr="00073DCC" w:rsidRDefault="004D5557" w:rsidP="009E7AA8">
            <w:pPr>
              <w:spacing w:line="240" w:lineRule="exact"/>
            </w:pPr>
            <w:r w:rsidRPr="00073DCC">
              <w:rPr>
                <w:rFonts w:ascii="宋体" w:eastAsia="宋体" w:hAnsi="宋体" w:cs="宋体" w:hint="eastAsia"/>
              </w:rPr>
              <w:t>指标</w:t>
            </w:r>
          </w:p>
        </w:tc>
        <w:tc>
          <w:tcPr>
            <w:tcW w:w="375" w:type="pct"/>
            <w:vAlign w:val="center"/>
          </w:tcPr>
          <w:p w:rsidR="004D5557" w:rsidRPr="00073DCC" w:rsidRDefault="004D5557" w:rsidP="009E7AA8">
            <w:pPr>
              <w:spacing w:line="240" w:lineRule="exact"/>
            </w:pPr>
            <w:r w:rsidRPr="00073DCC">
              <w:rPr>
                <w:rFonts w:ascii="宋体" w:eastAsia="宋体" w:hAnsi="宋体" w:cs="宋体" w:hint="eastAsia"/>
              </w:rPr>
              <w:t>自评分</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指标解释</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指标说明</w:t>
            </w:r>
          </w:p>
        </w:tc>
      </w:tr>
      <w:tr w:rsidR="004D5557" w:rsidRPr="00073DCC" w:rsidTr="009A6E5F">
        <w:trPr>
          <w:trHeight w:val="1892"/>
          <w:jc w:val="center"/>
        </w:trPr>
        <w:tc>
          <w:tcPr>
            <w:tcW w:w="307" w:type="pct"/>
            <w:vMerge w:val="restart"/>
            <w:noWrap/>
            <w:tcMar>
              <w:top w:w="10" w:type="dxa"/>
              <w:left w:w="10" w:type="dxa"/>
              <w:bottom w:w="0" w:type="dxa"/>
              <w:right w:w="10" w:type="dxa"/>
            </w:tcMar>
            <w:textDirection w:val="tbRlV"/>
            <w:vAlign w:val="center"/>
          </w:tcPr>
          <w:p w:rsidR="004D5557" w:rsidRPr="00073DCC" w:rsidRDefault="004D5557" w:rsidP="009E7AA8">
            <w:pPr>
              <w:spacing w:line="240" w:lineRule="exact"/>
            </w:pPr>
            <w:r w:rsidRPr="00073DCC">
              <w:rPr>
                <w:rFonts w:ascii="宋体" w:eastAsia="宋体" w:hAnsi="宋体" w:cs="宋体" w:hint="eastAsia"/>
              </w:rPr>
              <w:t>投</w:t>
            </w:r>
            <w:r w:rsidRPr="00073DCC">
              <w:t xml:space="preserve">   </w:t>
            </w:r>
            <w:r w:rsidRPr="00073DCC">
              <w:rPr>
                <w:rFonts w:ascii="宋体" w:eastAsia="宋体" w:hAnsi="宋体" w:cs="宋体" w:hint="eastAsia"/>
              </w:rPr>
              <w:t>入（</w:t>
            </w:r>
            <w:r w:rsidRPr="00073DCC">
              <w:t>20</w:t>
            </w:r>
            <w:r w:rsidRPr="00073DCC">
              <w:rPr>
                <w:rFonts w:ascii="宋体" w:eastAsia="宋体" w:hAnsi="宋体" w:cs="宋体" w:hint="eastAsia"/>
              </w:rPr>
              <w:t>分）</w:t>
            </w:r>
          </w:p>
        </w:tc>
        <w:tc>
          <w:tcPr>
            <w:tcW w:w="375" w:type="pct"/>
            <w:vMerge w:val="restar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目标</w:t>
            </w:r>
            <w:r w:rsidRPr="00073DCC">
              <w:br/>
            </w:r>
            <w:r w:rsidRPr="00073DCC">
              <w:rPr>
                <w:rFonts w:ascii="宋体" w:eastAsia="宋体" w:hAnsi="宋体" w:cs="宋体" w:hint="eastAsia"/>
              </w:rPr>
              <w:t>设定（</w:t>
            </w:r>
            <w:r w:rsidRPr="00073DCC">
              <w:t>5</w:t>
            </w:r>
            <w:r w:rsidRPr="00073DCC">
              <w:rPr>
                <w:rFonts w:ascii="宋体" w:eastAsia="宋体" w:hAnsi="宋体" w:cs="宋体" w:hint="eastAsia"/>
              </w:rPr>
              <w:t>分）</w:t>
            </w: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绩效目标</w:t>
            </w:r>
          </w:p>
          <w:p w:rsidR="004D5557" w:rsidRPr="00073DCC" w:rsidRDefault="004D5557" w:rsidP="009E7AA8">
            <w:pPr>
              <w:spacing w:line="240" w:lineRule="exact"/>
            </w:pPr>
            <w:r w:rsidRPr="00073DCC">
              <w:rPr>
                <w:rFonts w:ascii="宋体" w:eastAsia="宋体" w:hAnsi="宋体" w:cs="宋体" w:hint="eastAsia"/>
              </w:rPr>
              <w:t>合理性（</w:t>
            </w:r>
            <w:r w:rsidRPr="00073DCC">
              <w:t>2</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2</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评价要点：</w:t>
            </w:r>
            <w:r w:rsidRPr="00073DCC">
              <w:br/>
            </w:r>
            <w:r w:rsidRPr="00073DCC">
              <w:rPr>
                <w:rFonts w:ascii="宋体" w:eastAsia="宋体" w:hAnsi="宋体" w:cs="宋体" w:hint="eastAsia"/>
              </w:rPr>
              <w:t>①是否符合国家法律法规、国民经济和社会发展总体规划；</w:t>
            </w:r>
            <w:r w:rsidRPr="00073DCC">
              <w:br/>
            </w:r>
            <w:r w:rsidRPr="00073DCC">
              <w:rPr>
                <w:rFonts w:ascii="宋体" w:eastAsia="宋体" w:hAnsi="宋体" w:cs="宋体" w:hint="eastAsia"/>
              </w:rPr>
              <w:t>②是否符合部门</w:t>
            </w:r>
            <w:r w:rsidRPr="00073DCC">
              <w:t>“</w:t>
            </w:r>
            <w:r w:rsidRPr="00073DCC">
              <w:rPr>
                <w:rFonts w:ascii="宋体" w:eastAsia="宋体" w:hAnsi="宋体" w:cs="宋体" w:hint="eastAsia"/>
              </w:rPr>
              <w:t>三定</w:t>
            </w:r>
            <w:r w:rsidRPr="00073DCC">
              <w:t>”</w:t>
            </w:r>
            <w:r w:rsidRPr="00073DCC">
              <w:rPr>
                <w:rFonts w:ascii="宋体" w:eastAsia="宋体" w:hAnsi="宋体" w:cs="宋体" w:hint="eastAsia"/>
              </w:rPr>
              <w:t>方案确定的职责；</w:t>
            </w:r>
            <w:r w:rsidRPr="00073DCC">
              <w:br/>
            </w:r>
            <w:r w:rsidRPr="00073DCC">
              <w:rPr>
                <w:rFonts w:ascii="宋体" w:eastAsia="宋体" w:hAnsi="宋体" w:cs="宋体" w:hint="eastAsia"/>
              </w:rPr>
              <w:t>③是否符合部门制定的中长期实施规划。</w:t>
            </w:r>
          </w:p>
        </w:tc>
      </w:tr>
      <w:tr w:rsidR="004D5557" w:rsidRPr="00073DCC" w:rsidTr="009A6E5F">
        <w:trPr>
          <w:trHeight w:val="2137"/>
          <w:jc w:val="center"/>
        </w:trPr>
        <w:tc>
          <w:tcPr>
            <w:tcW w:w="307" w:type="pct"/>
            <w:vMerge/>
            <w:vAlign w:val="center"/>
          </w:tcPr>
          <w:p w:rsidR="004D5557" w:rsidRPr="00073DCC" w:rsidRDefault="004D5557" w:rsidP="009E7AA8">
            <w:pPr>
              <w:spacing w:line="240" w:lineRule="exact"/>
            </w:pPr>
          </w:p>
        </w:tc>
        <w:tc>
          <w:tcPr>
            <w:tcW w:w="375" w:type="pct"/>
            <w:vMerge/>
            <w:vAlign w:val="center"/>
          </w:tcPr>
          <w:p w:rsidR="004D5557" w:rsidRPr="00073DCC" w:rsidRDefault="004D5557" w:rsidP="009E7AA8">
            <w:pPr>
              <w:spacing w:line="240" w:lineRule="exact"/>
            </w:pP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绩效指标</w:t>
            </w:r>
          </w:p>
          <w:p w:rsidR="004D5557" w:rsidRPr="00073DCC" w:rsidRDefault="004D5557" w:rsidP="009E7AA8">
            <w:pPr>
              <w:spacing w:line="240" w:lineRule="exact"/>
            </w:pPr>
            <w:r w:rsidRPr="00073DCC">
              <w:rPr>
                <w:rFonts w:ascii="宋体" w:eastAsia="宋体" w:hAnsi="宋体" w:cs="宋体" w:hint="eastAsia"/>
              </w:rPr>
              <w:t>明确性（</w:t>
            </w:r>
            <w:r w:rsidRPr="00073DCC">
              <w:rPr>
                <w:rFonts w:hint="eastAsia"/>
              </w:rPr>
              <w:t>3</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2</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评价要点：</w:t>
            </w:r>
            <w:r w:rsidRPr="00073DCC">
              <w:br/>
            </w:r>
            <w:r w:rsidRPr="00073DCC">
              <w:rPr>
                <w:rFonts w:ascii="宋体" w:eastAsia="宋体" w:hAnsi="宋体" w:cs="宋体" w:hint="eastAsia"/>
              </w:rPr>
              <w:t>①是否将部门整体的绩效目标细化分解为具体的工作任务；</w:t>
            </w:r>
            <w:r w:rsidRPr="00073DCC">
              <w:br/>
            </w:r>
            <w:r w:rsidRPr="00073DCC">
              <w:rPr>
                <w:rFonts w:ascii="宋体" w:eastAsia="宋体" w:hAnsi="宋体" w:cs="宋体" w:hint="eastAsia"/>
              </w:rPr>
              <w:t>②是否通过清晰、可衡量的指标值予以体现。</w:t>
            </w:r>
            <w:r w:rsidRPr="00073DCC">
              <w:t xml:space="preserve">    </w:t>
            </w:r>
            <w:r w:rsidRPr="00073DCC">
              <w:rPr>
                <w:rFonts w:ascii="宋体" w:eastAsia="宋体" w:hAnsi="宋体" w:cs="宋体" w:hint="eastAsia"/>
              </w:rPr>
              <w:t>③是否与部门年度的任务数或计划数相对应；</w:t>
            </w:r>
            <w:r w:rsidRPr="00073DCC">
              <w:br/>
            </w:r>
            <w:r w:rsidRPr="00073DCC">
              <w:rPr>
                <w:rFonts w:ascii="宋体" w:eastAsia="宋体" w:hAnsi="宋体" w:cs="宋体" w:hint="eastAsia"/>
              </w:rPr>
              <w:t>④是否与本年度部门预算资金相匹配。</w:t>
            </w:r>
          </w:p>
        </w:tc>
      </w:tr>
      <w:tr w:rsidR="004D5557" w:rsidRPr="00073DCC" w:rsidTr="009E7AA8">
        <w:trPr>
          <w:trHeight w:val="1328"/>
          <w:jc w:val="center"/>
        </w:trPr>
        <w:tc>
          <w:tcPr>
            <w:tcW w:w="307" w:type="pct"/>
            <w:vMerge/>
            <w:vAlign w:val="center"/>
          </w:tcPr>
          <w:p w:rsidR="004D5557" w:rsidRPr="00073DCC" w:rsidRDefault="004D5557" w:rsidP="009E7AA8">
            <w:pPr>
              <w:spacing w:line="240" w:lineRule="exact"/>
            </w:pPr>
          </w:p>
        </w:tc>
        <w:tc>
          <w:tcPr>
            <w:tcW w:w="375" w:type="pct"/>
            <w:vMerge w:val="restar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预算</w:t>
            </w:r>
            <w:r w:rsidRPr="00073DCC">
              <w:br/>
            </w:r>
            <w:r w:rsidRPr="00073DCC">
              <w:rPr>
                <w:rFonts w:ascii="宋体" w:eastAsia="宋体" w:hAnsi="宋体" w:cs="宋体" w:hint="eastAsia"/>
              </w:rPr>
              <w:t>配置（</w:t>
            </w:r>
            <w:r w:rsidRPr="00073DCC">
              <w:t>15</w:t>
            </w:r>
            <w:r w:rsidRPr="00073DCC">
              <w:rPr>
                <w:rFonts w:ascii="宋体" w:eastAsia="宋体" w:hAnsi="宋体" w:cs="宋体" w:hint="eastAsia"/>
              </w:rPr>
              <w:t>分）</w:t>
            </w: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在职人员</w:t>
            </w:r>
          </w:p>
          <w:p w:rsidR="004D5557" w:rsidRPr="00073DCC" w:rsidRDefault="004D5557" w:rsidP="009E7AA8">
            <w:pPr>
              <w:spacing w:line="240" w:lineRule="exact"/>
            </w:pPr>
            <w:r w:rsidRPr="00073DCC">
              <w:rPr>
                <w:rFonts w:ascii="宋体" w:eastAsia="宋体" w:hAnsi="宋体" w:cs="宋体" w:hint="eastAsia"/>
              </w:rPr>
              <w:t>控制率（</w:t>
            </w:r>
            <w:r w:rsidRPr="00073DCC">
              <w:t>5</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4</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在职人员控制率</w:t>
            </w:r>
            <w:r w:rsidRPr="00073DCC">
              <w:t>=</w:t>
            </w:r>
            <w:r w:rsidRPr="00073DCC">
              <w:rPr>
                <w:rFonts w:ascii="宋体" w:eastAsia="宋体" w:hAnsi="宋体" w:cs="宋体" w:hint="eastAsia"/>
              </w:rPr>
              <w:t>（在职人员数</w:t>
            </w:r>
            <w:r w:rsidRPr="00073DCC">
              <w:t>/</w:t>
            </w:r>
            <w:r w:rsidRPr="00073DCC">
              <w:rPr>
                <w:rFonts w:ascii="宋体" w:eastAsia="宋体" w:hAnsi="宋体" w:cs="宋体" w:hint="eastAsia"/>
              </w:rPr>
              <w:t>编制数）</w:t>
            </w:r>
            <w:r w:rsidRPr="00073DCC">
              <w:t>×100%</w:t>
            </w:r>
            <w:r w:rsidRPr="00073DCC">
              <w:rPr>
                <w:rFonts w:ascii="宋体" w:eastAsia="宋体" w:hAnsi="宋体" w:cs="宋体" w:hint="eastAsia"/>
              </w:rPr>
              <w:t>。</w:t>
            </w:r>
            <w:r w:rsidRPr="00073DCC">
              <w:br/>
            </w:r>
            <w:r w:rsidRPr="00073DCC">
              <w:rPr>
                <w:rFonts w:ascii="宋体" w:eastAsia="宋体" w:hAnsi="宋体" w:cs="宋体" w:hint="eastAsia"/>
              </w:rPr>
              <w:t>在职人员数：部门实际在职人数，以财政部确定的部门决算编制口径为准。</w:t>
            </w:r>
            <w:r w:rsidRPr="00073DCC">
              <w:br/>
            </w:r>
            <w:r w:rsidRPr="00073DCC">
              <w:rPr>
                <w:rFonts w:ascii="宋体" w:eastAsia="宋体" w:hAnsi="宋体" w:cs="宋体" w:hint="eastAsia"/>
              </w:rPr>
              <w:t>编制数：机构编制部门核定批复的部门的人员编制数。</w:t>
            </w:r>
          </w:p>
        </w:tc>
      </w:tr>
      <w:tr w:rsidR="004D5557" w:rsidRPr="00073DCC" w:rsidTr="009E7AA8">
        <w:trPr>
          <w:trHeight w:val="1264"/>
          <w:jc w:val="center"/>
        </w:trPr>
        <w:tc>
          <w:tcPr>
            <w:tcW w:w="307" w:type="pct"/>
            <w:vMerge/>
            <w:vAlign w:val="center"/>
          </w:tcPr>
          <w:p w:rsidR="004D5557" w:rsidRPr="00073DCC" w:rsidRDefault="004D5557" w:rsidP="009E7AA8">
            <w:pPr>
              <w:spacing w:line="240" w:lineRule="exact"/>
            </w:pPr>
          </w:p>
        </w:tc>
        <w:tc>
          <w:tcPr>
            <w:tcW w:w="375" w:type="pct"/>
            <w:vMerge/>
            <w:vAlign w:val="center"/>
          </w:tcPr>
          <w:p w:rsidR="004D5557" w:rsidRPr="00073DCC" w:rsidRDefault="004D5557" w:rsidP="009E7AA8">
            <w:pPr>
              <w:spacing w:line="240" w:lineRule="exact"/>
            </w:pP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hint="eastAsia"/>
              </w:rPr>
              <w:t>“</w:t>
            </w:r>
            <w:r w:rsidRPr="00073DCC">
              <w:rPr>
                <w:rFonts w:ascii="宋体" w:eastAsia="宋体" w:hAnsi="宋体" w:cs="宋体" w:hint="eastAsia"/>
              </w:rPr>
              <w:t>三公经费</w:t>
            </w:r>
            <w:r w:rsidRPr="00073DCC">
              <w:t>”</w:t>
            </w:r>
          </w:p>
          <w:p w:rsidR="004D5557" w:rsidRPr="00073DCC" w:rsidRDefault="004D5557" w:rsidP="009E7AA8">
            <w:pPr>
              <w:spacing w:line="240" w:lineRule="exact"/>
            </w:pPr>
            <w:r w:rsidRPr="00073DCC">
              <w:rPr>
                <w:rFonts w:ascii="宋体" w:eastAsia="宋体" w:hAnsi="宋体" w:cs="宋体" w:hint="eastAsia"/>
              </w:rPr>
              <w:t>变动率（</w:t>
            </w:r>
            <w:r w:rsidRPr="00073DCC">
              <w:t>5</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4</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部门本年度</w:t>
            </w:r>
            <w:r w:rsidRPr="00073DCC">
              <w:t>“</w:t>
            </w:r>
            <w:r w:rsidRPr="00073DCC">
              <w:rPr>
                <w:rFonts w:ascii="宋体" w:eastAsia="宋体" w:hAnsi="宋体" w:cs="宋体" w:hint="eastAsia"/>
              </w:rPr>
              <w:t>三公经费</w:t>
            </w:r>
            <w:r w:rsidRPr="00073DCC">
              <w:t>”</w:t>
            </w:r>
            <w:r w:rsidRPr="00073DCC">
              <w:rPr>
                <w:rFonts w:ascii="宋体" w:eastAsia="宋体" w:hAnsi="宋体" w:cs="宋体" w:hint="eastAsia"/>
              </w:rPr>
              <w:t>预算数与上年度</w:t>
            </w:r>
            <w:r w:rsidRPr="00073DCC">
              <w:t>“</w:t>
            </w:r>
            <w:r w:rsidRPr="00073DCC">
              <w:rPr>
                <w:rFonts w:ascii="宋体" w:eastAsia="宋体" w:hAnsi="宋体" w:cs="宋体" w:hint="eastAsia"/>
              </w:rPr>
              <w:t>三公经费</w:t>
            </w:r>
            <w:r w:rsidRPr="00073DCC">
              <w:t>”</w:t>
            </w:r>
            <w:r w:rsidRPr="00073DCC">
              <w:rPr>
                <w:rFonts w:ascii="宋体" w:eastAsia="宋体" w:hAnsi="宋体" w:cs="宋体" w:hint="eastAsia"/>
              </w:rPr>
              <w:t>预算数的变动比率，用以反映和考核部门对控制重点行政成本的努力程度。</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hint="eastAsia"/>
              </w:rPr>
              <w:t>“</w:t>
            </w:r>
            <w:r w:rsidRPr="00073DCC">
              <w:rPr>
                <w:rFonts w:ascii="宋体" w:eastAsia="宋体" w:hAnsi="宋体" w:cs="宋体" w:hint="eastAsia"/>
              </w:rPr>
              <w:t>三公经费</w:t>
            </w:r>
            <w:r w:rsidRPr="00073DCC">
              <w:t>”</w:t>
            </w:r>
            <w:r w:rsidRPr="00073DCC">
              <w:rPr>
                <w:rFonts w:ascii="宋体" w:eastAsia="宋体" w:hAnsi="宋体" w:cs="宋体" w:hint="eastAsia"/>
              </w:rPr>
              <w:t>变动率</w:t>
            </w:r>
            <w:r w:rsidRPr="00073DCC">
              <w:t>=[</w:t>
            </w:r>
            <w:r w:rsidRPr="00073DCC">
              <w:rPr>
                <w:rFonts w:ascii="宋体" w:eastAsia="宋体" w:hAnsi="宋体" w:cs="宋体" w:hint="eastAsia"/>
              </w:rPr>
              <w:t>（本年度</w:t>
            </w:r>
            <w:r w:rsidRPr="00073DCC">
              <w:t>“</w:t>
            </w:r>
            <w:r w:rsidRPr="00073DCC">
              <w:rPr>
                <w:rFonts w:ascii="宋体" w:eastAsia="宋体" w:hAnsi="宋体" w:cs="宋体" w:hint="eastAsia"/>
              </w:rPr>
              <w:t>三公经费</w:t>
            </w:r>
            <w:r w:rsidRPr="00073DCC">
              <w:t>”</w:t>
            </w:r>
            <w:r w:rsidRPr="00073DCC">
              <w:rPr>
                <w:rFonts w:ascii="宋体" w:eastAsia="宋体" w:hAnsi="宋体" w:cs="宋体" w:hint="eastAsia"/>
              </w:rPr>
              <w:t>总额</w:t>
            </w:r>
            <w:r w:rsidRPr="00073DCC">
              <w:t>-</w:t>
            </w:r>
            <w:r w:rsidRPr="00073DCC">
              <w:rPr>
                <w:rFonts w:ascii="宋体" w:eastAsia="宋体" w:hAnsi="宋体" w:cs="宋体" w:hint="eastAsia"/>
              </w:rPr>
              <w:t>上年度</w:t>
            </w:r>
            <w:r w:rsidRPr="00073DCC">
              <w:t>“</w:t>
            </w:r>
            <w:r w:rsidRPr="00073DCC">
              <w:rPr>
                <w:rFonts w:ascii="宋体" w:eastAsia="宋体" w:hAnsi="宋体" w:cs="宋体" w:hint="eastAsia"/>
              </w:rPr>
              <w:t>三公经费</w:t>
            </w:r>
            <w:r w:rsidRPr="00073DCC">
              <w:t>”</w:t>
            </w:r>
            <w:r w:rsidRPr="00073DCC">
              <w:rPr>
                <w:rFonts w:ascii="宋体" w:eastAsia="宋体" w:hAnsi="宋体" w:cs="宋体" w:hint="eastAsia"/>
              </w:rPr>
              <w:t>总额）</w:t>
            </w:r>
            <w:r w:rsidRPr="00073DCC">
              <w:t>/</w:t>
            </w:r>
            <w:r w:rsidRPr="00073DCC">
              <w:rPr>
                <w:rFonts w:ascii="宋体" w:eastAsia="宋体" w:hAnsi="宋体" w:cs="宋体" w:hint="eastAsia"/>
              </w:rPr>
              <w:t>上年度</w:t>
            </w:r>
            <w:r w:rsidRPr="00073DCC">
              <w:t>“</w:t>
            </w:r>
            <w:r w:rsidRPr="00073DCC">
              <w:rPr>
                <w:rFonts w:ascii="宋体" w:eastAsia="宋体" w:hAnsi="宋体" w:cs="宋体" w:hint="eastAsia"/>
              </w:rPr>
              <w:t>三公经费</w:t>
            </w:r>
            <w:r w:rsidRPr="00073DCC">
              <w:t>”</w:t>
            </w:r>
            <w:r w:rsidRPr="00073DCC">
              <w:rPr>
                <w:rFonts w:ascii="宋体" w:eastAsia="宋体" w:hAnsi="宋体" w:cs="宋体" w:hint="eastAsia"/>
              </w:rPr>
              <w:t>总额</w:t>
            </w:r>
            <w:r w:rsidRPr="00073DCC">
              <w:t>]</w:t>
            </w:r>
            <w:r w:rsidRPr="00073DCC">
              <w:rPr>
                <w:rFonts w:hint="eastAsia"/>
              </w:rPr>
              <w:t>×</w:t>
            </w:r>
            <w:r w:rsidRPr="00073DCC">
              <w:t>100%</w:t>
            </w:r>
            <w:r w:rsidRPr="00073DCC">
              <w:rPr>
                <w:rFonts w:ascii="宋体" w:eastAsia="宋体" w:hAnsi="宋体" w:cs="宋体" w:hint="eastAsia"/>
              </w:rPr>
              <w:t>。</w:t>
            </w:r>
            <w:r w:rsidRPr="00073DCC">
              <w:br/>
            </w:r>
            <w:r w:rsidRPr="00073DCC">
              <w:rPr>
                <w:rFonts w:hint="eastAsia"/>
              </w:rPr>
              <w:t>“</w:t>
            </w:r>
            <w:r w:rsidRPr="00073DCC">
              <w:rPr>
                <w:rFonts w:ascii="宋体" w:eastAsia="宋体" w:hAnsi="宋体" w:cs="宋体" w:hint="eastAsia"/>
              </w:rPr>
              <w:t>三公经费</w:t>
            </w:r>
            <w:r w:rsidRPr="00073DCC">
              <w:t>”</w:t>
            </w:r>
            <w:r w:rsidRPr="00073DCC">
              <w:rPr>
                <w:rFonts w:ascii="宋体" w:eastAsia="宋体" w:hAnsi="宋体" w:cs="宋体" w:hint="eastAsia"/>
              </w:rPr>
              <w:t>：年度预算安排的因公出国（境）费、公务车辆购置及运行费和公务招待费。</w:t>
            </w:r>
          </w:p>
        </w:tc>
      </w:tr>
      <w:tr w:rsidR="004D5557" w:rsidRPr="00073DCC" w:rsidTr="009E7AA8">
        <w:trPr>
          <w:trHeight w:val="1589"/>
          <w:jc w:val="center"/>
        </w:trPr>
        <w:tc>
          <w:tcPr>
            <w:tcW w:w="307" w:type="pct"/>
            <w:vMerge/>
            <w:vAlign w:val="center"/>
          </w:tcPr>
          <w:p w:rsidR="004D5557" w:rsidRPr="00073DCC" w:rsidRDefault="004D5557" w:rsidP="009E7AA8">
            <w:pPr>
              <w:spacing w:line="240" w:lineRule="exact"/>
            </w:pPr>
          </w:p>
        </w:tc>
        <w:tc>
          <w:tcPr>
            <w:tcW w:w="375" w:type="pct"/>
            <w:vMerge/>
            <w:vAlign w:val="center"/>
          </w:tcPr>
          <w:p w:rsidR="004D5557" w:rsidRPr="00073DCC" w:rsidRDefault="004D5557" w:rsidP="009E7AA8">
            <w:pPr>
              <w:spacing w:line="240" w:lineRule="exact"/>
            </w:pP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重点支出</w:t>
            </w:r>
          </w:p>
          <w:p w:rsidR="004D5557" w:rsidRPr="00073DCC" w:rsidRDefault="004D5557" w:rsidP="009E7AA8">
            <w:pPr>
              <w:spacing w:line="240" w:lineRule="exact"/>
            </w:pPr>
            <w:r w:rsidRPr="00073DCC">
              <w:rPr>
                <w:rFonts w:ascii="宋体" w:eastAsia="宋体" w:hAnsi="宋体" w:cs="宋体" w:hint="eastAsia"/>
              </w:rPr>
              <w:t>安排率（</w:t>
            </w:r>
            <w:r w:rsidRPr="00073DCC">
              <w:t>5</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5</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重点支出安排率</w:t>
            </w:r>
            <w:r w:rsidRPr="00073DCC">
              <w:t>=</w:t>
            </w:r>
            <w:r w:rsidRPr="00073DCC">
              <w:rPr>
                <w:rFonts w:ascii="宋体" w:eastAsia="宋体" w:hAnsi="宋体" w:cs="宋体" w:hint="eastAsia"/>
              </w:rPr>
              <w:t>（重点预算支出</w:t>
            </w:r>
            <w:r w:rsidRPr="00073DCC">
              <w:t>/</w:t>
            </w:r>
            <w:r w:rsidRPr="00073DCC">
              <w:rPr>
                <w:rFonts w:ascii="宋体" w:eastAsia="宋体" w:hAnsi="宋体" w:cs="宋体" w:hint="eastAsia"/>
              </w:rPr>
              <w:t>预算总支出）</w:t>
            </w:r>
            <w:r w:rsidRPr="00073DCC">
              <w:t>×100%</w:t>
            </w:r>
            <w:r w:rsidRPr="00073DCC">
              <w:rPr>
                <w:rFonts w:ascii="宋体" w:eastAsia="宋体" w:hAnsi="宋体" w:cs="宋体" w:hint="eastAsia"/>
              </w:rPr>
              <w:t>。</w:t>
            </w:r>
            <w:r w:rsidRPr="00073DCC">
              <w:br/>
            </w:r>
            <w:r w:rsidRPr="00073DCC">
              <w:rPr>
                <w:rFonts w:ascii="宋体" w:eastAsia="宋体" w:hAnsi="宋体" w:cs="宋体" w:hint="eastAsia"/>
              </w:rPr>
              <w:t>重点预算支出：部门年度预算安排的，与本部门履职和发展密切相关、具有明显社会和经济影响、党委政府关心或社会比较关注的预算支出支出总额。</w:t>
            </w:r>
            <w:r w:rsidRPr="00073DCC">
              <w:br/>
            </w:r>
            <w:r w:rsidRPr="00073DCC">
              <w:rPr>
                <w:rFonts w:ascii="宋体" w:eastAsia="宋体" w:hAnsi="宋体" w:cs="宋体" w:hint="eastAsia"/>
              </w:rPr>
              <w:t>预算总支出：部门年度预算安排的预算支出支出总额。</w:t>
            </w:r>
          </w:p>
        </w:tc>
      </w:tr>
      <w:tr w:rsidR="004D5557" w:rsidRPr="00073DCC" w:rsidTr="009A6E5F">
        <w:trPr>
          <w:trHeight w:val="1462"/>
          <w:jc w:val="center"/>
        </w:trPr>
        <w:tc>
          <w:tcPr>
            <w:tcW w:w="307" w:type="pct"/>
            <w:vMerge w:val="restart"/>
            <w:noWrap/>
            <w:tcMar>
              <w:top w:w="10" w:type="dxa"/>
              <w:left w:w="10" w:type="dxa"/>
              <w:bottom w:w="0" w:type="dxa"/>
              <w:right w:w="10" w:type="dxa"/>
            </w:tcMar>
            <w:textDirection w:val="tbRlV"/>
            <w:vAlign w:val="center"/>
          </w:tcPr>
          <w:p w:rsidR="004D5557" w:rsidRPr="00073DCC" w:rsidRDefault="004D5557" w:rsidP="009E7AA8">
            <w:pPr>
              <w:spacing w:line="240" w:lineRule="exact"/>
            </w:pPr>
            <w:r w:rsidRPr="00073DCC">
              <w:rPr>
                <w:rFonts w:ascii="宋体" w:eastAsia="宋体" w:hAnsi="宋体" w:cs="宋体" w:hint="eastAsia"/>
              </w:rPr>
              <w:t>过</w:t>
            </w:r>
            <w:r w:rsidRPr="00073DCC">
              <w:t xml:space="preserve">   </w:t>
            </w:r>
            <w:r w:rsidRPr="00073DCC">
              <w:rPr>
                <w:rFonts w:ascii="宋体" w:eastAsia="宋体" w:hAnsi="宋体" w:cs="宋体" w:hint="eastAsia"/>
              </w:rPr>
              <w:t>程（</w:t>
            </w:r>
            <w:r w:rsidRPr="00073DCC">
              <w:t>30</w:t>
            </w:r>
            <w:r w:rsidRPr="00073DCC">
              <w:rPr>
                <w:rFonts w:ascii="宋体" w:eastAsia="宋体" w:hAnsi="宋体" w:cs="宋体" w:hint="eastAsia"/>
              </w:rPr>
              <w:t>分）</w:t>
            </w:r>
          </w:p>
        </w:tc>
        <w:tc>
          <w:tcPr>
            <w:tcW w:w="375" w:type="pct"/>
            <w:vMerge w:val="restar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预算</w:t>
            </w:r>
            <w:r w:rsidRPr="00073DCC">
              <w:br/>
            </w:r>
            <w:r w:rsidRPr="00073DCC">
              <w:rPr>
                <w:rFonts w:ascii="宋体" w:eastAsia="宋体" w:hAnsi="宋体" w:cs="宋体" w:hint="eastAsia"/>
              </w:rPr>
              <w:t>执行（</w:t>
            </w:r>
            <w:r w:rsidRPr="00073DCC">
              <w:t>20</w:t>
            </w:r>
            <w:r w:rsidRPr="00073DCC">
              <w:rPr>
                <w:rFonts w:ascii="宋体" w:eastAsia="宋体" w:hAnsi="宋体" w:cs="宋体" w:hint="eastAsia"/>
              </w:rPr>
              <w:t>分）</w:t>
            </w: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预算</w:t>
            </w:r>
          </w:p>
          <w:p w:rsidR="004D5557" w:rsidRPr="00073DCC" w:rsidRDefault="004D5557" w:rsidP="009E7AA8">
            <w:pPr>
              <w:spacing w:line="240" w:lineRule="exact"/>
            </w:pPr>
            <w:r w:rsidRPr="00073DCC">
              <w:rPr>
                <w:rFonts w:ascii="宋体" w:eastAsia="宋体" w:hAnsi="宋体" w:cs="宋体" w:hint="eastAsia"/>
              </w:rPr>
              <w:t>执行率（</w:t>
            </w:r>
            <w:r w:rsidRPr="00073DCC">
              <w:t>4</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3.5</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部门本年度预算完成数与预算数的比率，用以反映和考核部门预算完成程度。</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预算执行率</w:t>
            </w:r>
            <w:r w:rsidRPr="00073DCC">
              <w:t>=</w:t>
            </w:r>
            <w:r w:rsidRPr="00073DCC">
              <w:rPr>
                <w:rFonts w:ascii="宋体" w:eastAsia="宋体" w:hAnsi="宋体" w:cs="宋体" w:hint="eastAsia"/>
              </w:rPr>
              <w:t>（预算执行数</w:t>
            </w:r>
            <w:r w:rsidRPr="00073DCC">
              <w:t>/</w:t>
            </w:r>
            <w:r w:rsidRPr="00073DCC">
              <w:rPr>
                <w:rFonts w:ascii="宋体" w:eastAsia="宋体" w:hAnsi="宋体" w:cs="宋体" w:hint="eastAsia"/>
              </w:rPr>
              <w:t>预算数）</w:t>
            </w:r>
            <w:r w:rsidRPr="00073DCC">
              <w:t>×100%</w:t>
            </w:r>
            <w:r w:rsidRPr="00073DCC">
              <w:rPr>
                <w:rFonts w:ascii="宋体" w:eastAsia="宋体" w:hAnsi="宋体" w:cs="宋体" w:hint="eastAsia"/>
              </w:rPr>
              <w:t>。</w:t>
            </w:r>
            <w:r w:rsidRPr="00073DCC">
              <w:br/>
            </w:r>
            <w:r w:rsidRPr="00073DCC">
              <w:rPr>
                <w:rFonts w:ascii="宋体" w:eastAsia="宋体" w:hAnsi="宋体" w:cs="宋体" w:hint="eastAsia"/>
              </w:rPr>
              <w:t>预算执行数：部门本年度实际完成的预算数。</w:t>
            </w:r>
            <w:r w:rsidRPr="00073DCC">
              <w:br/>
            </w:r>
            <w:r w:rsidRPr="00073DCC">
              <w:rPr>
                <w:rFonts w:ascii="宋体" w:eastAsia="宋体" w:hAnsi="宋体" w:cs="宋体" w:hint="eastAsia"/>
              </w:rPr>
              <w:t>预算数：财政部门批复的本年度部门预算数。</w:t>
            </w:r>
          </w:p>
        </w:tc>
      </w:tr>
      <w:tr w:rsidR="004D5557" w:rsidRPr="00073DCC" w:rsidTr="009A6E5F">
        <w:trPr>
          <w:trHeight w:val="1824"/>
          <w:jc w:val="center"/>
        </w:trPr>
        <w:tc>
          <w:tcPr>
            <w:tcW w:w="307" w:type="pct"/>
            <w:vMerge/>
            <w:vAlign w:val="center"/>
          </w:tcPr>
          <w:p w:rsidR="004D5557" w:rsidRPr="00073DCC" w:rsidRDefault="004D5557" w:rsidP="009E7AA8">
            <w:pPr>
              <w:spacing w:line="240" w:lineRule="exact"/>
            </w:pPr>
          </w:p>
        </w:tc>
        <w:tc>
          <w:tcPr>
            <w:tcW w:w="375" w:type="pct"/>
            <w:vMerge/>
            <w:vAlign w:val="center"/>
          </w:tcPr>
          <w:p w:rsidR="004D5557" w:rsidRPr="00073DCC" w:rsidRDefault="004D5557" w:rsidP="009E7AA8">
            <w:pPr>
              <w:spacing w:line="240" w:lineRule="exact"/>
            </w:pP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预算</w:t>
            </w:r>
          </w:p>
          <w:p w:rsidR="004D5557" w:rsidRPr="00073DCC" w:rsidRDefault="004D5557" w:rsidP="009E7AA8">
            <w:pPr>
              <w:spacing w:line="240" w:lineRule="exact"/>
            </w:pPr>
            <w:r w:rsidRPr="00073DCC">
              <w:rPr>
                <w:rFonts w:ascii="宋体" w:eastAsia="宋体" w:hAnsi="宋体" w:cs="宋体" w:hint="eastAsia"/>
              </w:rPr>
              <w:t>调整率（</w:t>
            </w:r>
            <w:r w:rsidRPr="00073DCC">
              <w:t>2</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2</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预算调整率</w:t>
            </w:r>
            <w:r w:rsidRPr="00073DCC">
              <w:t>=</w:t>
            </w:r>
            <w:r w:rsidRPr="00073DCC">
              <w:rPr>
                <w:rFonts w:ascii="宋体" w:eastAsia="宋体" w:hAnsi="宋体" w:cs="宋体" w:hint="eastAsia"/>
              </w:rPr>
              <w:t>（预算调整数</w:t>
            </w:r>
            <w:r w:rsidRPr="00073DCC">
              <w:t>/</w:t>
            </w:r>
            <w:r w:rsidRPr="00073DCC">
              <w:rPr>
                <w:rFonts w:ascii="宋体" w:eastAsia="宋体" w:hAnsi="宋体" w:cs="宋体" w:hint="eastAsia"/>
              </w:rPr>
              <w:t>预算数）</w:t>
            </w:r>
            <w:r w:rsidRPr="00073DCC">
              <w:t>×100%</w:t>
            </w:r>
            <w:r w:rsidRPr="00073DCC">
              <w:rPr>
                <w:rFonts w:ascii="宋体" w:eastAsia="宋体" w:hAnsi="宋体" w:cs="宋体" w:hint="eastAsia"/>
              </w:rPr>
              <w:t>。</w:t>
            </w:r>
            <w:r w:rsidRPr="00073DCC">
              <w:br/>
            </w:r>
            <w:r w:rsidRPr="00073DCC">
              <w:rPr>
                <w:rFonts w:ascii="宋体" w:eastAsia="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4D5557" w:rsidRPr="00073DCC" w:rsidTr="009A6E5F">
        <w:trPr>
          <w:trHeight w:val="2531"/>
          <w:jc w:val="center"/>
        </w:trPr>
        <w:tc>
          <w:tcPr>
            <w:tcW w:w="307" w:type="pct"/>
            <w:vMerge/>
            <w:vAlign w:val="center"/>
          </w:tcPr>
          <w:p w:rsidR="004D5557" w:rsidRPr="00073DCC" w:rsidRDefault="004D5557" w:rsidP="009E7AA8">
            <w:pPr>
              <w:spacing w:line="240" w:lineRule="exact"/>
            </w:pPr>
          </w:p>
        </w:tc>
        <w:tc>
          <w:tcPr>
            <w:tcW w:w="375" w:type="pct"/>
            <w:vMerge/>
            <w:vAlign w:val="center"/>
          </w:tcPr>
          <w:p w:rsidR="004D5557" w:rsidRPr="00073DCC" w:rsidRDefault="004D5557" w:rsidP="009E7AA8">
            <w:pPr>
              <w:spacing w:line="240" w:lineRule="exact"/>
            </w:pP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支付</w:t>
            </w:r>
          </w:p>
          <w:p w:rsidR="004D5557" w:rsidRPr="00073DCC" w:rsidRDefault="004D5557" w:rsidP="009E7AA8">
            <w:pPr>
              <w:spacing w:line="240" w:lineRule="exact"/>
            </w:pPr>
            <w:r w:rsidRPr="00073DCC">
              <w:rPr>
                <w:rFonts w:ascii="宋体" w:eastAsia="宋体" w:hAnsi="宋体" w:cs="宋体" w:hint="eastAsia"/>
              </w:rPr>
              <w:t>进度率（</w:t>
            </w:r>
            <w:r w:rsidRPr="00073DCC">
              <w:t>2</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2</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支付进度率</w:t>
            </w:r>
            <w:r w:rsidRPr="00073DCC">
              <w:t>=</w:t>
            </w:r>
            <w:r w:rsidRPr="00073DCC">
              <w:rPr>
                <w:rFonts w:ascii="宋体" w:eastAsia="宋体" w:hAnsi="宋体" w:cs="宋体" w:hint="eastAsia"/>
              </w:rPr>
              <w:t>（实际支付进度</w:t>
            </w:r>
            <w:r w:rsidRPr="00073DCC">
              <w:t>/</w:t>
            </w:r>
            <w:r w:rsidRPr="00073DCC">
              <w:rPr>
                <w:rFonts w:ascii="宋体" w:eastAsia="宋体" w:hAnsi="宋体" w:cs="宋体" w:hint="eastAsia"/>
              </w:rPr>
              <w:t>既定支付进度）</w:t>
            </w:r>
            <w:r w:rsidRPr="00073DCC">
              <w:t>×100%</w:t>
            </w:r>
            <w:r w:rsidRPr="00073DCC">
              <w:rPr>
                <w:rFonts w:ascii="宋体" w:eastAsia="宋体" w:hAnsi="宋体" w:cs="宋体" w:hint="eastAsia"/>
              </w:rPr>
              <w:t>。</w:t>
            </w:r>
            <w:r w:rsidRPr="00073DCC">
              <w:br/>
            </w:r>
            <w:r w:rsidRPr="00073DCC">
              <w:rPr>
                <w:rFonts w:ascii="宋体" w:eastAsia="宋体" w:hAnsi="宋体" w:cs="宋体" w:hint="eastAsia"/>
              </w:rPr>
              <w:t>实际支付进度：部门在某一时点的支出预算执行总数与年度支出预算数的比率。</w:t>
            </w:r>
            <w:r w:rsidRPr="00073DCC">
              <w:br/>
            </w:r>
            <w:r w:rsidRPr="00073DCC">
              <w:rPr>
                <w:rFonts w:ascii="宋体" w:eastAsia="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4D5557" w:rsidRPr="00073DCC" w:rsidTr="009A6E5F">
        <w:trPr>
          <w:trHeight w:val="1209"/>
          <w:jc w:val="center"/>
        </w:trPr>
        <w:tc>
          <w:tcPr>
            <w:tcW w:w="307" w:type="pct"/>
            <w:vMerge/>
            <w:noWrap/>
            <w:tcMar>
              <w:top w:w="10" w:type="dxa"/>
              <w:left w:w="10" w:type="dxa"/>
              <w:bottom w:w="0" w:type="dxa"/>
              <w:right w:w="10" w:type="dxa"/>
            </w:tcMar>
            <w:textDirection w:val="tbRlV"/>
            <w:vAlign w:val="center"/>
          </w:tcPr>
          <w:p w:rsidR="004D5557" w:rsidRPr="00073DCC" w:rsidRDefault="004D5557" w:rsidP="009E7AA8">
            <w:pPr>
              <w:spacing w:line="240" w:lineRule="exact"/>
            </w:pPr>
          </w:p>
        </w:tc>
        <w:tc>
          <w:tcPr>
            <w:tcW w:w="375" w:type="pct"/>
            <w:vMerge/>
            <w:tcMar>
              <w:top w:w="10" w:type="dxa"/>
              <w:left w:w="10" w:type="dxa"/>
              <w:bottom w:w="0" w:type="dxa"/>
              <w:right w:w="10" w:type="dxa"/>
            </w:tcMar>
            <w:vAlign w:val="center"/>
          </w:tcPr>
          <w:p w:rsidR="004D5557" w:rsidRPr="00073DCC" w:rsidRDefault="004D5557" w:rsidP="009E7AA8">
            <w:pPr>
              <w:spacing w:line="240" w:lineRule="exact"/>
            </w:pP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结转</w:t>
            </w:r>
          </w:p>
          <w:p w:rsidR="004D5557" w:rsidRPr="00073DCC" w:rsidRDefault="004D5557" w:rsidP="009E7AA8">
            <w:pPr>
              <w:spacing w:line="240" w:lineRule="exact"/>
            </w:pPr>
            <w:r w:rsidRPr="00073DCC">
              <w:rPr>
                <w:rFonts w:ascii="宋体" w:eastAsia="宋体" w:hAnsi="宋体" w:cs="宋体" w:hint="eastAsia"/>
              </w:rPr>
              <w:t>结余率（</w:t>
            </w:r>
            <w:r w:rsidRPr="00073DCC">
              <w:t>2</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2</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结转结余率</w:t>
            </w:r>
            <w:r w:rsidRPr="00073DCC">
              <w:t>=</w:t>
            </w:r>
            <w:r w:rsidRPr="00073DCC">
              <w:rPr>
                <w:rFonts w:ascii="宋体" w:eastAsia="宋体" w:hAnsi="宋体" w:cs="宋体" w:hint="eastAsia"/>
              </w:rPr>
              <w:t>结转结余总额</w:t>
            </w:r>
            <w:r w:rsidRPr="00073DCC">
              <w:t>/</w:t>
            </w:r>
            <w:r w:rsidRPr="00073DCC">
              <w:rPr>
                <w:rFonts w:ascii="宋体" w:eastAsia="宋体" w:hAnsi="宋体" w:cs="宋体" w:hint="eastAsia"/>
              </w:rPr>
              <w:t>支出预算数</w:t>
            </w:r>
            <w:r w:rsidRPr="00073DCC">
              <w:t>×100%</w:t>
            </w:r>
            <w:r w:rsidRPr="00073DCC">
              <w:rPr>
                <w:rFonts w:ascii="宋体" w:eastAsia="宋体" w:hAnsi="宋体" w:cs="宋体" w:hint="eastAsia"/>
              </w:rPr>
              <w:t>。</w:t>
            </w:r>
            <w:r w:rsidRPr="00073DCC">
              <w:br/>
            </w:r>
            <w:r w:rsidRPr="00073DCC">
              <w:rPr>
                <w:rFonts w:ascii="宋体" w:eastAsia="宋体" w:hAnsi="宋体" w:cs="宋体" w:hint="eastAsia"/>
              </w:rPr>
              <w:t>结转结余总额：部门本年度的结转资金与结余资金之和（以决算数为准）。</w:t>
            </w:r>
          </w:p>
        </w:tc>
      </w:tr>
      <w:tr w:rsidR="004D5557" w:rsidRPr="00073DCC" w:rsidTr="009A6E5F">
        <w:trPr>
          <w:trHeight w:val="1113"/>
          <w:jc w:val="center"/>
        </w:trPr>
        <w:tc>
          <w:tcPr>
            <w:tcW w:w="307" w:type="pct"/>
            <w:vMerge/>
            <w:vAlign w:val="center"/>
          </w:tcPr>
          <w:p w:rsidR="004D5557" w:rsidRPr="00073DCC" w:rsidRDefault="004D5557" w:rsidP="009E7AA8">
            <w:pPr>
              <w:spacing w:line="240" w:lineRule="exact"/>
            </w:pPr>
          </w:p>
        </w:tc>
        <w:tc>
          <w:tcPr>
            <w:tcW w:w="375" w:type="pct"/>
            <w:vMerge/>
            <w:vAlign w:val="center"/>
          </w:tcPr>
          <w:p w:rsidR="004D5557" w:rsidRPr="00073DCC" w:rsidRDefault="004D5557" w:rsidP="009E7AA8">
            <w:pPr>
              <w:spacing w:line="240" w:lineRule="exact"/>
            </w:pP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结转结余</w:t>
            </w:r>
          </w:p>
          <w:p w:rsidR="004D5557" w:rsidRPr="00073DCC" w:rsidRDefault="004D5557" w:rsidP="009E7AA8">
            <w:pPr>
              <w:spacing w:line="240" w:lineRule="exact"/>
            </w:pPr>
            <w:r w:rsidRPr="00073DCC">
              <w:rPr>
                <w:rFonts w:ascii="宋体" w:eastAsia="宋体" w:hAnsi="宋体" w:cs="宋体" w:hint="eastAsia"/>
              </w:rPr>
              <w:t>变动率（</w:t>
            </w:r>
            <w:r w:rsidRPr="00073DCC">
              <w:t>2</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2</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结转结余变动率</w:t>
            </w:r>
            <w:r w:rsidRPr="00073DCC">
              <w:t>=[</w:t>
            </w:r>
            <w:r w:rsidRPr="00073DCC">
              <w:rPr>
                <w:rFonts w:ascii="宋体" w:eastAsia="宋体" w:hAnsi="宋体" w:cs="宋体" w:hint="eastAsia"/>
              </w:rPr>
              <w:t>（本年度累计结转结余资金总额</w:t>
            </w:r>
            <w:r w:rsidRPr="00073DCC">
              <w:t>-</w:t>
            </w:r>
            <w:r w:rsidRPr="00073DCC">
              <w:rPr>
                <w:rFonts w:ascii="宋体" w:eastAsia="宋体" w:hAnsi="宋体" w:cs="宋体" w:hint="eastAsia"/>
              </w:rPr>
              <w:t>上年度累计结转结余资金总额）</w:t>
            </w:r>
            <w:r w:rsidRPr="00073DCC">
              <w:t>/</w:t>
            </w:r>
            <w:r w:rsidRPr="00073DCC">
              <w:rPr>
                <w:rFonts w:ascii="宋体" w:eastAsia="宋体" w:hAnsi="宋体" w:cs="宋体" w:hint="eastAsia"/>
              </w:rPr>
              <w:t>上年度累计结转结余资金总额</w:t>
            </w:r>
            <w:r w:rsidRPr="00073DCC">
              <w:t>]</w:t>
            </w:r>
            <w:r w:rsidRPr="00073DCC">
              <w:rPr>
                <w:rFonts w:hint="eastAsia"/>
              </w:rPr>
              <w:t>×</w:t>
            </w:r>
            <w:r w:rsidRPr="00073DCC">
              <w:t>100%</w:t>
            </w:r>
            <w:r w:rsidRPr="00073DCC">
              <w:rPr>
                <w:rFonts w:ascii="宋体" w:eastAsia="宋体" w:hAnsi="宋体" w:cs="宋体" w:hint="eastAsia"/>
              </w:rPr>
              <w:t>。</w:t>
            </w:r>
          </w:p>
        </w:tc>
      </w:tr>
      <w:tr w:rsidR="004D5557" w:rsidRPr="00073DCC" w:rsidTr="009A6E5F">
        <w:trPr>
          <w:trHeight w:val="1315"/>
          <w:jc w:val="center"/>
        </w:trPr>
        <w:tc>
          <w:tcPr>
            <w:tcW w:w="307" w:type="pct"/>
            <w:vMerge/>
            <w:vAlign w:val="center"/>
          </w:tcPr>
          <w:p w:rsidR="004D5557" w:rsidRPr="00073DCC" w:rsidRDefault="004D5557" w:rsidP="009E7AA8">
            <w:pPr>
              <w:spacing w:line="240" w:lineRule="exact"/>
            </w:pPr>
          </w:p>
        </w:tc>
        <w:tc>
          <w:tcPr>
            <w:tcW w:w="375" w:type="pct"/>
            <w:vMerge/>
            <w:vAlign w:val="center"/>
          </w:tcPr>
          <w:p w:rsidR="004D5557" w:rsidRPr="00073DCC" w:rsidRDefault="004D5557" w:rsidP="009E7AA8">
            <w:pPr>
              <w:spacing w:line="240" w:lineRule="exact"/>
            </w:pP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公用经费</w:t>
            </w:r>
          </w:p>
          <w:p w:rsidR="004D5557" w:rsidRPr="00073DCC" w:rsidRDefault="004D5557" w:rsidP="009E7AA8">
            <w:pPr>
              <w:spacing w:line="240" w:lineRule="exact"/>
            </w:pPr>
            <w:r w:rsidRPr="00073DCC">
              <w:rPr>
                <w:rFonts w:ascii="宋体" w:eastAsia="宋体" w:hAnsi="宋体" w:cs="宋体" w:hint="eastAsia"/>
              </w:rPr>
              <w:t>控制率（</w:t>
            </w:r>
            <w:r w:rsidRPr="00073DCC">
              <w:t>2</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2</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公用经费控制率</w:t>
            </w:r>
            <w:r w:rsidRPr="00073DCC">
              <w:t>=</w:t>
            </w:r>
            <w:r w:rsidRPr="00073DCC">
              <w:rPr>
                <w:rFonts w:ascii="宋体" w:eastAsia="宋体" w:hAnsi="宋体" w:cs="宋体" w:hint="eastAsia"/>
              </w:rPr>
              <w:t>（实际支出公用经费总额</w:t>
            </w:r>
            <w:r w:rsidRPr="00073DCC">
              <w:t>/</w:t>
            </w:r>
            <w:r w:rsidRPr="00073DCC">
              <w:rPr>
                <w:rFonts w:ascii="宋体" w:eastAsia="宋体" w:hAnsi="宋体" w:cs="宋体" w:hint="eastAsia"/>
              </w:rPr>
              <w:t>预算安排公用经费总额）</w:t>
            </w:r>
            <w:r w:rsidRPr="00073DCC">
              <w:t>×100%</w:t>
            </w:r>
            <w:r w:rsidRPr="00073DCC">
              <w:rPr>
                <w:rFonts w:ascii="宋体" w:eastAsia="宋体" w:hAnsi="宋体" w:cs="宋体" w:hint="eastAsia"/>
              </w:rPr>
              <w:t>。</w:t>
            </w:r>
          </w:p>
        </w:tc>
      </w:tr>
      <w:tr w:rsidR="004D5557" w:rsidRPr="00073DCC" w:rsidTr="009A6E5F">
        <w:trPr>
          <w:trHeight w:val="1018"/>
          <w:jc w:val="center"/>
        </w:trPr>
        <w:tc>
          <w:tcPr>
            <w:tcW w:w="307" w:type="pct"/>
            <w:vMerge/>
            <w:vAlign w:val="center"/>
          </w:tcPr>
          <w:p w:rsidR="004D5557" w:rsidRPr="00073DCC" w:rsidRDefault="004D5557" w:rsidP="009E7AA8">
            <w:pPr>
              <w:spacing w:line="240" w:lineRule="exact"/>
            </w:pPr>
          </w:p>
        </w:tc>
        <w:tc>
          <w:tcPr>
            <w:tcW w:w="375" w:type="pct"/>
            <w:vMerge/>
            <w:vAlign w:val="center"/>
          </w:tcPr>
          <w:p w:rsidR="004D5557" w:rsidRPr="00073DCC" w:rsidRDefault="004D5557" w:rsidP="009E7AA8">
            <w:pPr>
              <w:spacing w:line="240" w:lineRule="exact"/>
            </w:pP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hint="eastAsia"/>
              </w:rPr>
              <w:t>“</w:t>
            </w:r>
            <w:r w:rsidRPr="00073DCC">
              <w:rPr>
                <w:rFonts w:ascii="宋体" w:eastAsia="宋体" w:hAnsi="宋体" w:cs="宋体" w:hint="eastAsia"/>
              </w:rPr>
              <w:t>三公经费</w:t>
            </w:r>
            <w:r w:rsidRPr="00073DCC">
              <w:t>”</w:t>
            </w:r>
            <w:r w:rsidRPr="00073DCC">
              <w:rPr>
                <w:rFonts w:ascii="宋体" w:eastAsia="宋体" w:hAnsi="宋体" w:cs="宋体" w:hint="eastAsia"/>
              </w:rPr>
              <w:t>控制率（</w:t>
            </w:r>
            <w:r w:rsidRPr="00073DCC">
              <w:t>2</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2</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部门本年度</w:t>
            </w:r>
            <w:r w:rsidRPr="00073DCC">
              <w:t>“</w:t>
            </w:r>
            <w:r w:rsidRPr="00073DCC">
              <w:rPr>
                <w:rFonts w:ascii="宋体" w:eastAsia="宋体" w:hAnsi="宋体" w:cs="宋体" w:hint="eastAsia"/>
              </w:rPr>
              <w:t>三公经费</w:t>
            </w:r>
            <w:r w:rsidRPr="00073DCC">
              <w:t>”</w:t>
            </w:r>
            <w:r w:rsidRPr="00073DCC">
              <w:rPr>
                <w:rFonts w:ascii="宋体" w:eastAsia="宋体" w:hAnsi="宋体" w:cs="宋体" w:hint="eastAsia"/>
              </w:rPr>
              <w:t>实际支出数与预算安排数的比率，用以反映和考核部门对</w:t>
            </w:r>
            <w:r w:rsidRPr="00073DCC">
              <w:t>“</w:t>
            </w:r>
            <w:r w:rsidRPr="00073DCC">
              <w:rPr>
                <w:rFonts w:ascii="宋体" w:eastAsia="宋体" w:hAnsi="宋体" w:cs="宋体" w:hint="eastAsia"/>
              </w:rPr>
              <w:t>三公经费</w:t>
            </w:r>
            <w:r w:rsidRPr="00073DCC">
              <w:t>”</w:t>
            </w:r>
            <w:r w:rsidRPr="00073DCC">
              <w:rPr>
                <w:rFonts w:ascii="宋体" w:eastAsia="宋体" w:hAnsi="宋体" w:cs="宋体" w:hint="eastAsia"/>
              </w:rPr>
              <w:t>的实际控制程度。</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hint="eastAsia"/>
              </w:rPr>
              <w:t>“</w:t>
            </w:r>
            <w:r w:rsidRPr="00073DCC">
              <w:rPr>
                <w:rFonts w:ascii="宋体" w:eastAsia="宋体" w:hAnsi="宋体" w:cs="宋体" w:hint="eastAsia"/>
              </w:rPr>
              <w:t>三公经费</w:t>
            </w:r>
            <w:r w:rsidRPr="00073DCC">
              <w:t>”</w:t>
            </w:r>
            <w:r w:rsidRPr="00073DCC">
              <w:rPr>
                <w:rFonts w:ascii="宋体" w:eastAsia="宋体" w:hAnsi="宋体" w:cs="宋体" w:hint="eastAsia"/>
              </w:rPr>
              <w:t>控制率</w:t>
            </w:r>
            <w:r w:rsidRPr="00073DCC">
              <w:t>=</w:t>
            </w:r>
            <w:r w:rsidRPr="00073DCC">
              <w:rPr>
                <w:rFonts w:ascii="宋体" w:eastAsia="宋体" w:hAnsi="宋体" w:cs="宋体" w:hint="eastAsia"/>
              </w:rPr>
              <w:t>（</w:t>
            </w:r>
            <w:r w:rsidRPr="00073DCC">
              <w:t>“</w:t>
            </w:r>
            <w:r w:rsidRPr="00073DCC">
              <w:rPr>
                <w:rFonts w:ascii="宋体" w:eastAsia="宋体" w:hAnsi="宋体" w:cs="宋体" w:hint="eastAsia"/>
              </w:rPr>
              <w:t>三公经费</w:t>
            </w:r>
            <w:r w:rsidRPr="00073DCC">
              <w:t>”</w:t>
            </w:r>
            <w:r w:rsidRPr="00073DCC">
              <w:rPr>
                <w:rFonts w:ascii="宋体" w:eastAsia="宋体" w:hAnsi="宋体" w:cs="宋体" w:hint="eastAsia"/>
              </w:rPr>
              <w:t>实际支出数</w:t>
            </w:r>
            <w:r w:rsidRPr="00073DCC">
              <w:t>/</w:t>
            </w:r>
            <w:r w:rsidRPr="00073DCC">
              <w:rPr>
                <w:rFonts w:hint="eastAsia"/>
              </w:rPr>
              <w:t>“</w:t>
            </w:r>
            <w:r w:rsidRPr="00073DCC">
              <w:rPr>
                <w:rFonts w:ascii="宋体" w:eastAsia="宋体" w:hAnsi="宋体" w:cs="宋体" w:hint="eastAsia"/>
              </w:rPr>
              <w:t>三公经费</w:t>
            </w:r>
            <w:r w:rsidRPr="00073DCC">
              <w:t>”</w:t>
            </w:r>
            <w:r w:rsidRPr="00073DCC">
              <w:rPr>
                <w:rFonts w:ascii="宋体" w:eastAsia="宋体" w:hAnsi="宋体" w:cs="宋体" w:hint="eastAsia"/>
              </w:rPr>
              <w:t>预算安排数）</w:t>
            </w:r>
            <w:r w:rsidRPr="00073DCC">
              <w:t>×100%</w:t>
            </w:r>
            <w:r w:rsidRPr="00073DCC">
              <w:rPr>
                <w:rFonts w:ascii="宋体" w:eastAsia="宋体" w:hAnsi="宋体" w:cs="宋体" w:hint="eastAsia"/>
              </w:rPr>
              <w:t>。</w:t>
            </w:r>
          </w:p>
        </w:tc>
      </w:tr>
      <w:tr w:rsidR="004D5557" w:rsidRPr="00073DCC" w:rsidTr="009A6E5F">
        <w:trPr>
          <w:trHeight w:val="1320"/>
          <w:jc w:val="center"/>
        </w:trPr>
        <w:tc>
          <w:tcPr>
            <w:tcW w:w="307" w:type="pct"/>
            <w:vMerge/>
            <w:vAlign w:val="center"/>
          </w:tcPr>
          <w:p w:rsidR="004D5557" w:rsidRPr="00073DCC" w:rsidRDefault="004D5557" w:rsidP="009E7AA8">
            <w:pPr>
              <w:spacing w:line="240" w:lineRule="exact"/>
            </w:pPr>
          </w:p>
        </w:tc>
        <w:tc>
          <w:tcPr>
            <w:tcW w:w="375" w:type="pct"/>
            <w:vMerge/>
            <w:vAlign w:val="center"/>
          </w:tcPr>
          <w:p w:rsidR="004D5557" w:rsidRPr="00073DCC" w:rsidRDefault="004D5557" w:rsidP="009E7AA8">
            <w:pPr>
              <w:spacing w:line="240" w:lineRule="exact"/>
            </w:pP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政府采购</w:t>
            </w:r>
          </w:p>
          <w:p w:rsidR="004D5557" w:rsidRPr="00073DCC" w:rsidRDefault="004D5557" w:rsidP="009E7AA8">
            <w:pPr>
              <w:spacing w:line="240" w:lineRule="exact"/>
            </w:pPr>
            <w:r w:rsidRPr="00073DCC">
              <w:rPr>
                <w:rFonts w:ascii="宋体" w:eastAsia="宋体" w:hAnsi="宋体" w:cs="宋体" w:hint="eastAsia"/>
              </w:rPr>
              <w:t>执行率（</w:t>
            </w:r>
            <w:r w:rsidRPr="00073DCC">
              <w:t>4</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3.5</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政府采购执行率</w:t>
            </w:r>
            <w:r w:rsidRPr="00073DCC">
              <w:t>=</w:t>
            </w:r>
            <w:r w:rsidRPr="00073DCC">
              <w:rPr>
                <w:rFonts w:ascii="宋体" w:eastAsia="宋体" w:hAnsi="宋体" w:cs="宋体" w:hint="eastAsia"/>
              </w:rPr>
              <w:t>（实际政府采购金额</w:t>
            </w:r>
            <w:r w:rsidRPr="00073DCC">
              <w:t>/</w:t>
            </w:r>
            <w:r w:rsidRPr="00073DCC">
              <w:rPr>
                <w:rFonts w:ascii="宋体" w:eastAsia="宋体" w:hAnsi="宋体" w:cs="宋体" w:hint="eastAsia"/>
              </w:rPr>
              <w:t>政府采购预算数）</w:t>
            </w:r>
            <w:r w:rsidRPr="00073DCC">
              <w:t>×100%</w:t>
            </w:r>
            <w:r w:rsidRPr="00073DCC">
              <w:rPr>
                <w:rFonts w:ascii="宋体" w:eastAsia="宋体" w:hAnsi="宋体" w:cs="宋体" w:hint="eastAsia"/>
              </w:rPr>
              <w:t>；</w:t>
            </w:r>
            <w:r w:rsidRPr="00073DCC">
              <w:br/>
            </w:r>
            <w:r w:rsidRPr="00073DCC">
              <w:rPr>
                <w:rFonts w:ascii="宋体" w:eastAsia="宋体" w:hAnsi="宋体" w:cs="宋体" w:hint="eastAsia"/>
              </w:rPr>
              <w:t>政府采购预算：采购机关根据事业发展计划和行政任务编制的、并经过规定程序批准的年度政府采购计划。</w:t>
            </w:r>
            <w:r w:rsidRPr="00073DCC">
              <w:t xml:space="preserve"> </w:t>
            </w:r>
          </w:p>
        </w:tc>
      </w:tr>
      <w:tr w:rsidR="004D5557" w:rsidRPr="00073DCC" w:rsidTr="009A6E5F">
        <w:trPr>
          <w:trHeight w:val="2029"/>
          <w:jc w:val="center"/>
        </w:trPr>
        <w:tc>
          <w:tcPr>
            <w:tcW w:w="307" w:type="pct"/>
            <w:vMerge w:val="restart"/>
            <w:vAlign w:val="center"/>
          </w:tcPr>
          <w:p w:rsidR="004D5557" w:rsidRPr="00073DCC" w:rsidRDefault="004D5557" w:rsidP="009E7AA8">
            <w:pPr>
              <w:spacing w:line="240" w:lineRule="exact"/>
            </w:pPr>
            <w:r w:rsidRPr="00073DCC">
              <w:rPr>
                <w:rFonts w:ascii="宋体" w:eastAsia="宋体" w:hAnsi="宋体" w:cs="宋体" w:hint="eastAsia"/>
              </w:rPr>
              <w:t>过</w:t>
            </w:r>
          </w:p>
          <w:p w:rsidR="004D5557" w:rsidRPr="00073DCC" w:rsidRDefault="004D5557" w:rsidP="009E7AA8">
            <w:pPr>
              <w:spacing w:line="240" w:lineRule="exact"/>
            </w:pPr>
            <w:r w:rsidRPr="00073DCC">
              <w:rPr>
                <w:rFonts w:ascii="宋体" w:eastAsia="宋体" w:hAnsi="宋体" w:cs="宋体" w:hint="eastAsia"/>
              </w:rPr>
              <w:t>程（</w:t>
            </w:r>
            <w:r w:rsidRPr="00073DCC">
              <w:t>30</w:t>
            </w:r>
            <w:r w:rsidRPr="00073DCC">
              <w:rPr>
                <w:rFonts w:ascii="宋体" w:eastAsia="宋体" w:hAnsi="宋体" w:cs="宋体" w:hint="eastAsia"/>
              </w:rPr>
              <w:t>分）</w:t>
            </w:r>
          </w:p>
        </w:tc>
        <w:tc>
          <w:tcPr>
            <w:tcW w:w="375" w:type="pct"/>
            <w:vMerge w:val="restar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预算</w:t>
            </w:r>
            <w:r w:rsidRPr="00073DCC">
              <w:br/>
            </w:r>
            <w:r w:rsidRPr="00073DCC">
              <w:rPr>
                <w:rFonts w:ascii="宋体" w:eastAsia="宋体" w:hAnsi="宋体" w:cs="宋体" w:hint="eastAsia"/>
              </w:rPr>
              <w:t>管理（</w:t>
            </w:r>
            <w:r w:rsidRPr="00073DCC">
              <w:t>5</w:t>
            </w:r>
            <w:r w:rsidRPr="00073DCC">
              <w:rPr>
                <w:rFonts w:ascii="宋体" w:eastAsia="宋体" w:hAnsi="宋体" w:cs="宋体" w:hint="eastAsia"/>
              </w:rPr>
              <w:t>分）</w:t>
            </w:r>
          </w:p>
          <w:p w:rsidR="004D5557" w:rsidRPr="00073DCC" w:rsidRDefault="004D5557" w:rsidP="009E7AA8">
            <w:pPr>
              <w:spacing w:line="240" w:lineRule="exact"/>
            </w:pPr>
            <w:r w:rsidRPr="00073DCC">
              <w:rPr>
                <w:rFonts w:ascii="宋体" w:eastAsia="宋体" w:hAnsi="宋体" w:cs="宋体" w:hint="eastAsia"/>
              </w:rPr>
              <w:t>）</w:t>
            </w: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管理制度</w:t>
            </w:r>
          </w:p>
          <w:p w:rsidR="004D5557" w:rsidRPr="00073DCC" w:rsidRDefault="004D5557" w:rsidP="009E7AA8">
            <w:pPr>
              <w:spacing w:line="240" w:lineRule="exact"/>
            </w:pPr>
            <w:r w:rsidRPr="00073DCC">
              <w:rPr>
                <w:rFonts w:ascii="宋体" w:eastAsia="宋体" w:hAnsi="宋体" w:cs="宋体" w:hint="eastAsia"/>
              </w:rPr>
              <w:t>健全性（</w:t>
            </w:r>
            <w:r w:rsidRPr="00073DCC">
              <w:t>2</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2</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评价要点：</w:t>
            </w:r>
            <w:r w:rsidRPr="00073DCC">
              <w:br/>
            </w:r>
            <w:r w:rsidRPr="00073DCC">
              <w:rPr>
                <w:rFonts w:ascii="宋体" w:eastAsia="宋体" w:hAnsi="宋体" w:cs="宋体" w:hint="eastAsia"/>
              </w:rPr>
              <w:t>①是否已制定或具有预算资金管理办法、内部财务管理制度、会计核算制度等管理制度；</w:t>
            </w:r>
            <w:r w:rsidRPr="00073DCC">
              <w:br/>
            </w:r>
            <w:r w:rsidRPr="00073DCC">
              <w:rPr>
                <w:rFonts w:ascii="宋体" w:eastAsia="宋体" w:hAnsi="宋体" w:cs="宋体" w:hint="eastAsia"/>
              </w:rPr>
              <w:t>②相关管理制度是否合法、合规、完整；</w:t>
            </w:r>
            <w:r w:rsidRPr="00073DCC">
              <w:br/>
            </w:r>
            <w:r w:rsidRPr="00073DCC">
              <w:rPr>
                <w:rFonts w:ascii="宋体" w:eastAsia="宋体" w:hAnsi="宋体" w:cs="宋体" w:hint="eastAsia"/>
              </w:rPr>
              <w:t>③相关管理制度是否得到有效执行。</w:t>
            </w:r>
          </w:p>
        </w:tc>
      </w:tr>
      <w:tr w:rsidR="004D5557" w:rsidRPr="00073DCC" w:rsidTr="009A6E5F">
        <w:trPr>
          <w:trHeight w:val="2537"/>
          <w:jc w:val="center"/>
        </w:trPr>
        <w:tc>
          <w:tcPr>
            <w:tcW w:w="307" w:type="pct"/>
            <w:vMerge/>
            <w:vAlign w:val="center"/>
          </w:tcPr>
          <w:p w:rsidR="004D5557" w:rsidRPr="00073DCC" w:rsidRDefault="004D5557" w:rsidP="009E7AA8">
            <w:pPr>
              <w:spacing w:line="240" w:lineRule="exact"/>
            </w:pPr>
          </w:p>
        </w:tc>
        <w:tc>
          <w:tcPr>
            <w:tcW w:w="375" w:type="pct"/>
            <w:vMerge/>
            <w:vAlign w:val="center"/>
          </w:tcPr>
          <w:p w:rsidR="004D5557" w:rsidRPr="00073DCC" w:rsidRDefault="004D5557" w:rsidP="009E7AA8">
            <w:pPr>
              <w:spacing w:line="240" w:lineRule="exact"/>
            </w:pP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资金使用</w:t>
            </w:r>
          </w:p>
          <w:p w:rsidR="004D5557" w:rsidRPr="00073DCC" w:rsidRDefault="004D5557" w:rsidP="009E7AA8">
            <w:pPr>
              <w:spacing w:line="240" w:lineRule="exact"/>
            </w:pPr>
            <w:r w:rsidRPr="00073DCC">
              <w:rPr>
                <w:rFonts w:ascii="宋体" w:eastAsia="宋体" w:hAnsi="宋体" w:cs="宋体" w:hint="eastAsia"/>
              </w:rPr>
              <w:t>合规性（</w:t>
            </w:r>
            <w:r w:rsidRPr="00073DCC">
              <w:t>1</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1</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评价要点：</w:t>
            </w:r>
            <w:r w:rsidRPr="00073DCC">
              <w:br/>
            </w:r>
            <w:r w:rsidRPr="00073DCC">
              <w:rPr>
                <w:rFonts w:ascii="宋体" w:eastAsia="宋体" w:hAnsi="宋体" w:cs="宋体" w:hint="eastAsia"/>
              </w:rPr>
              <w:t>①是否符合国家财经法规和财务管理制度规定以及有关预算支出管理办法的规定；</w:t>
            </w:r>
            <w:r w:rsidRPr="00073DCC">
              <w:br/>
            </w:r>
            <w:r w:rsidRPr="00073DCC">
              <w:rPr>
                <w:rFonts w:ascii="宋体" w:eastAsia="宋体" w:hAnsi="宋体" w:cs="宋体" w:hint="eastAsia"/>
              </w:rPr>
              <w:t>②资金的拨付是否有完整的审批程序和手续；</w:t>
            </w:r>
            <w:r w:rsidRPr="00073DCC">
              <w:br/>
            </w:r>
            <w:r w:rsidRPr="00073DCC">
              <w:rPr>
                <w:rFonts w:ascii="宋体" w:eastAsia="宋体" w:hAnsi="宋体" w:cs="宋体" w:hint="eastAsia"/>
              </w:rPr>
              <w:t>③预算支出的重大开支是否经过评估论证；</w:t>
            </w:r>
            <w:r w:rsidRPr="00073DCC">
              <w:br/>
            </w:r>
            <w:r w:rsidRPr="00073DCC">
              <w:rPr>
                <w:rFonts w:ascii="宋体" w:eastAsia="宋体" w:hAnsi="宋体" w:cs="宋体" w:hint="eastAsia"/>
              </w:rPr>
              <w:t>④是否符合部门预算批复的用途；</w:t>
            </w:r>
            <w:r w:rsidRPr="00073DCC">
              <w:br/>
            </w:r>
            <w:r w:rsidRPr="00073DCC">
              <w:rPr>
                <w:rFonts w:ascii="宋体" w:eastAsia="宋体" w:hAnsi="宋体" w:cs="宋体" w:hint="eastAsia"/>
              </w:rPr>
              <w:t>⑤是否存在截留、挤占、挪用、虚列支出等情况。</w:t>
            </w:r>
          </w:p>
        </w:tc>
      </w:tr>
      <w:tr w:rsidR="004D5557" w:rsidRPr="00073DCC" w:rsidTr="009A6E5F">
        <w:trPr>
          <w:trHeight w:val="1272"/>
          <w:jc w:val="center"/>
        </w:trPr>
        <w:tc>
          <w:tcPr>
            <w:tcW w:w="307" w:type="pct"/>
            <w:vMerge/>
            <w:vAlign w:val="center"/>
          </w:tcPr>
          <w:p w:rsidR="004D5557" w:rsidRPr="00073DCC" w:rsidRDefault="004D5557" w:rsidP="009E7AA8">
            <w:pPr>
              <w:spacing w:line="240" w:lineRule="exact"/>
            </w:pPr>
          </w:p>
        </w:tc>
        <w:tc>
          <w:tcPr>
            <w:tcW w:w="375" w:type="pct"/>
            <w:vMerge/>
            <w:vAlign w:val="center"/>
          </w:tcPr>
          <w:p w:rsidR="004D5557" w:rsidRPr="00073DCC" w:rsidRDefault="004D5557" w:rsidP="009E7AA8">
            <w:pPr>
              <w:spacing w:line="240" w:lineRule="exact"/>
            </w:pP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预决算信</w:t>
            </w:r>
          </w:p>
          <w:p w:rsidR="004D5557" w:rsidRPr="00073DCC" w:rsidRDefault="004D5557" w:rsidP="009E7AA8">
            <w:pPr>
              <w:spacing w:line="240" w:lineRule="exact"/>
            </w:pPr>
            <w:r w:rsidRPr="00073DCC">
              <w:rPr>
                <w:rFonts w:ascii="宋体" w:eastAsia="宋体" w:hAnsi="宋体" w:cs="宋体" w:hint="eastAsia"/>
              </w:rPr>
              <w:t>息公开性（</w:t>
            </w:r>
            <w:r w:rsidRPr="00073DCC">
              <w:t>1</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1</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评价要点：</w:t>
            </w:r>
            <w:r w:rsidRPr="00073DCC">
              <w:br/>
            </w:r>
            <w:r w:rsidRPr="00073DCC">
              <w:rPr>
                <w:rFonts w:ascii="宋体" w:eastAsia="宋体" w:hAnsi="宋体" w:cs="宋体" w:hint="eastAsia"/>
              </w:rPr>
              <w:t>①是否按规定内容公开预决算信息；</w:t>
            </w:r>
            <w:r w:rsidRPr="00073DCC">
              <w:br/>
            </w:r>
            <w:r w:rsidRPr="00073DCC">
              <w:rPr>
                <w:rFonts w:ascii="宋体" w:eastAsia="宋体" w:hAnsi="宋体" w:cs="宋体" w:hint="eastAsia"/>
              </w:rPr>
              <w:t>②是否按规定时限公开预决算信息。</w:t>
            </w:r>
            <w:r w:rsidRPr="00073DCC">
              <w:br/>
            </w:r>
            <w:r w:rsidRPr="00073DCC">
              <w:rPr>
                <w:rFonts w:ascii="宋体" w:eastAsia="宋体" w:hAnsi="宋体" w:cs="宋体" w:hint="eastAsia"/>
              </w:rPr>
              <w:t>预决算信息是指与部门预算、执行、决算、监督、绩效等管理相关的信息。</w:t>
            </w:r>
          </w:p>
        </w:tc>
      </w:tr>
      <w:tr w:rsidR="004D5557" w:rsidRPr="00073DCC" w:rsidTr="009E7AA8">
        <w:trPr>
          <w:trHeight w:val="553"/>
          <w:jc w:val="center"/>
        </w:trPr>
        <w:tc>
          <w:tcPr>
            <w:tcW w:w="307" w:type="pct"/>
            <w:vMerge/>
            <w:vAlign w:val="center"/>
          </w:tcPr>
          <w:p w:rsidR="004D5557" w:rsidRPr="00073DCC" w:rsidRDefault="004D5557" w:rsidP="009E7AA8">
            <w:pPr>
              <w:spacing w:line="240" w:lineRule="exact"/>
            </w:pPr>
          </w:p>
        </w:tc>
        <w:tc>
          <w:tcPr>
            <w:tcW w:w="375" w:type="pct"/>
            <w:vMerge/>
            <w:vAlign w:val="center"/>
          </w:tcPr>
          <w:p w:rsidR="004D5557" w:rsidRPr="00073DCC" w:rsidRDefault="004D5557" w:rsidP="009E7AA8">
            <w:pPr>
              <w:spacing w:line="240" w:lineRule="exact"/>
            </w:pP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基础信息</w:t>
            </w:r>
          </w:p>
          <w:p w:rsidR="004D5557" w:rsidRPr="00073DCC" w:rsidRDefault="004D5557" w:rsidP="009E7AA8">
            <w:pPr>
              <w:spacing w:line="240" w:lineRule="exact"/>
            </w:pPr>
            <w:r w:rsidRPr="00073DCC">
              <w:rPr>
                <w:rFonts w:ascii="宋体" w:eastAsia="宋体" w:hAnsi="宋体" w:cs="宋体" w:hint="eastAsia"/>
              </w:rPr>
              <w:t>完善性（</w:t>
            </w:r>
            <w:r w:rsidRPr="00073DCC">
              <w:t>1</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1</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评价要点：</w:t>
            </w:r>
            <w:r w:rsidRPr="00073DCC">
              <w:br/>
            </w:r>
            <w:r w:rsidRPr="009E7AA8">
              <w:rPr>
                <w:rFonts w:ascii="宋体" w:eastAsia="宋体" w:hAnsi="宋体" w:cs="宋体" w:hint="eastAsia"/>
                <w:spacing w:val="-8"/>
              </w:rPr>
              <w:t>①基础数据信息和会计信息资料是否真实；</w:t>
            </w:r>
            <w:r w:rsidRPr="009E7AA8">
              <w:rPr>
                <w:spacing w:val="-8"/>
              </w:rPr>
              <w:br/>
            </w:r>
            <w:r w:rsidRPr="009E7AA8">
              <w:rPr>
                <w:rFonts w:ascii="宋体" w:eastAsia="宋体" w:hAnsi="宋体" w:cs="宋体" w:hint="eastAsia"/>
                <w:spacing w:val="-8"/>
              </w:rPr>
              <w:t>②基础数据信息和会计信息资料是否完整；</w:t>
            </w:r>
            <w:r w:rsidRPr="009E7AA8">
              <w:rPr>
                <w:spacing w:val="-8"/>
              </w:rPr>
              <w:br/>
            </w:r>
            <w:r w:rsidRPr="009E7AA8">
              <w:rPr>
                <w:rFonts w:ascii="宋体" w:eastAsia="宋体" w:hAnsi="宋体" w:cs="宋体" w:hint="eastAsia"/>
                <w:spacing w:val="-8"/>
              </w:rPr>
              <w:t>③基础数据信息和会计信息资料是否准确</w:t>
            </w:r>
            <w:r w:rsidRPr="00073DCC">
              <w:rPr>
                <w:rFonts w:ascii="宋体" w:eastAsia="宋体" w:hAnsi="宋体" w:cs="宋体" w:hint="eastAsia"/>
              </w:rPr>
              <w:t>。</w:t>
            </w:r>
          </w:p>
        </w:tc>
      </w:tr>
      <w:tr w:rsidR="004D5557" w:rsidRPr="00073DCC" w:rsidTr="009E7AA8">
        <w:trPr>
          <w:trHeight w:val="851"/>
          <w:jc w:val="center"/>
        </w:trPr>
        <w:tc>
          <w:tcPr>
            <w:tcW w:w="307" w:type="pct"/>
            <w:vMerge/>
            <w:noWrap/>
            <w:tcMar>
              <w:top w:w="10" w:type="dxa"/>
              <w:left w:w="10" w:type="dxa"/>
              <w:bottom w:w="0" w:type="dxa"/>
              <w:right w:w="10" w:type="dxa"/>
            </w:tcMar>
            <w:textDirection w:val="tbRlV"/>
            <w:vAlign w:val="center"/>
          </w:tcPr>
          <w:p w:rsidR="004D5557" w:rsidRPr="00073DCC" w:rsidRDefault="004D5557" w:rsidP="009E7AA8">
            <w:pPr>
              <w:spacing w:line="240" w:lineRule="exact"/>
            </w:pPr>
          </w:p>
        </w:tc>
        <w:tc>
          <w:tcPr>
            <w:tcW w:w="375" w:type="pct"/>
            <w:vMerge w:val="restar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资产</w:t>
            </w:r>
            <w:r w:rsidRPr="00073DCC">
              <w:br/>
            </w:r>
            <w:r w:rsidRPr="00073DCC">
              <w:rPr>
                <w:rFonts w:ascii="宋体" w:eastAsia="宋体" w:hAnsi="宋体" w:cs="宋体" w:hint="eastAsia"/>
              </w:rPr>
              <w:t>管理（</w:t>
            </w:r>
            <w:r w:rsidRPr="00073DCC">
              <w:t>5</w:t>
            </w:r>
            <w:r w:rsidRPr="00073DCC">
              <w:rPr>
                <w:rFonts w:ascii="宋体" w:eastAsia="宋体" w:hAnsi="宋体" w:cs="宋体" w:hint="eastAsia"/>
              </w:rPr>
              <w:t>分）</w:t>
            </w: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管理制度</w:t>
            </w:r>
          </w:p>
          <w:p w:rsidR="004D5557" w:rsidRPr="00073DCC" w:rsidRDefault="004D5557" w:rsidP="009E7AA8">
            <w:pPr>
              <w:spacing w:line="240" w:lineRule="exact"/>
            </w:pPr>
            <w:r w:rsidRPr="00073DCC">
              <w:rPr>
                <w:rFonts w:ascii="宋体" w:eastAsia="宋体" w:hAnsi="宋体" w:cs="宋体" w:hint="eastAsia"/>
              </w:rPr>
              <w:t>健全性（</w:t>
            </w:r>
            <w:r w:rsidRPr="00073DCC">
              <w:t>2</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2</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评价要点：</w:t>
            </w:r>
            <w:r w:rsidRPr="00073DCC">
              <w:br/>
            </w:r>
            <w:r w:rsidRPr="00073DCC">
              <w:rPr>
                <w:rFonts w:ascii="宋体" w:eastAsia="宋体" w:hAnsi="宋体" w:cs="宋体" w:hint="eastAsia"/>
              </w:rPr>
              <w:t>①是否已制定或具有资产管理制度；</w:t>
            </w:r>
            <w:r w:rsidRPr="00073DCC">
              <w:t xml:space="preserve">           </w:t>
            </w:r>
            <w:r w:rsidRPr="00073DCC">
              <w:rPr>
                <w:rFonts w:ascii="宋体" w:eastAsia="宋体" w:hAnsi="宋体" w:cs="宋体" w:hint="eastAsia"/>
              </w:rPr>
              <w:t>②相关资金管理制度是否合法、合规、完整；</w:t>
            </w:r>
            <w:r w:rsidRPr="00073DCC">
              <w:br/>
            </w:r>
            <w:r w:rsidRPr="009E7AA8">
              <w:rPr>
                <w:rFonts w:ascii="宋体" w:eastAsia="宋体" w:hAnsi="宋体" w:cs="宋体" w:hint="eastAsia"/>
                <w:spacing w:val="-10"/>
              </w:rPr>
              <w:t>③相关资产管理制度是否得到有效执行。</w:t>
            </w:r>
          </w:p>
        </w:tc>
      </w:tr>
      <w:tr w:rsidR="004D5557" w:rsidRPr="00073DCC" w:rsidTr="009E7AA8">
        <w:trPr>
          <w:trHeight w:val="1322"/>
          <w:jc w:val="center"/>
        </w:trPr>
        <w:tc>
          <w:tcPr>
            <w:tcW w:w="307" w:type="pct"/>
            <w:vMerge/>
            <w:vAlign w:val="center"/>
          </w:tcPr>
          <w:p w:rsidR="004D5557" w:rsidRPr="00073DCC" w:rsidRDefault="004D5557" w:rsidP="009E7AA8">
            <w:pPr>
              <w:spacing w:line="240" w:lineRule="exact"/>
            </w:pPr>
          </w:p>
        </w:tc>
        <w:tc>
          <w:tcPr>
            <w:tcW w:w="375" w:type="pct"/>
            <w:vMerge/>
            <w:vAlign w:val="center"/>
          </w:tcPr>
          <w:p w:rsidR="004D5557" w:rsidRPr="00073DCC" w:rsidRDefault="004D5557" w:rsidP="009E7AA8">
            <w:pPr>
              <w:spacing w:line="240" w:lineRule="exact"/>
            </w:pP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资产管理</w:t>
            </w:r>
          </w:p>
          <w:p w:rsidR="004D5557" w:rsidRPr="00073DCC" w:rsidRDefault="004D5557" w:rsidP="009E7AA8">
            <w:pPr>
              <w:spacing w:line="240" w:lineRule="exact"/>
            </w:pPr>
            <w:r w:rsidRPr="00073DCC">
              <w:rPr>
                <w:rFonts w:ascii="宋体" w:eastAsia="宋体" w:hAnsi="宋体" w:cs="宋体" w:hint="eastAsia"/>
              </w:rPr>
              <w:t>安全性（</w:t>
            </w:r>
            <w:r w:rsidRPr="00073DCC">
              <w:t>2</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2</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评价要点：</w:t>
            </w:r>
            <w:r w:rsidRPr="00073DCC">
              <w:br/>
            </w:r>
            <w:r w:rsidRPr="00073DCC">
              <w:rPr>
                <w:rFonts w:ascii="宋体" w:eastAsia="宋体" w:hAnsi="宋体" w:cs="宋体" w:hint="eastAsia"/>
              </w:rPr>
              <w:t>①资产保存是否完整；</w:t>
            </w:r>
            <w:r w:rsidRPr="00073DCC">
              <w:br/>
            </w:r>
            <w:r w:rsidRPr="00073DCC">
              <w:rPr>
                <w:rFonts w:ascii="宋体" w:eastAsia="宋体" w:hAnsi="宋体" w:cs="宋体" w:hint="eastAsia"/>
              </w:rPr>
              <w:t>②资产配置是否合理；</w:t>
            </w:r>
            <w:r w:rsidRPr="00073DCC">
              <w:br/>
            </w:r>
            <w:r w:rsidRPr="00073DCC">
              <w:rPr>
                <w:rFonts w:ascii="宋体" w:eastAsia="宋体" w:hAnsi="宋体" w:cs="宋体" w:hint="eastAsia"/>
              </w:rPr>
              <w:t>③资产处置是否规范；</w:t>
            </w:r>
            <w:r w:rsidRPr="00073DCC">
              <w:br/>
            </w:r>
            <w:r w:rsidRPr="009E7AA8">
              <w:rPr>
                <w:rFonts w:ascii="宋体" w:eastAsia="宋体" w:hAnsi="宋体" w:cs="宋体" w:hint="eastAsia"/>
                <w:spacing w:val="-10"/>
              </w:rPr>
              <w:t>④资产账务管理是否合规，是否帐实相符</w:t>
            </w:r>
            <w:r w:rsidRPr="00073DCC">
              <w:rPr>
                <w:rFonts w:ascii="宋体" w:eastAsia="宋体" w:hAnsi="宋体" w:cs="宋体" w:hint="eastAsia"/>
              </w:rPr>
              <w:t>；</w:t>
            </w:r>
            <w:r w:rsidRPr="00073DCC">
              <w:br/>
            </w:r>
            <w:r w:rsidRPr="00073DCC">
              <w:rPr>
                <w:rFonts w:ascii="宋体" w:eastAsia="宋体" w:hAnsi="宋体" w:cs="宋体" w:hint="eastAsia"/>
              </w:rPr>
              <w:t>⑤资产是否有偿使用及处置收入及时足额上缴。</w:t>
            </w:r>
          </w:p>
        </w:tc>
      </w:tr>
      <w:tr w:rsidR="004D5557" w:rsidRPr="00073DCC" w:rsidTr="009A6E5F">
        <w:trPr>
          <w:trHeight w:val="895"/>
          <w:jc w:val="center"/>
        </w:trPr>
        <w:tc>
          <w:tcPr>
            <w:tcW w:w="307" w:type="pct"/>
            <w:vMerge/>
            <w:vAlign w:val="center"/>
          </w:tcPr>
          <w:p w:rsidR="004D5557" w:rsidRPr="00073DCC" w:rsidRDefault="004D5557" w:rsidP="009E7AA8">
            <w:pPr>
              <w:spacing w:line="240" w:lineRule="exact"/>
            </w:pPr>
          </w:p>
        </w:tc>
        <w:tc>
          <w:tcPr>
            <w:tcW w:w="375" w:type="pct"/>
            <w:vMerge/>
            <w:vAlign w:val="center"/>
          </w:tcPr>
          <w:p w:rsidR="004D5557" w:rsidRPr="00073DCC" w:rsidRDefault="004D5557" w:rsidP="009E7AA8">
            <w:pPr>
              <w:spacing w:line="240" w:lineRule="exact"/>
            </w:pP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固定资产</w:t>
            </w:r>
          </w:p>
          <w:p w:rsidR="004D5557" w:rsidRPr="00073DCC" w:rsidRDefault="004D5557" w:rsidP="009E7AA8">
            <w:pPr>
              <w:spacing w:line="240" w:lineRule="exact"/>
            </w:pPr>
            <w:r w:rsidRPr="00073DCC">
              <w:rPr>
                <w:rFonts w:ascii="宋体" w:eastAsia="宋体" w:hAnsi="宋体" w:cs="宋体" w:hint="eastAsia"/>
              </w:rPr>
              <w:t>利用率（</w:t>
            </w:r>
            <w:r w:rsidRPr="00073DCC">
              <w:t>1</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1</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固定资产利用率</w:t>
            </w:r>
            <w:r w:rsidRPr="00073DCC">
              <w:t>=</w:t>
            </w:r>
            <w:r w:rsidRPr="00073DCC">
              <w:rPr>
                <w:rFonts w:ascii="宋体" w:eastAsia="宋体" w:hAnsi="宋体" w:cs="宋体" w:hint="eastAsia"/>
              </w:rPr>
              <w:t>（实际在用固定资产总额</w:t>
            </w:r>
            <w:r w:rsidRPr="00073DCC">
              <w:t>/</w:t>
            </w:r>
            <w:r w:rsidRPr="00073DCC">
              <w:rPr>
                <w:rFonts w:ascii="宋体" w:eastAsia="宋体" w:hAnsi="宋体" w:cs="宋体" w:hint="eastAsia"/>
              </w:rPr>
              <w:t>所有固定资产总额）</w:t>
            </w:r>
            <w:r w:rsidRPr="00073DCC">
              <w:t>×100%</w:t>
            </w:r>
            <w:r w:rsidRPr="00073DCC">
              <w:rPr>
                <w:rFonts w:ascii="宋体" w:eastAsia="宋体" w:hAnsi="宋体" w:cs="宋体" w:hint="eastAsia"/>
              </w:rPr>
              <w:t>。</w:t>
            </w:r>
          </w:p>
        </w:tc>
      </w:tr>
      <w:tr w:rsidR="004D5557" w:rsidRPr="00073DCC" w:rsidTr="009E7AA8">
        <w:trPr>
          <w:trHeight w:val="1731"/>
          <w:jc w:val="center"/>
        </w:trPr>
        <w:tc>
          <w:tcPr>
            <w:tcW w:w="307" w:type="pct"/>
            <w:vMerge w:val="restart"/>
            <w:noWrap/>
            <w:tcMar>
              <w:top w:w="10" w:type="dxa"/>
              <w:left w:w="10" w:type="dxa"/>
              <w:bottom w:w="0" w:type="dxa"/>
              <w:right w:w="10" w:type="dxa"/>
            </w:tcMar>
            <w:textDirection w:val="tbRlV"/>
            <w:vAlign w:val="center"/>
          </w:tcPr>
          <w:p w:rsidR="004D5557" w:rsidRPr="00073DCC" w:rsidRDefault="004D5557" w:rsidP="009E7AA8">
            <w:pPr>
              <w:spacing w:line="240" w:lineRule="exact"/>
            </w:pPr>
            <w:r w:rsidRPr="00073DCC">
              <w:rPr>
                <w:rFonts w:ascii="宋体" w:eastAsia="宋体" w:hAnsi="宋体" w:cs="宋体" w:hint="eastAsia"/>
              </w:rPr>
              <w:t>产</w:t>
            </w:r>
            <w:r w:rsidRPr="00073DCC">
              <w:t xml:space="preserve">   </w:t>
            </w:r>
            <w:r w:rsidRPr="00073DCC">
              <w:rPr>
                <w:rFonts w:ascii="宋体" w:eastAsia="宋体" w:hAnsi="宋体" w:cs="宋体" w:hint="eastAsia"/>
              </w:rPr>
              <w:t>出（</w:t>
            </w:r>
            <w:r w:rsidRPr="00073DCC">
              <w:t>30</w:t>
            </w:r>
            <w:r w:rsidRPr="00073DCC">
              <w:rPr>
                <w:rFonts w:ascii="宋体" w:eastAsia="宋体" w:hAnsi="宋体" w:cs="宋体" w:hint="eastAsia"/>
              </w:rPr>
              <w:t>分）</w:t>
            </w:r>
          </w:p>
        </w:tc>
        <w:tc>
          <w:tcPr>
            <w:tcW w:w="375" w:type="pct"/>
            <w:vMerge w:val="restar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职责</w:t>
            </w:r>
            <w:r w:rsidRPr="00073DCC">
              <w:br/>
            </w:r>
            <w:r w:rsidRPr="00073DCC">
              <w:rPr>
                <w:rFonts w:ascii="宋体" w:eastAsia="宋体" w:hAnsi="宋体" w:cs="宋体" w:hint="eastAsia"/>
              </w:rPr>
              <w:t>履行（</w:t>
            </w:r>
            <w:r w:rsidRPr="00073DCC">
              <w:t>30</w:t>
            </w:r>
            <w:r w:rsidRPr="00073DCC">
              <w:rPr>
                <w:rFonts w:ascii="宋体" w:eastAsia="宋体" w:hAnsi="宋体" w:cs="宋体" w:hint="eastAsia"/>
              </w:rPr>
              <w:t>分）</w:t>
            </w: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实际</w:t>
            </w:r>
          </w:p>
          <w:p w:rsidR="004D5557" w:rsidRPr="00073DCC" w:rsidRDefault="004D5557" w:rsidP="009E7AA8">
            <w:pPr>
              <w:spacing w:line="240" w:lineRule="exact"/>
            </w:pPr>
            <w:r w:rsidRPr="00073DCC">
              <w:rPr>
                <w:rFonts w:ascii="宋体" w:eastAsia="宋体" w:hAnsi="宋体" w:cs="宋体" w:hint="eastAsia"/>
              </w:rPr>
              <w:t>完成率（</w:t>
            </w:r>
            <w:r w:rsidRPr="00073DCC">
              <w:t>8</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8</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实际完成率</w:t>
            </w:r>
            <w:r w:rsidRPr="00073DCC">
              <w:t>=</w:t>
            </w:r>
            <w:r w:rsidRPr="00073DCC">
              <w:rPr>
                <w:rFonts w:ascii="宋体" w:eastAsia="宋体" w:hAnsi="宋体" w:cs="宋体" w:hint="eastAsia"/>
              </w:rPr>
              <w:t>（实际完成工作数</w:t>
            </w:r>
            <w:r w:rsidRPr="00073DCC">
              <w:t>/</w:t>
            </w:r>
            <w:r w:rsidRPr="00073DCC">
              <w:rPr>
                <w:rFonts w:ascii="宋体" w:eastAsia="宋体" w:hAnsi="宋体" w:cs="宋体" w:hint="eastAsia"/>
              </w:rPr>
              <w:t>计划工作数）</w:t>
            </w:r>
            <w:r w:rsidRPr="00073DCC">
              <w:t>×100%</w:t>
            </w:r>
            <w:r w:rsidRPr="00073DCC">
              <w:rPr>
                <w:rFonts w:ascii="宋体" w:eastAsia="宋体" w:hAnsi="宋体" w:cs="宋体" w:hint="eastAsia"/>
              </w:rPr>
              <w:t>。</w:t>
            </w:r>
            <w:r w:rsidRPr="00073DCC">
              <w:br/>
            </w:r>
            <w:r w:rsidRPr="00073DCC">
              <w:rPr>
                <w:rFonts w:ascii="宋体" w:eastAsia="宋体" w:hAnsi="宋体" w:cs="宋体" w:hint="eastAsia"/>
              </w:rPr>
              <w:t>实际完成工作数：一定时期（年度或规划期）内部门实际完成工作任务的数量。</w:t>
            </w:r>
            <w:r w:rsidRPr="00073DCC">
              <w:br/>
            </w:r>
            <w:r w:rsidRPr="00073DCC">
              <w:rPr>
                <w:rFonts w:ascii="宋体" w:eastAsia="宋体" w:hAnsi="宋体" w:cs="宋体" w:hint="eastAsia"/>
              </w:rPr>
              <w:t>计划工作数：部门整体绩效目标确定的一定时期（年度或规划期）内预计完成工作任务的数量。</w:t>
            </w:r>
          </w:p>
        </w:tc>
      </w:tr>
      <w:tr w:rsidR="004D5557" w:rsidRPr="00073DCC" w:rsidTr="009A6E5F">
        <w:trPr>
          <w:trHeight w:val="1393"/>
          <w:jc w:val="center"/>
        </w:trPr>
        <w:tc>
          <w:tcPr>
            <w:tcW w:w="307" w:type="pct"/>
            <w:vMerge/>
            <w:textDirection w:val="tbRlV"/>
            <w:vAlign w:val="center"/>
          </w:tcPr>
          <w:p w:rsidR="004D5557" w:rsidRPr="00073DCC" w:rsidRDefault="004D5557" w:rsidP="009E7AA8">
            <w:pPr>
              <w:spacing w:line="240" w:lineRule="exact"/>
            </w:pPr>
          </w:p>
        </w:tc>
        <w:tc>
          <w:tcPr>
            <w:tcW w:w="375" w:type="pct"/>
            <w:vMerge/>
            <w:vAlign w:val="center"/>
          </w:tcPr>
          <w:p w:rsidR="004D5557" w:rsidRPr="00073DCC" w:rsidRDefault="004D5557" w:rsidP="009E7AA8">
            <w:pPr>
              <w:spacing w:line="240" w:lineRule="exact"/>
            </w:pP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完成</w:t>
            </w:r>
          </w:p>
          <w:p w:rsidR="004D5557" w:rsidRPr="00073DCC" w:rsidRDefault="004D5557" w:rsidP="009E7AA8">
            <w:pPr>
              <w:spacing w:line="240" w:lineRule="exact"/>
            </w:pPr>
            <w:r w:rsidRPr="00073DCC">
              <w:rPr>
                <w:rFonts w:ascii="宋体" w:eastAsia="宋体" w:hAnsi="宋体" w:cs="宋体" w:hint="eastAsia"/>
              </w:rPr>
              <w:t>及时率（</w:t>
            </w:r>
            <w:r w:rsidRPr="00073DCC">
              <w:t>4</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4</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部门在规定时限内及时完成的实际工作数与计划工作数的比率</w:t>
            </w:r>
            <w:r w:rsidRPr="00073DCC">
              <w:t>,</w:t>
            </w:r>
            <w:r w:rsidRPr="00073DCC">
              <w:rPr>
                <w:rFonts w:ascii="宋体" w:eastAsia="宋体" w:hAnsi="宋体" w:cs="宋体" w:hint="eastAsia"/>
              </w:rPr>
              <w:t>用以反映和考核部门履职时效目标的实现程度。</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完成及时率</w:t>
            </w:r>
            <w:r w:rsidRPr="00073DCC">
              <w:t>=</w:t>
            </w:r>
            <w:r w:rsidRPr="00073DCC">
              <w:rPr>
                <w:rFonts w:ascii="宋体" w:eastAsia="宋体" w:hAnsi="宋体" w:cs="宋体" w:hint="eastAsia"/>
              </w:rPr>
              <w:t>（及时完成实际工作数</w:t>
            </w:r>
            <w:r w:rsidRPr="00073DCC">
              <w:t>/</w:t>
            </w:r>
            <w:r w:rsidRPr="00073DCC">
              <w:rPr>
                <w:rFonts w:ascii="宋体" w:eastAsia="宋体" w:hAnsi="宋体" w:cs="宋体" w:hint="eastAsia"/>
              </w:rPr>
              <w:t>计划工作数）</w:t>
            </w:r>
            <w:r w:rsidRPr="00073DCC">
              <w:t>×100%</w:t>
            </w:r>
            <w:r w:rsidRPr="00073DCC">
              <w:rPr>
                <w:rFonts w:ascii="宋体" w:eastAsia="宋体" w:hAnsi="宋体" w:cs="宋体" w:hint="eastAsia"/>
              </w:rPr>
              <w:t>。</w:t>
            </w:r>
            <w:r w:rsidRPr="00073DCC">
              <w:br/>
            </w:r>
            <w:r w:rsidRPr="00073DCC">
              <w:rPr>
                <w:rFonts w:ascii="宋体" w:eastAsia="宋体" w:hAnsi="宋体" w:cs="宋体" w:hint="eastAsia"/>
              </w:rPr>
              <w:t>及时完成实际工作数：部门按照整体绩效目标确定的时限实际完成的工作任务数量。</w:t>
            </w:r>
          </w:p>
        </w:tc>
      </w:tr>
      <w:tr w:rsidR="004D5557" w:rsidRPr="00073DCC" w:rsidTr="009A6E5F">
        <w:trPr>
          <w:trHeight w:val="1675"/>
          <w:jc w:val="center"/>
        </w:trPr>
        <w:tc>
          <w:tcPr>
            <w:tcW w:w="307" w:type="pct"/>
            <w:vMerge/>
            <w:vAlign w:val="center"/>
          </w:tcPr>
          <w:p w:rsidR="004D5557" w:rsidRPr="00073DCC" w:rsidRDefault="004D5557" w:rsidP="009E7AA8">
            <w:pPr>
              <w:spacing w:line="240" w:lineRule="exact"/>
            </w:pPr>
          </w:p>
        </w:tc>
        <w:tc>
          <w:tcPr>
            <w:tcW w:w="375" w:type="pct"/>
            <w:vMerge/>
            <w:vAlign w:val="center"/>
          </w:tcPr>
          <w:p w:rsidR="004D5557" w:rsidRPr="00073DCC" w:rsidRDefault="004D5557" w:rsidP="009E7AA8">
            <w:pPr>
              <w:spacing w:line="240" w:lineRule="exact"/>
            </w:pP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质量</w:t>
            </w:r>
          </w:p>
          <w:p w:rsidR="004D5557" w:rsidRPr="00073DCC" w:rsidRDefault="004D5557" w:rsidP="009E7AA8">
            <w:pPr>
              <w:spacing w:line="240" w:lineRule="exact"/>
            </w:pPr>
            <w:r w:rsidRPr="00073DCC">
              <w:rPr>
                <w:rFonts w:ascii="宋体" w:eastAsia="宋体" w:hAnsi="宋体" w:cs="宋体" w:hint="eastAsia"/>
              </w:rPr>
              <w:t>达标率（</w:t>
            </w:r>
            <w:r w:rsidRPr="00073DCC">
              <w:t>8</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7.5</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达到质量标准（绩效标准值）的实际工作数与计划工作数的比率</w:t>
            </w:r>
            <w:r w:rsidRPr="00073DCC">
              <w:t>,</w:t>
            </w:r>
            <w:r w:rsidRPr="00073DCC">
              <w:rPr>
                <w:rFonts w:ascii="宋体" w:eastAsia="宋体" w:hAnsi="宋体" w:cs="宋体" w:hint="eastAsia"/>
              </w:rPr>
              <w:t>用以反映和考核部门履职质量目标的实现程度。</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质量达标率</w:t>
            </w:r>
            <w:r w:rsidRPr="00073DCC">
              <w:t>=</w:t>
            </w:r>
            <w:r w:rsidRPr="00073DCC">
              <w:rPr>
                <w:rFonts w:ascii="宋体" w:eastAsia="宋体" w:hAnsi="宋体" w:cs="宋体" w:hint="eastAsia"/>
              </w:rPr>
              <w:t>（质量达标实际工作数</w:t>
            </w:r>
            <w:r w:rsidRPr="00073DCC">
              <w:t>/</w:t>
            </w:r>
            <w:r w:rsidRPr="00073DCC">
              <w:rPr>
                <w:rFonts w:ascii="宋体" w:eastAsia="宋体" w:hAnsi="宋体" w:cs="宋体" w:hint="eastAsia"/>
              </w:rPr>
              <w:t>计划工作数）</w:t>
            </w:r>
            <w:r w:rsidRPr="00073DCC">
              <w:t>×100%</w:t>
            </w:r>
            <w:r w:rsidRPr="00073DCC">
              <w:rPr>
                <w:rFonts w:ascii="宋体" w:eastAsia="宋体" w:hAnsi="宋体" w:cs="宋体" w:hint="eastAsia"/>
              </w:rPr>
              <w:t>。</w:t>
            </w:r>
            <w:r w:rsidRPr="00073DCC">
              <w:br/>
            </w:r>
            <w:r w:rsidRPr="00073DCC">
              <w:rPr>
                <w:rFonts w:ascii="宋体" w:eastAsia="宋体" w:hAnsi="宋体" w:cs="宋体" w:hint="eastAsia"/>
              </w:rPr>
              <w:t>质量达标实际工作数：一定时期（年度或规划期）内部门实际完成工作数中达到部门绩效目标要求（绩效标准值）的工作任务数量。</w:t>
            </w:r>
          </w:p>
        </w:tc>
      </w:tr>
      <w:tr w:rsidR="004D5557" w:rsidRPr="00073DCC" w:rsidTr="009A6E5F">
        <w:trPr>
          <w:trHeight w:val="1125"/>
          <w:jc w:val="center"/>
        </w:trPr>
        <w:tc>
          <w:tcPr>
            <w:tcW w:w="307" w:type="pct"/>
            <w:vMerge/>
            <w:vAlign w:val="center"/>
          </w:tcPr>
          <w:p w:rsidR="004D5557" w:rsidRPr="00073DCC" w:rsidRDefault="004D5557" w:rsidP="009E7AA8">
            <w:pPr>
              <w:spacing w:line="240" w:lineRule="exact"/>
            </w:pPr>
          </w:p>
        </w:tc>
        <w:tc>
          <w:tcPr>
            <w:tcW w:w="375" w:type="pct"/>
            <w:vMerge/>
            <w:vAlign w:val="center"/>
          </w:tcPr>
          <w:p w:rsidR="004D5557" w:rsidRPr="00073DCC" w:rsidRDefault="004D5557" w:rsidP="009E7AA8">
            <w:pPr>
              <w:spacing w:line="240" w:lineRule="exact"/>
            </w:pP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重点工作</w:t>
            </w:r>
          </w:p>
          <w:p w:rsidR="004D5557" w:rsidRPr="00073DCC" w:rsidRDefault="004D5557" w:rsidP="009E7AA8">
            <w:pPr>
              <w:spacing w:line="240" w:lineRule="exact"/>
            </w:pPr>
            <w:r w:rsidRPr="00073DCC">
              <w:rPr>
                <w:rFonts w:ascii="宋体" w:eastAsia="宋体" w:hAnsi="宋体" w:cs="宋体" w:hint="eastAsia"/>
              </w:rPr>
              <w:t>办结率（</w:t>
            </w:r>
            <w:r w:rsidRPr="00073DCC">
              <w:t>10</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10</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重点工作办结率</w:t>
            </w:r>
            <w:r w:rsidRPr="00073DCC">
              <w:t>=</w:t>
            </w:r>
            <w:r w:rsidRPr="00073DCC">
              <w:rPr>
                <w:rFonts w:ascii="宋体" w:eastAsia="宋体" w:hAnsi="宋体" w:cs="宋体" w:hint="eastAsia"/>
              </w:rPr>
              <w:t>（重点工作实际完成数</w:t>
            </w:r>
            <w:r w:rsidRPr="00073DCC">
              <w:t>/</w:t>
            </w:r>
            <w:r w:rsidRPr="00073DCC">
              <w:rPr>
                <w:rFonts w:ascii="宋体" w:eastAsia="宋体" w:hAnsi="宋体" w:cs="宋体" w:hint="eastAsia"/>
              </w:rPr>
              <w:t>交办或下达数）</w:t>
            </w:r>
            <w:r w:rsidRPr="00073DCC">
              <w:t>×100%</w:t>
            </w:r>
            <w:r w:rsidRPr="00073DCC">
              <w:rPr>
                <w:rFonts w:ascii="宋体" w:eastAsia="宋体" w:hAnsi="宋体" w:cs="宋体" w:hint="eastAsia"/>
              </w:rPr>
              <w:t>。</w:t>
            </w:r>
            <w:r w:rsidRPr="00073DCC">
              <w:br/>
            </w:r>
            <w:r w:rsidRPr="00073DCC">
              <w:rPr>
                <w:rFonts w:ascii="宋体" w:eastAsia="宋体" w:hAnsi="宋体" w:cs="宋体" w:hint="eastAsia"/>
              </w:rPr>
              <w:t>重点工作是指党委、政府、人大、相关部门交办或下达的工作任务。</w:t>
            </w:r>
          </w:p>
        </w:tc>
      </w:tr>
      <w:tr w:rsidR="004D5557" w:rsidRPr="00073DCC" w:rsidTr="009A6E5F">
        <w:trPr>
          <w:trHeight w:val="709"/>
          <w:jc w:val="center"/>
        </w:trPr>
        <w:tc>
          <w:tcPr>
            <w:tcW w:w="307" w:type="pct"/>
            <w:vMerge w:val="restart"/>
            <w:noWrap/>
            <w:tcMar>
              <w:top w:w="10" w:type="dxa"/>
              <w:left w:w="10" w:type="dxa"/>
              <w:bottom w:w="0" w:type="dxa"/>
              <w:right w:w="10" w:type="dxa"/>
            </w:tcMar>
            <w:textDirection w:val="tbRlV"/>
            <w:vAlign w:val="center"/>
          </w:tcPr>
          <w:p w:rsidR="004D5557" w:rsidRPr="00073DCC" w:rsidRDefault="004D5557" w:rsidP="009E7AA8">
            <w:pPr>
              <w:spacing w:line="240" w:lineRule="exact"/>
            </w:pPr>
            <w:r w:rsidRPr="00073DCC">
              <w:rPr>
                <w:rFonts w:ascii="宋体" w:eastAsia="宋体" w:hAnsi="宋体" w:cs="宋体" w:hint="eastAsia"/>
              </w:rPr>
              <w:t>效</w:t>
            </w:r>
            <w:r w:rsidRPr="00073DCC">
              <w:t xml:space="preserve">   </w:t>
            </w:r>
            <w:r w:rsidRPr="00073DCC">
              <w:rPr>
                <w:rFonts w:ascii="宋体" w:eastAsia="宋体" w:hAnsi="宋体" w:cs="宋体" w:hint="eastAsia"/>
              </w:rPr>
              <w:t>果（</w:t>
            </w:r>
            <w:r w:rsidRPr="00073DCC">
              <w:t>20</w:t>
            </w:r>
            <w:r w:rsidRPr="00073DCC">
              <w:rPr>
                <w:rFonts w:ascii="宋体" w:eastAsia="宋体" w:hAnsi="宋体" w:cs="宋体" w:hint="eastAsia"/>
              </w:rPr>
              <w:t>分）</w:t>
            </w:r>
          </w:p>
        </w:tc>
        <w:tc>
          <w:tcPr>
            <w:tcW w:w="375" w:type="pct"/>
            <w:vMerge w:val="restar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履职</w:t>
            </w:r>
            <w:r w:rsidRPr="00073DCC">
              <w:br/>
            </w:r>
            <w:r w:rsidRPr="00073DCC">
              <w:rPr>
                <w:rFonts w:ascii="宋体" w:eastAsia="宋体" w:hAnsi="宋体" w:cs="宋体" w:hint="eastAsia"/>
              </w:rPr>
              <w:t>效益</w:t>
            </w:r>
            <w:r w:rsidRPr="00073DCC">
              <w:rPr>
                <w:rFonts w:ascii="宋体" w:eastAsia="宋体" w:hAnsi="宋体" w:cs="宋体" w:hint="eastAsia"/>
              </w:rPr>
              <w:lastRenderedPageBreak/>
              <w:t>（</w:t>
            </w:r>
            <w:r w:rsidRPr="00073DCC">
              <w:t>20</w:t>
            </w:r>
            <w:r w:rsidRPr="00073DCC">
              <w:rPr>
                <w:rFonts w:ascii="宋体" w:eastAsia="宋体" w:hAnsi="宋体" w:cs="宋体" w:hint="eastAsia"/>
              </w:rPr>
              <w:t>分）</w:t>
            </w: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lastRenderedPageBreak/>
              <w:t>经济效益（</w:t>
            </w:r>
            <w:r w:rsidRPr="00073DCC">
              <w:t>5</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4</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部门履行职责对经济发展所带来的直接或间接影响。</w:t>
            </w:r>
          </w:p>
        </w:tc>
        <w:tc>
          <w:tcPr>
            <w:tcW w:w="1867" w:type="pct"/>
            <w:vMerge w:val="restar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此三项指标为设置部门整体支出绩效评价指标时必须考虑的共性要素，可根据</w:t>
            </w:r>
            <w:r w:rsidRPr="00073DCC">
              <w:rPr>
                <w:rFonts w:ascii="宋体" w:eastAsia="宋体" w:hAnsi="宋体" w:cs="宋体" w:hint="eastAsia"/>
              </w:rPr>
              <w:lastRenderedPageBreak/>
              <w:t>部门实际并结合部门整体支出绩效目标设立情况有选择的进行设置，并将其细化为相应的个性化指标。</w:t>
            </w:r>
          </w:p>
        </w:tc>
      </w:tr>
      <w:tr w:rsidR="004D5557" w:rsidRPr="00073DCC" w:rsidTr="009A6E5F">
        <w:trPr>
          <w:trHeight w:val="709"/>
          <w:jc w:val="center"/>
        </w:trPr>
        <w:tc>
          <w:tcPr>
            <w:tcW w:w="307" w:type="pct"/>
            <w:vMerge/>
            <w:vAlign w:val="center"/>
          </w:tcPr>
          <w:p w:rsidR="004D5557" w:rsidRPr="00073DCC" w:rsidRDefault="004D5557" w:rsidP="009E7AA8">
            <w:pPr>
              <w:spacing w:line="240" w:lineRule="exact"/>
            </w:pPr>
          </w:p>
        </w:tc>
        <w:tc>
          <w:tcPr>
            <w:tcW w:w="375" w:type="pct"/>
            <w:vMerge/>
            <w:vAlign w:val="center"/>
          </w:tcPr>
          <w:p w:rsidR="004D5557" w:rsidRPr="00073DCC" w:rsidRDefault="004D5557" w:rsidP="009E7AA8">
            <w:pPr>
              <w:spacing w:line="240" w:lineRule="exact"/>
            </w:pP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社会效益（</w:t>
            </w:r>
            <w:r w:rsidRPr="00073DCC">
              <w:t>5</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4</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部门履行职责对社会发展所带来的直接或间接影响。</w:t>
            </w:r>
          </w:p>
        </w:tc>
        <w:tc>
          <w:tcPr>
            <w:tcW w:w="1867" w:type="pct"/>
            <w:vMerge/>
            <w:vAlign w:val="center"/>
          </w:tcPr>
          <w:p w:rsidR="004D5557" w:rsidRPr="00073DCC" w:rsidRDefault="004D5557" w:rsidP="009E7AA8">
            <w:pPr>
              <w:spacing w:line="240" w:lineRule="exact"/>
            </w:pPr>
          </w:p>
        </w:tc>
      </w:tr>
      <w:tr w:rsidR="004D5557" w:rsidRPr="00073DCC" w:rsidTr="009A6E5F">
        <w:trPr>
          <w:trHeight w:val="709"/>
          <w:jc w:val="center"/>
        </w:trPr>
        <w:tc>
          <w:tcPr>
            <w:tcW w:w="307" w:type="pct"/>
            <w:vMerge/>
            <w:vAlign w:val="center"/>
          </w:tcPr>
          <w:p w:rsidR="004D5557" w:rsidRPr="00073DCC" w:rsidRDefault="004D5557" w:rsidP="009E7AA8">
            <w:pPr>
              <w:spacing w:line="240" w:lineRule="exact"/>
            </w:pPr>
          </w:p>
        </w:tc>
        <w:tc>
          <w:tcPr>
            <w:tcW w:w="375" w:type="pct"/>
            <w:vMerge/>
            <w:vAlign w:val="center"/>
          </w:tcPr>
          <w:p w:rsidR="004D5557" w:rsidRPr="00073DCC" w:rsidRDefault="004D5557" w:rsidP="009E7AA8">
            <w:pPr>
              <w:spacing w:line="240" w:lineRule="exact"/>
            </w:pP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生态效益（</w:t>
            </w:r>
            <w:r w:rsidRPr="00073DCC">
              <w:t>5</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4.5</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部门履行职责对生态环境所带来的直接或间接影响。</w:t>
            </w:r>
          </w:p>
        </w:tc>
        <w:tc>
          <w:tcPr>
            <w:tcW w:w="1867" w:type="pct"/>
            <w:vMerge/>
            <w:vAlign w:val="center"/>
          </w:tcPr>
          <w:p w:rsidR="004D5557" w:rsidRPr="00073DCC" w:rsidRDefault="004D5557" w:rsidP="009E7AA8">
            <w:pPr>
              <w:spacing w:line="240" w:lineRule="exact"/>
            </w:pPr>
          </w:p>
        </w:tc>
      </w:tr>
      <w:tr w:rsidR="004D5557" w:rsidRPr="00073DCC" w:rsidTr="009A6E5F">
        <w:trPr>
          <w:trHeight w:val="1063"/>
          <w:jc w:val="center"/>
        </w:trPr>
        <w:tc>
          <w:tcPr>
            <w:tcW w:w="307" w:type="pct"/>
            <w:vMerge/>
            <w:vAlign w:val="center"/>
          </w:tcPr>
          <w:p w:rsidR="004D5557" w:rsidRPr="00073DCC" w:rsidRDefault="004D5557" w:rsidP="009E7AA8">
            <w:pPr>
              <w:spacing w:line="240" w:lineRule="exact"/>
            </w:pPr>
          </w:p>
        </w:tc>
        <w:tc>
          <w:tcPr>
            <w:tcW w:w="375" w:type="pct"/>
            <w:vMerge/>
            <w:vAlign w:val="center"/>
          </w:tcPr>
          <w:p w:rsidR="004D5557" w:rsidRPr="00073DCC" w:rsidRDefault="004D5557" w:rsidP="009E7AA8">
            <w:pPr>
              <w:spacing w:line="240" w:lineRule="exact"/>
            </w:pPr>
          </w:p>
        </w:tc>
        <w:tc>
          <w:tcPr>
            <w:tcW w:w="500"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社会公众</w:t>
            </w:r>
          </w:p>
          <w:p w:rsidR="004D5557" w:rsidRPr="00073DCC" w:rsidRDefault="004D5557" w:rsidP="009E7AA8">
            <w:pPr>
              <w:spacing w:line="240" w:lineRule="exact"/>
            </w:pPr>
            <w:r w:rsidRPr="00073DCC">
              <w:rPr>
                <w:rFonts w:ascii="宋体" w:eastAsia="宋体" w:hAnsi="宋体" w:cs="宋体" w:hint="eastAsia"/>
              </w:rPr>
              <w:t>或服务对</w:t>
            </w:r>
          </w:p>
          <w:p w:rsidR="004D5557" w:rsidRPr="00073DCC" w:rsidRDefault="004D5557" w:rsidP="009E7AA8">
            <w:pPr>
              <w:spacing w:line="240" w:lineRule="exact"/>
            </w:pPr>
            <w:r w:rsidRPr="00073DCC">
              <w:rPr>
                <w:rFonts w:ascii="宋体" w:eastAsia="宋体" w:hAnsi="宋体" w:cs="宋体" w:hint="eastAsia"/>
              </w:rPr>
              <w:t>象满意度（</w:t>
            </w:r>
            <w:r w:rsidRPr="00073DCC">
              <w:t>5</w:t>
            </w:r>
            <w:r w:rsidRPr="00073DCC">
              <w:rPr>
                <w:rFonts w:ascii="宋体" w:eastAsia="宋体" w:hAnsi="宋体" w:cs="宋体" w:hint="eastAsia"/>
              </w:rPr>
              <w:t>分）</w:t>
            </w:r>
          </w:p>
        </w:tc>
        <w:tc>
          <w:tcPr>
            <w:tcW w:w="375" w:type="pct"/>
            <w:vAlign w:val="center"/>
          </w:tcPr>
          <w:p w:rsidR="004D5557" w:rsidRPr="00073DCC" w:rsidRDefault="004D5557" w:rsidP="009E7AA8">
            <w:pPr>
              <w:spacing w:line="240" w:lineRule="exact"/>
            </w:pPr>
            <w:r w:rsidRPr="00073DCC">
              <w:rPr>
                <w:rFonts w:hint="eastAsia"/>
              </w:rPr>
              <w:t>5</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社会公众或部门的服务对象对部门履职效果的满意程度。</w:t>
            </w:r>
          </w:p>
        </w:tc>
        <w:tc>
          <w:tcPr>
            <w:tcW w:w="1867" w:type="pct"/>
            <w:tcMar>
              <w:top w:w="10" w:type="dxa"/>
              <w:left w:w="10" w:type="dxa"/>
              <w:bottom w:w="0" w:type="dxa"/>
              <w:right w:w="10" w:type="dxa"/>
            </w:tcMar>
            <w:vAlign w:val="center"/>
          </w:tcPr>
          <w:p w:rsidR="004D5557" w:rsidRPr="00073DCC" w:rsidRDefault="004D5557" w:rsidP="009E7AA8">
            <w:pPr>
              <w:spacing w:line="240" w:lineRule="exact"/>
            </w:pPr>
            <w:r w:rsidRPr="00073DCC">
              <w:rPr>
                <w:rFonts w:ascii="宋体" w:eastAsia="宋体" w:hAnsi="宋体" w:cs="宋体" w:hint="eastAsia"/>
              </w:rPr>
              <w:t>社会公众或服务对象是指部门履行职责而影响到的部门、群体或个人。一般采取社会调查的方式。</w:t>
            </w:r>
          </w:p>
        </w:tc>
      </w:tr>
      <w:tr w:rsidR="004D5557" w:rsidRPr="00073DCC" w:rsidTr="009A6E5F">
        <w:trPr>
          <w:trHeight w:val="692"/>
          <w:jc w:val="center"/>
        </w:trPr>
        <w:tc>
          <w:tcPr>
            <w:tcW w:w="307" w:type="pct"/>
            <w:vAlign w:val="center"/>
          </w:tcPr>
          <w:p w:rsidR="004D5557" w:rsidRPr="00073DCC" w:rsidRDefault="004D5557" w:rsidP="009E7AA8">
            <w:pPr>
              <w:spacing w:line="240" w:lineRule="exact"/>
            </w:pPr>
            <w:r w:rsidRPr="00073DCC">
              <w:rPr>
                <w:rFonts w:ascii="宋体" w:eastAsia="宋体" w:hAnsi="宋体" w:cs="宋体" w:hint="eastAsia"/>
              </w:rPr>
              <w:t>总分</w:t>
            </w:r>
          </w:p>
        </w:tc>
        <w:tc>
          <w:tcPr>
            <w:tcW w:w="375" w:type="pct"/>
            <w:vAlign w:val="center"/>
          </w:tcPr>
          <w:p w:rsidR="004D5557" w:rsidRPr="00073DCC" w:rsidRDefault="004D5557" w:rsidP="009E7AA8">
            <w:pPr>
              <w:spacing w:line="240" w:lineRule="exact"/>
            </w:pPr>
          </w:p>
        </w:tc>
        <w:tc>
          <w:tcPr>
            <w:tcW w:w="500" w:type="pct"/>
            <w:tcMar>
              <w:top w:w="10" w:type="dxa"/>
              <w:left w:w="10" w:type="dxa"/>
              <w:bottom w:w="0" w:type="dxa"/>
              <w:right w:w="10" w:type="dxa"/>
            </w:tcMar>
            <w:vAlign w:val="center"/>
          </w:tcPr>
          <w:p w:rsidR="004D5557" w:rsidRPr="00073DCC" w:rsidRDefault="004D5557" w:rsidP="009E7AA8">
            <w:pPr>
              <w:spacing w:line="240" w:lineRule="exact"/>
            </w:pPr>
          </w:p>
        </w:tc>
        <w:tc>
          <w:tcPr>
            <w:tcW w:w="375" w:type="pct"/>
            <w:vAlign w:val="center"/>
          </w:tcPr>
          <w:p w:rsidR="004D5557" w:rsidRPr="00073DCC" w:rsidRDefault="004D5557" w:rsidP="009E7AA8">
            <w:pPr>
              <w:spacing w:line="240" w:lineRule="exact"/>
            </w:pPr>
            <w:r w:rsidRPr="00073DCC">
              <w:rPr>
                <w:rFonts w:hint="eastAsia"/>
              </w:rPr>
              <w:t>95</w:t>
            </w:r>
          </w:p>
        </w:tc>
        <w:tc>
          <w:tcPr>
            <w:tcW w:w="1576" w:type="pct"/>
            <w:tcMar>
              <w:top w:w="10" w:type="dxa"/>
              <w:left w:w="10" w:type="dxa"/>
              <w:bottom w:w="0" w:type="dxa"/>
              <w:right w:w="10" w:type="dxa"/>
            </w:tcMar>
            <w:vAlign w:val="center"/>
          </w:tcPr>
          <w:p w:rsidR="004D5557" w:rsidRPr="00073DCC" w:rsidRDefault="004D5557" w:rsidP="009E7AA8">
            <w:pPr>
              <w:spacing w:line="240" w:lineRule="exact"/>
            </w:pPr>
          </w:p>
        </w:tc>
        <w:tc>
          <w:tcPr>
            <w:tcW w:w="1867" w:type="pct"/>
            <w:tcMar>
              <w:top w:w="10" w:type="dxa"/>
              <w:left w:w="10" w:type="dxa"/>
              <w:bottom w:w="0" w:type="dxa"/>
              <w:right w:w="10" w:type="dxa"/>
            </w:tcMar>
            <w:vAlign w:val="center"/>
          </w:tcPr>
          <w:p w:rsidR="004D5557" w:rsidRPr="00073DCC" w:rsidRDefault="004D5557" w:rsidP="009E7AA8">
            <w:pPr>
              <w:spacing w:line="240" w:lineRule="exact"/>
            </w:pPr>
          </w:p>
        </w:tc>
      </w:tr>
    </w:tbl>
    <w:p w:rsidR="004D5557" w:rsidRPr="00073DCC" w:rsidRDefault="004D5557" w:rsidP="009E7AA8">
      <w:bookmarkStart w:id="0" w:name="_GoBack"/>
      <w:bookmarkEnd w:id="0"/>
    </w:p>
    <w:sectPr w:rsidR="004D5557" w:rsidRPr="00073DCC" w:rsidSect="00277490">
      <w:footerReference w:type="default" r:id="rId7"/>
      <w:pgSz w:w="12240" w:h="15840" w:code="1"/>
      <w:pgMar w:top="2098" w:right="1474" w:bottom="1985" w:left="1588" w:header="720" w:footer="170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20A" w:rsidRDefault="0060320A" w:rsidP="00277490">
      <w:r>
        <w:separator/>
      </w:r>
    </w:p>
  </w:endnote>
  <w:endnote w:type="continuationSeparator" w:id="0">
    <w:p w:rsidR="0060320A" w:rsidRDefault="0060320A" w:rsidP="002774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_GBK">
    <w:altName w:val="方正北魏楷书繁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641740"/>
      <w:docPartObj>
        <w:docPartGallery w:val="Page Numbers (Bottom of Page)"/>
        <w:docPartUnique/>
      </w:docPartObj>
    </w:sdtPr>
    <w:sdtContent>
      <w:p w:rsidR="00277490" w:rsidRDefault="00622D9D">
        <w:pPr>
          <w:pStyle w:val="a5"/>
          <w:jc w:val="center"/>
        </w:pPr>
        <w:r>
          <w:fldChar w:fldCharType="begin"/>
        </w:r>
        <w:r w:rsidR="00277490">
          <w:instrText>PAGE   \* MERGEFORMAT</w:instrText>
        </w:r>
        <w:r>
          <w:fldChar w:fldCharType="separate"/>
        </w:r>
        <w:r w:rsidR="00E66ADD" w:rsidRPr="00E66ADD">
          <w:rPr>
            <w:noProof/>
            <w:lang w:val="zh-CN"/>
          </w:rPr>
          <w:t>23</w:t>
        </w:r>
        <w:r>
          <w:fldChar w:fldCharType="end"/>
        </w:r>
      </w:p>
    </w:sdtContent>
  </w:sdt>
  <w:p w:rsidR="00277490" w:rsidRDefault="0027749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20A" w:rsidRDefault="0060320A" w:rsidP="00277490">
      <w:r>
        <w:separator/>
      </w:r>
    </w:p>
  </w:footnote>
  <w:footnote w:type="continuationSeparator" w:id="0">
    <w:p w:rsidR="0060320A" w:rsidRDefault="0060320A" w:rsidP="002774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1EEBD2"/>
    <w:multiLevelType w:val="singleLevel"/>
    <w:tmpl w:val="CE1EEBD2"/>
    <w:lvl w:ilvl="0">
      <w:start w:val="2"/>
      <w:numFmt w:val="chineseCounting"/>
      <w:lvlRestart w:val="0"/>
      <w:suff w:val="nothing"/>
      <w:lvlText w:val="（%1）"/>
      <w:lvlJc w:val="left"/>
      <w:pPr>
        <w:tabs>
          <w:tab w:val="num" w:pos="0"/>
        </w:tabs>
        <w:ind w:left="0" w:firstLine="0"/>
      </w:pPr>
      <w:rPr>
        <w:rFonts w:hint="eastAsia"/>
      </w:rPr>
    </w:lvl>
  </w:abstractNum>
  <w:abstractNum w:abstractNumId="1">
    <w:nsid w:val="1C779464"/>
    <w:multiLevelType w:val="singleLevel"/>
    <w:tmpl w:val="1C779464"/>
    <w:lvl w:ilvl="0">
      <w:start w:val="2"/>
      <w:numFmt w:val="chineseCounting"/>
      <w:lvlRestart w:val="0"/>
      <w:suff w:val="nothing"/>
      <w:lvlText w:val="%1、"/>
      <w:lvlJc w:val="left"/>
      <w:pPr>
        <w:tabs>
          <w:tab w:val="num" w:pos="0"/>
        </w:tabs>
        <w:ind w:left="0" w:firstLine="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doNotUseIndentAsNumberingTabStop/>
  </w:compat>
  <w:rsids>
    <w:rsidRoot w:val="00B272BB"/>
    <w:rsid w:val="00030E57"/>
    <w:rsid w:val="00054AC9"/>
    <w:rsid w:val="00073DCC"/>
    <w:rsid w:val="00222356"/>
    <w:rsid w:val="00277490"/>
    <w:rsid w:val="00297EB6"/>
    <w:rsid w:val="004011CC"/>
    <w:rsid w:val="004D5557"/>
    <w:rsid w:val="005239B2"/>
    <w:rsid w:val="005D25C5"/>
    <w:rsid w:val="0060320A"/>
    <w:rsid w:val="00622D9D"/>
    <w:rsid w:val="009E7AA8"/>
    <w:rsid w:val="00AC349D"/>
    <w:rsid w:val="00B272BB"/>
    <w:rsid w:val="00B50EBB"/>
    <w:rsid w:val="00D1032E"/>
    <w:rsid w:val="00E66ADD"/>
    <w:rsid w:val="00F47541"/>
    <w:rsid w:val="00FA08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rsid w:val="00B272BB"/>
    <w:pPr>
      <w:jc w:val="both"/>
    </w:pPr>
    <w:rPr>
      <w:rFonts w:eastAsia="Times New Roman"/>
      <w:kern w:val="2"/>
      <w:sz w:val="21"/>
      <w:szCs w:val="24"/>
    </w:rPr>
  </w:style>
  <w:style w:type="paragraph" w:styleId="10">
    <w:name w:val="heading 1"/>
    <w:basedOn w:val="a"/>
    <w:next w:val="a"/>
    <w:rsid w:val="00B272BB"/>
    <w:pPr>
      <w:keepNext/>
      <w:keepLines/>
      <w:spacing w:before="340" w:after="330" w:line="578" w:lineRule="auto"/>
      <w:outlineLvl w:val="0"/>
    </w:pPr>
    <w:rPr>
      <w:b/>
      <w:bCs/>
      <w:kern w:val="44"/>
      <w:sz w:val="44"/>
    </w:rPr>
  </w:style>
  <w:style w:type="paragraph" w:styleId="2">
    <w:name w:val="heading 2"/>
    <w:basedOn w:val="a"/>
    <w:next w:val="a"/>
    <w:rsid w:val="00B272BB"/>
    <w:pPr>
      <w:keepNext/>
      <w:keepLines/>
      <w:spacing w:before="260" w:after="260" w:line="415" w:lineRule="auto"/>
      <w:outlineLvl w:val="1"/>
    </w:pPr>
    <w:rPr>
      <w:rFonts w:ascii="Arial" w:eastAsia="黑体" w:hAnsi="Arial"/>
      <w:b/>
      <w:sz w:val="32"/>
    </w:rPr>
  </w:style>
  <w:style w:type="paragraph" w:styleId="3">
    <w:name w:val="heading 3"/>
    <w:basedOn w:val="a"/>
    <w:next w:val="a"/>
    <w:rsid w:val="00B272BB"/>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rsid w:val="00B272BB"/>
  </w:style>
  <w:style w:type="paragraph" w:styleId="a3">
    <w:name w:val="Normal (Web)"/>
    <w:basedOn w:val="a"/>
    <w:rsid w:val="00B272BB"/>
    <w:pPr>
      <w:spacing w:before="100" w:beforeAutospacing="1" w:after="100" w:afterAutospacing="1"/>
      <w:jc w:val="left"/>
    </w:pPr>
    <w:rPr>
      <w:kern w:val="0"/>
      <w:sz w:val="24"/>
    </w:rPr>
  </w:style>
  <w:style w:type="paragraph" w:customStyle="1" w:styleId="Default">
    <w:name w:val="Default"/>
    <w:rsid w:val="00B272BB"/>
    <w:pPr>
      <w:widowControl w:val="0"/>
      <w:autoSpaceDE w:val="0"/>
      <w:autoSpaceDN w:val="0"/>
      <w:adjustRightInd w:val="0"/>
    </w:pPr>
    <w:rPr>
      <w:rFonts w:ascii="黑体" w:eastAsia="黑体" w:cs="黑体"/>
      <w:color w:val="000000"/>
      <w:sz w:val="24"/>
      <w:szCs w:val="24"/>
    </w:rPr>
  </w:style>
  <w:style w:type="paragraph" w:styleId="a4">
    <w:name w:val="header"/>
    <w:basedOn w:val="a"/>
    <w:rsid w:val="00B272BB"/>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uiPriority w:val="99"/>
    <w:rsid w:val="00B272BB"/>
    <w:pPr>
      <w:tabs>
        <w:tab w:val="center" w:pos="4153"/>
        <w:tab w:val="right" w:pos="8306"/>
      </w:tabs>
      <w:snapToGrid w:val="0"/>
      <w:jc w:val="left"/>
    </w:pPr>
    <w:rPr>
      <w:sz w:val="18"/>
      <w:szCs w:val="18"/>
    </w:rPr>
  </w:style>
  <w:style w:type="character" w:customStyle="1" w:styleId="Char">
    <w:name w:val="页脚 Char"/>
    <w:basedOn w:val="a0"/>
    <w:link w:val="a5"/>
    <w:uiPriority w:val="99"/>
    <w:rsid w:val="00277490"/>
    <w:rPr>
      <w:rFonts w:eastAsia="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1861</Words>
  <Characters>10608</Characters>
  <Application>Microsoft Office Word</Application>
  <DocSecurity>0</DocSecurity>
  <Lines>88</Lines>
  <Paragraphs>24</Paragraphs>
  <ScaleCrop>false</ScaleCrop>
  <Company>china</Company>
  <LinksUpToDate>false</LinksUpToDate>
  <CharactersWithSpaces>12445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cp:lastPrinted>2021-10-22T02:48:00Z</cp:lastPrinted>
  <dcterms:created xsi:type="dcterms:W3CDTF">2022-06-01T09:37:00Z</dcterms:created>
  <dcterms:modified xsi:type="dcterms:W3CDTF">2022-06-01T09:37:00Z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31942C7D74664827A2C916F6922FD088</vt:lpwstr>
  </property>
</Properties>
</file>