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A29" w:rsidRDefault="005B4A29" w:rsidP="005B4A29">
      <w:pPr>
        <w:spacing w:line="560" w:lineRule="exact"/>
        <w:rPr>
          <w:rFonts w:ascii="仿宋_GB2312" w:eastAsia="仿宋_GB2312"/>
          <w:sz w:val="32"/>
          <w:szCs w:val="32"/>
        </w:rPr>
      </w:pPr>
    </w:p>
    <w:p w:rsidR="004648DB" w:rsidRPr="005B4A29" w:rsidRDefault="00915038" w:rsidP="005B4A29">
      <w:pPr>
        <w:spacing w:line="560" w:lineRule="exact"/>
        <w:jc w:val="center"/>
        <w:rPr>
          <w:rFonts w:ascii="方正小标宋简体" w:eastAsia="方正小标宋简体"/>
          <w:sz w:val="42"/>
          <w:szCs w:val="42"/>
        </w:rPr>
      </w:pPr>
      <w:r w:rsidRPr="005B4A29">
        <w:rPr>
          <w:rFonts w:ascii="方正小标宋简体" w:eastAsia="方正小标宋简体" w:hint="eastAsia"/>
          <w:sz w:val="42"/>
          <w:szCs w:val="42"/>
        </w:rPr>
        <w:t>2020年度益阳市笔架山乡人民政府部门决算</w:t>
      </w:r>
    </w:p>
    <w:p w:rsidR="004648DB" w:rsidRPr="005B4A29" w:rsidRDefault="004648DB" w:rsidP="005B4A29">
      <w:pPr>
        <w:spacing w:line="560" w:lineRule="exact"/>
        <w:ind w:firstLineChars="200" w:firstLine="640"/>
        <w:rPr>
          <w:rFonts w:ascii="仿宋_GB2312" w:eastAsia="仿宋_GB2312"/>
          <w:sz w:val="32"/>
          <w:szCs w:val="32"/>
        </w:rPr>
      </w:pPr>
    </w:p>
    <w:p w:rsidR="004648DB" w:rsidRPr="005B4A29" w:rsidRDefault="00915038" w:rsidP="005B4A29">
      <w:pPr>
        <w:spacing w:line="560" w:lineRule="exact"/>
        <w:jc w:val="center"/>
        <w:rPr>
          <w:rFonts w:ascii="黑体" w:eastAsia="黑体" w:hAnsi="黑体"/>
          <w:sz w:val="32"/>
          <w:szCs w:val="32"/>
        </w:rPr>
      </w:pPr>
      <w:r w:rsidRPr="005B4A29">
        <w:rPr>
          <w:rFonts w:ascii="黑体" w:eastAsia="黑体" w:hAnsi="黑体" w:hint="eastAsia"/>
          <w:sz w:val="32"/>
          <w:szCs w:val="32"/>
        </w:rPr>
        <w:t>目</w:t>
      </w:r>
      <w:r w:rsidR="005B4A29" w:rsidRPr="005B4A29">
        <w:rPr>
          <w:rFonts w:ascii="黑体" w:eastAsia="黑体" w:hAnsi="黑体" w:hint="eastAsia"/>
          <w:sz w:val="32"/>
          <w:szCs w:val="32"/>
        </w:rPr>
        <w:t xml:space="preserve">  </w:t>
      </w:r>
      <w:r w:rsidRPr="005B4A29">
        <w:rPr>
          <w:rFonts w:ascii="黑体" w:eastAsia="黑体" w:hAnsi="黑体" w:hint="eastAsia"/>
          <w:sz w:val="32"/>
          <w:szCs w:val="32"/>
        </w:rPr>
        <w:t>录</w:t>
      </w:r>
    </w:p>
    <w:p w:rsidR="004648DB" w:rsidRPr="005B4A29" w:rsidRDefault="00915038" w:rsidP="005B4A29">
      <w:pPr>
        <w:spacing w:line="560" w:lineRule="exact"/>
        <w:ind w:firstLineChars="200" w:firstLine="640"/>
        <w:rPr>
          <w:rFonts w:ascii="黑体" w:eastAsia="黑体" w:hAnsi="黑体"/>
          <w:sz w:val="32"/>
          <w:szCs w:val="32"/>
        </w:rPr>
      </w:pPr>
      <w:r w:rsidRPr="005B4A29">
        <w:rPr>
          <w:rFonts w:ascii="黑体" w:eastAsia="黑体" w:hAnsi="黑体" w:hint="eastAsia"/>
          <w:sz w:val="32"/>
          <w:szCs w:val="32"/>
        </w:rPr>
        <w:t>第一部分</w:t>
      </w:r>
      <w:r w:rsidR="005B4A29">
        <w:rPr>
          <w:rFonts w:ascii="黑体" w:eastAsia="黑体" w:hAnsi="黑体" w:hint="eastAsia"/>
          <w:sz w:val="32"/>
          <w:szCs w:val="32"/>
        </w:rPr>
        <w:t xml:space="preserve">  </w:t>
      </w:r>
      <w:r w:rsidRPr="005B4A29">
        <w:rPr>
          <w:rFonts w:ascii="黑体" w:eastAsia="黑体" w:hAnsi="黑体" w:hint="eastAsia"/>
          <w:sz w:val="32"/>
          <w:szCs w:val="32"/>
        </w:rPr>
        <w:t>益阳市笔架山乡人民政府概况</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一、部门职责</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二、机构设置</w:t>
      </w:r>
    </w:p>
    <w:p w:rsidR="004648DB" w:rsidRPr="005B4A29" w:rsidRDefault="00915038" w:rsidP="005B4A29">
      <w:pPr>
        <w:spacing w:line="560" w:lineRule="exact"/>
        <w:ind w:firstLineChars="200" w:firstLine="640"/>
        <w:rPr>
          <w:rFonts w:ascii="黑体" w:eastAsia="黑体" w:hAnsi="黑体"/>
          <w:sz w:val="32"/>
          <w:szCs w:val="32"/>
        </w:rPr>
      </w:pPr>
      <w:r w:rsidRPr="005B4A29">
        <w:rPr>
          <w:rFonts w:ascii="黑体" w:eastAsia="黑体" w:hAnsi="黑体" w:hint="eastAsia"/>
          <w:sz w:val="32"/>
          <w:szCs w:val="32"/>
        </w:rPr>
        <w:t>第二部分</w:t>
      </w:r>
      <w:r w:rsidR="005B4A29">
        <w:rPr>
          <w:rFonts w:ascii="黑体" w:eastAsia="黑体" w:hAnsi="黑体" w:hint="eastAsia"/>
          <w:sz w:val="32"/>
          <w:szCs w:val="32"/>
        </w:rPr>
        <w:t xml:space="preserve">  </w:t>
      </w:r>
      <w:r w:rsidRPr="005B4A29">
        <w:rPr>
          <w:rFonts w:ascii="黑体" w:eastAsia="黑体" w:hAnsi="黑体" w:hint="eastAsia"/>
          <w:sz w:val="32"/>
          <w:szCs w:val="32"/>
        </w:rPr>
        <w:t>益阳市笔架山乡人民政府2020年度部门决算表</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一、收入支出决算总表</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二、收入决算表</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三、支出决算表</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四、财政拨款收入支出决算总表</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五、一般公共预算财政拨款支出决算表</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六、一般公共预算财政拨款基本支出决算表</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七、一般公共预算财政拨款“三公”经费支出决算表</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八、政府性基金预算财政拨款收入支出决算表</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九、国有资本经营预算财政拨款支出决算表</w:t>
      </w:r>
    </w:p>
    <w:p w:rsidR="004648DB" w:rsidRPr="005B4A29" w:rsidRDefault="00915038" w:rsidP="005B4A29">
      <w:pPr>
        <w:spacing w:line="560" w:lineRule="exact"/>
        <w:ind w:firstLineChars="200" w:firstLine="640"/>
        <w:rPr>
          <w:rFonts w:ascii="黑体" w:eastAsia="黑体" w:hAnsi="黑体"/>
          <w:sz w:val="32"/>
          <w:szCs w:val="32"/>
        </w:rPr>
      </w:pPr>
      <w:r w:rsidRPr="005B4A29">
        <w:rPr>
          <w:rFonts w:ascii="黑体" w:eastAsia="黑体" w:hAnsi="黑体" w:hint="eastAsia"/>
          <w:sz w:val="32"/>
          <w:szCs w:val="32"/>
        </w:rPr>
        <w:t>第三部分</w:t>
      </w:r>
      <w:r w:rsidR="005B4A29">
        <w:rPr>
          <w:rFonts w:ascii="黑体" w:eastAsia="黑体" w:hAnsi="黑体" w:hint="eastAsia"/>
          <w:sz w:val="32"/>
          <w:szCs w:val="32"/>
        </w:rPr>
        <w:t xml:space="preserve">  </w:t>
      </w:r>
      <w:r w:rsidRPr="005B4A29">
        <w:rPr>
          <w:rFonts w:ascii="黑体" w:eastAsia="黑体" w:hAnsi="黑体" w:hint="eastAsia"/>
          <w:sz w:val="32"/>
          <w:szCs w:val="32"/>
        </w:rPr>
        <w:t>益阳市笔架山乡人民政府2020年度部门决算情况说明</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一、收入支出决算总体情况说明</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二、收入决算情况说明</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三、支出决算情况说明</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lastRenderedPageBreak/>
        <w:t>四、财政拨款收入支出决算总体情况说明</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五、一般公共预算财政拨款支出决算情况说明</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六、一般公共预算财政拨款基本支出决算情况说明</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七、一般公共预算财政拨款三公经费支出决算情况说明</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八、政府性基金预算收入支出决算情况</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九、国有资本经营预算财政拨款支出决算情况</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十、关于机关运行经费支出说明</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十一、一般性支出情况</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十二、关于政府采购支出说明</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十三、关于国有资产占用情况说明</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十四、关于2020年度预算绩效情况的说明</w:t>
      </w:r>
    </w:p>
    <w:p w:rsidR="004648DB" w:rsidRPr="005B4A29" w:rsidRDefault="00915038" w:rsidP="005B4A29">
      <w:pPr>
        <w:spacing w:line="560" w:lineRule="exact"/>
        <w:ind w:firstLineChars="200" w:firstLine="640"/>
        <w:rPr>
          <w:rFonts w:ascii="黑体" w:eastAsia="黑体" w:hAnsi="黑体"/>
          <w:sz w:val="32"/>
          <w:szCs w:val="32"/>
        </w:rPr>
      </w:pPr>
      <w:r w:rsidRPr="005B4A29">
        <w:rPr>
          <w:rFonts w:ascii="黑体" w:eastAsia="黑体" w:hAnsi="黑体" w:hint="eastAsia"/>
          <w:sz w:val="32"/>
          <w:szCs w:val="32"/>
        </w:rPr>
        <w:t>第四部分</w:t>
      </w:r>
      <w:r w:rsidR="005B4A29">
        <w:rPr>
          <w:rFonts w:ascii="黑体" w:eastAsia="黑体" w:hAnsi="黑体" w:hint="eastAsia"/>
          <w:sz w:val="32"/>
          <w:szCs w:val="32"/>
        </w:rPr>
        <w:t xml:space="preserve">  </w:t>
      </w:r>
      <w:r w:rsidRPr="005B4A29">
        <w:rPr>
          <w:rFonts w:ascii="黑体" w:eastAsia="黑体" w:hAnsi="黑体" w:hint="eastAsia"/>
          <w:sz w:val="32"/>
          <w:szCs w:val="32"/>
        </w:rPr>
        <w:t>名词解释</w:t>
      </w:r>
    </w:p>
    <w:p w:rsidR="004648DB" w:rsidRPr="005B4A29" w:rsidRDefault="00915038" w:rsidP="005B4A29">
      <w:pPr>
        <w:spacing w:line="560" w:lineRule="exact"/>
        <w:ind w:firstLineChars="200" w:firstLine="640"/>
        <w:rPr>
          <w:rFonts w:ascii="黑体" w:eastAsia="黑体" w:hAnsi="黑体"/>
          <w:sz w:val="32"/>
          <w:szCs w:val="32"/>
        </w:rPr>
      </w:pPr>
      <w:r w:rsidRPr="005B4A29">
        <w:rPr>
          <w:rFonts w:ascii="黑体" w:eastAsia="黑体" w:hAnsi="黑体" w:hint="eastAsia"/>
          <w:sz w:val="32"/>
          <w:szCs w:val="32"/>
        </w:rPr>
        <w:t>第五部分</w:t>
      </w:r>
      <w:r w:rsidR="005B4A29">
        <w:rPr>
          <w:rFonts w:ascii="黑体" w:eastAsia="黑体" w:hAnsi="黑体" w:hint="eastAsia"/>
          <w:sz w:val="32"/>
          <w:szCs w:val="32"/>
        </w:rPr>
        <w:t xml:space="preserve">  </w:t>
      </w:r>
      <w:r w:rsidRPr="005B4A29">
        <w:rPr>
          <w:rFonts w:ascii="黑体" w:eastAsia="黑体" w:hAnsi="黑体" w:hint="eastAsia"/>
          <w:sz w:val="32"/>
          <w:szCs w:val="32"/>
        </w:rPr>
        <w:t>附件</w:t>
      </w:r>
    </w:p>
    <w:p w:rsidR="004648DB" w:rsidRPr="005B4A29" w:rsidRDefault="004648DB" w:rsidP="005B4A29">
      <w:pPr>
        <w:spacing w:line="560" w:lineRule="exact"/>
        <w:ind w:firstLineChars="200" w:firstLine="640"/>
        <w:rPr>
          <w:rFonts w:ascii="仿宋_GB2312" w:eastAsia="仿宋_GB2312"/>
          <w:sz w:val="32"/>
          <w:szCs w:val="32"/>
        </w:rPr>
      </w:pPr>
    </w:p>
    <w:p w:rsidR="004648DB" w:rsidRPr="005B4A29" w:rsidRDefault="004648DB" w:rsidP="005B4A29">
      <w:pPr>
        <w:spacing w:line="560" w:lineRule="exact"/>
        <w:ind w:firstLineChars="200" w:firstLine="640"/>
        <w:rPr>
          <w:rFonts w:ascii="仿宋_GB2312" w:eastAsia="仿宋_GB2312"/>
          <w:sz w:val="32"/>
          <w:szCs w:val="32"/>
        </w:rPr>
      </w:pPr>
    </w:p>
    <w:p w:rsidR="005B4A29" w:rsidRDefault="005B4A29">
      <w:pPr>
        <w:widowControl/>
        <w:jc w:val="left"/>
        <w:rPr>
          <w:rFonts w:ascii="仿宋_GB2312" w:eastAsia="仿宋_GB2312"/>
          <w:sz w:val="32"/>
          <w:szCs w:val="32"/>
        </w:rPr>
      </w:pPr>
      <w:r>
        <w:rPr>
          <w:rFonts w:ascii="仿宋_GB2312" w:eastAsia="仿宋_GB2312"/>
          <w:sz w:val="32"/>
          <w:szCs w:val="32"/>
        </w:rPr>
        <w:br w:type="page"/>
      </w:r>
    </w:p>
    <w:p w:rsidR="005B4A29" w:rsidRPr="005B4A29" w:rsidRDefault="00915038" w:rsidP="005B4A29">
      <w:pPr>
        <w:spacing w:line="560" w:lineRule="exact"/>
        <w:rPr>
          <w:rFonts w:ascii="黑体" w:eastAsia="黑体" w:hAnsi="黑体"/>
          <w:sz w:val="32"/>
          <w:szCs w:val="32"/>
        </w:rPr>
      </w:pPr>
      <w:r w:rsidRPr="005B4A29">
        <w:rPr>
          <w:rFonts w:ascii="黑体" w:eastAsia="黑体" w:hAnsi="黑体" w:hint="eastAsia"/>
          <w:sz w:val="32"/>
          <w:szCs w:val="32"/>
        </w:rPr>
        <w:lastRenderedPageBreak/>
        <w:t>第一部分</w:t>
      </w:r>
      <w:r w:rsidR="005B4A29" w:rsidRPr="005B4A29">
        <w:rPr>
          <w:rFonts w:ascii="黑体" w:eastAsia="黑体" w:hAnsi="黑体" w:hint="eastAsia"/>
          <w:sz w:val="32"/>
          <w:szCs w:val="32"/>
        </w:rPr>
        <w:t>：</w:t>
      </w:r>
    </w:p>
    <w:p w:rsidR="004648DB" w:rsidRPr="005B4A29" w:rsidRDefault="00915038" w:rsidP="005B4A29">
      <w:pPr>
        <w:spacing w:line="560" w:lineRule="exact"/>
        <w:jc w:val="center"/>
        <w:rPr>
          <w:rFonts w:ascii="方正小标宋简体" w:eastAsia="方正小标宋简体"/>
          <w:sz w:val="42"/>
          <w:szCs w:val="42"/>
        </w:rPr>
      </w:pPr>
      <w:r w:rsidRPr="005B4A29">
        <w:rPr>
          <w:rFonts w:ascii="方正小标宋简体" w:eastAsia="方正小标宋简体" w:hint="eastAsia"/>
          <w:sz w:val="42"/>
          <w:szCs w:val="42"/>
        </w:rPr>
        <w:t>益阳市笔架山乡人民政府概况</w:t>
      </w:r>
    </w:p>
    <w:p w:rsidR="005B4A29" w:rsidRDefault="005B4A29" w:rsidP="005B4A29">
      <w:pPr>
        <w:spacing w:line="560" w:lineRule="exact"/>
        <w:ind w:firstLineChars="200" w:firstLine="640"/>
        <w:rPr>
          <w:rFonts w:ascii="仿宋_GB2312" w:eastAsia="仿宋_GB2312"/>
          <w:sz w:val="32"/>
          <w:szCs w:val="32"/>
          <w:highlight w:val="white"/>
        </w:rPr>
      </w:pPr>
    </w:p>
    <w:p w:rsidR="004648DB" w:rsidRPr="005B4A29" w:rsidRDefault="00915038" w:rsidP="005B4A29">
      <w:pPr>
        <w:spacing w:line="560" w:lineRule="exact"/>
        <w:ind w:firstLineChars="200" w:firstLine="640"/>
        <w:rPr>
          <w:rFonts w:ascii="黑体" w:eastAsia="黑体" w:hAnsi="黑体"/>
          <w:sz w:val="32"/>
          <w:szCs w:val="32"/>
        </w:rPr>
      </w:pPr>
      <w:r w:rsidRPr="005B4A29">
        <w:rPr>
          <w:rFonts w:ascii="黑体" w:eastAsia="黑体" w:hAnsi="黑体" w:hint="eastAsia"/>
          <w:sz w:val="32"/>
          <w:szCs w:val="32"/>
          <w:highlight w:val="white"/>
        </w:rPr>
        <w:t>一、部门职责</w:t>
      </w:r>
    </w:p>
    <w:p w:rsidR="00915038"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笔架山乡人民政府系正科级行政机关。单位办公地址位于赫山区笔架山乡笔架山村。本单位主要职责：</w:t>
      </w:r>
    </w:p>
    <w:p w:rsidR="00915038" w:rsidRPr="005B4A29" w:rsidRDefault="0047200B" w:rsidP="005B4A29">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w:t>
      </w:r>
      <w:r w:rsidR="00915038" w:rsidRPr="005B4A29">
        <w:rPr>
          <w:rFonts w:ascii="仿宋_GB2312" w:eastAsia="仿宋_GB2312" w:hint="eastAsia"/>
          <w:sz w:val="32"/>
          <w:szCs w:val="32"/>
          <w:highlight w:val="white"/>
        </w:rPr>
        <w:t>一</w:t>
      </w:r>
      <w:r>
        <w:rPr>
          <w:rFonts w:ascii="仿宋_GB2312" w:eastAsia="仿宋_GB2312" w:hint="eastAsia"/>
          <w:sz w:val="32"/>
          <w:szCs w:val="32"/>
          <w:highlight w:val="white"/>
        </w:rPr>
        <w:t>）</w:t>
      </w:r>
      <w:r w:rsidR="00915038" w:rsidRPr="005B4A29">
        <w:rPr>
          <w:rFonts w:ascii="仿宋_GB2312" w:eastAsia="仿宋_GB2312" w:hint="eastAsia"/>
          <w:sz w:val="32"/>
          <w:szCs w:val="32"/>
          <w:highlight w:val="white"/>
        </w:rPr>
        <w:t>承担党委、人大、政府、人武部、上级政协交办的日常工作和社会治安综合治理、社会稳定、教育、工青妇、民族宗教及各部门、各方面的综合协调等工作，督促检查有关工作的落实。</w:t>
      </w:r>
    </w:p>
    <w:p w:rsidR="00915038" w:rsidRPr="005B4A29" w:rsidRDefault="0047200B" w:rsidP="005B4A29">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（二）</w:t>
      </w:r>
      <w:r w:rsidR="00915038" w:rsidRPr="005B4A29">
        <w:rPr>
          <w:rFonts w:ascii="仿宋_GB2312" w:eastAsia="仿宋_GB2312" w:hint="eastAsia"/>
          <w:sz w:val="32"/>
          <w:szCs w:val="32"/>
          <w:highlight w:val="white"/>
        </w:rPr>
        <w:t>加强乡级财政的监管和管理，按计划组织、管理乡财政收入和支出，执行国家有关财经纪律和政策，保证国家财政收入的完成;做好统计工作。</w:t>
      </w:r>
    </w:p>
    <w:p w:rsidR="00915038"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（三）负责招商引资、发展乡镇工业、科技科普、安全生产及监管工作；协调与发展经济相关的其他工作。</w:t>
      </w:r>
    </w:p>
    <w:p w:rsidR="00915038"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（四）承担各种自然灾害应对预案的建立健全；负责计划生育工作的综合管理。</w:t>
      </w:r>
    </w:p>
    <w:p w:rsidR="00915038"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（五）主要承担一般预算资金的收支管理、部门综合预算管理、非税收入的征管、国有资产管理、财政专项资金管理、财政监督、税收协管等工作。</w:t>
      </w:r>
    </w:p>
    <w:p w:rsidR="00915038"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（六）承担农技、农机、新技术的试验示范、培训推广和病虫害预测预报及防治指导等工作。</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highlight w:val="white"/>
        </w:rPr>
        <w:lastRenderedPageBreak/>
        <w:t>（七）完成上级政府办交代的其他事项。</w:t>
      </w:r>
    </w:p>
    <w:p w:rsidR="004648DB" w:rsidRPr="005B4A29" w:rsidRDefault="00721747" w:rsidP="005B4A29">
      <w:pPr>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二、</w:t>
      </w:r>
      <w:r w:rsidR="00915038" w:rsidRPr="005B4A29">
        <w:rPr>
          <w:rFonts w:ascii="黑体" w:eastAsia="黑体" w:hAnsi="黑体" w:hint="eastAsia"/>
          <w:sz w:val="32"/>
          <w:szCs w:val="32"/>
          <w:highlight w:val="white"/>
        </w:rPr>
        <w:t>机构设置</w:t>
      </w:r>
    </w:p>
    <w:p w:rsidR="004648DB" w:rsidRPr="005B4A29" w:rsidRDefault="0047200B" w:rsidP="005B4A29">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w:t>
      </w:r>
      <w:r w:rsidR="00915038" w:rsidRPr="005B4A29">
        <w:rPr>
          <w:rFonts w:ascii="仿宋_GB2312" w:eastAsia="仿宋_GB2312" w:hint="eastAsia"/>
          <w:sz w:val="32"/>
          <w:szCs w:val="32"/>
          <w:highlight w:val="white"/>
        </w:rPr>
        <w:t>内设机构设置</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益阳市笔架山乡人民政府单位内设机构包括：党政办公室、党建办公室、经济发展办公室、社会事务办公室、自然资源和生态环境办公室、社会治安和应急管理办公室、财政所、综合行政执法大队、社会事务综合服务中心、农业综合服务中心、党群和政务服务中心、退役军人服务站等12个预算编制单位。</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（二）决算单位构成</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益阳市笔架山乡人民政府单位2020年部门决算公开单位构成包括：益阳市笔架山乡人民政府单位2020年部门决算公开单位只有本级，没有其他二级决算单位，因此，纳入2020年部门决算编制范围只有笔架山乡人民政府本级。</w:t>
      </w:r>
    </w:p>
    <w:p w:rsidR="004648DB" w:rsidRPr="005B4A29" w:rsidRDefault="004648DB" w:rsidP="005B4A29">
      <w:pPr>
        <w:spacing w:line="560" w:lineRule="exact"/>
        <w:ind w:firstLineChars="200" w:firstLine="640"/>
        <w:rPr>
          <w:rFonts w:ascii="仿宋_GB2312" w:eastAsia="仿宋_GB2312"/>
          <w:sz w:val="32"/>
          <w:szCs w:val="32"/>
        </w:rPr>
      </w:pPr>
    </w:p>
    <w:p w:rsidR="0047200B" w:rsidRPr="0047200B" w:rsidRDefault="00915038" w:rsidP="0047200B">
      <w:pPr>
        <w:spacing w:line="560" w:lineRule="exact"/>
        <w:rPr>
          <w:rFonts w:ascii="黑体" w:eastAsia="黑体" w:hAnsi="黑体"/>
          <w:sz w:val="32"/>
          <w:szCs w:val="32"/>
        </w:rPr>
      </w:pPr>
      <w:r w:rsidRPr="0047200B">
        <w:rPr>
          <w:rFonts w:ascii="黑体" w:eastAsia="黑体" w:hAnsi="黑体" w:hint="eastAsia"/>
          <w:sz w:val="32"/>
          <w:szCs w:val="32"/>
        </w:rPr>
        <w:t>第二部分</w:t>
      </w:r>
      <w:r w:rsidR="0047200B" w:rsidRPr="0047200B">
        <w:rPr>
          <w:rFonts w:ascii="黑体" w:eastAsia="黑体" w:hAnsi="黑体" w:hint="eastAsia"/>
          <w:sz w:val="32"/>
          <w:szCs w:val="32"/>
        </w:rPr>
        <w:t>：</w:t>
      </w:r>
    </w:p>
    <w:p w:rsidR="004648DB" w:rsidRPr="0047200B" w:rsidRDefault="00915038" w:rsidP="0047200B">
      <w:pPr>
        <w:spacing w:line="560" w:lineRule="exact"/>
        <w:jc w:val="center"/>
        <w:rPr>
          <w:rFonts w:ascii="方正小标宋简体" w:eastAsia="方正小标宋简体"/>
          <w:sz w:val="42"/>
          <w:szCs w:val="42"/>
          <w:highlight w:val="white"/>
        </w:rPr>
      </w:pPr>
      <w:r w:rsidRPr="0047200B">
        <w:rPr>
          <w:rFonts w:ascii="方正小标宋简体" w:eastAsia="方正小标宋简体" w:hint="eastAsia"/>
          <w:sz w:val="42"/>
          <w:szCs w:val="42"/>
        </w:rPr>
        <w:t>益阳市笔架山乡人民政府部门决算表</w:t>
      </w:r>
      <w:r w:rsidRPr="0047200B">
        <w:rPr>
          <w:rFonts w:ascii="方正小标宋简体" w:eastAsia="方正小标宋简体" w:hint="eastAsia"/>
          <w:sz w:val="42"/>
          <w:szCs w:val="42"/>
          <w:highlight w:val="white"/>
        </w:rPr>
        <w:t>（见附表）</w:t>
      </w:r>
    </w:p>
    <w:p w:rsidR="004648DB" w:rsidRPr="005B4A29" w:rsidRDefault="004648DB" w:rsidP="005B4A29">
      <w:pPr>
        <w:spacing w:line="560" w:lineRule="exact"/>
        <w:ind w:firstLineChars="200" w:firstLine="640"/>
        <w:rPr>
          <w:rFonts w:ascii="仿宋_GB2312" w:eastAsia="仿宋_GB2312"/>
          <w:sz w:val="32"/>
          <w:szCs w:val="32"/>
        </w:rPr>
      </w:pPr>
    </w:p>
    <w:p w:rsidR="0047200B" w:rsidRPr="0047200B" w:rsidRDefault="00915038" w:rsidP="0047200B">
      <w:pPr>
        <w:spacing w:line="560" w:lineRule="exact"/>
        <w:rPr>
          <w:rFonts w:ascii="黑体" w:eastAsia="黑体" w:hAnsi="黑体"/>
          <w:sz w:val="32"/>
          <w:szCs w:val="32"/>
        </w:rPr>
      </w:pPr>
      <w:r w:rsidRPr="0047200B">
        <w:rPr>
          <w:rFonts w:ascii="黑体" w:eastAsia="黑体" w:hAnsi="黑体" w:hint="eastAsia"/>
          <w:sz w:val="32"/>
          <w:szCs w:val="32"/>
        </w:rPr>
        <w:t>第三部分</w:t>
      </w:r>
      <w:r w:rsidR="0047200B" w:rsidRPr="0047200B">
        <w:rPr>
          <w:rFonts w:ascii="黑体" w:eastAsia="黑体" w:hAnsi="黑体" w:hint="eastAsia"/>
          <w:sz w:val="32"/>
          <w:szCs w:val="32"/>
        </w:rPr>
        <w:t>：</w:t>
      </w:r>
    </w:p>
    <w:p w:rsidR="0047200B" w:rsidRDefault="00915038" w:rsidP="0047200B">
      <w:pPr>
        <w:spacing w:line="560" w:lineRule="exact"/>
        <w:jc w:val="center"/>
        <w:rPr>
          <w:rFonts w:ascii="方正小标宋简体" w:eastAsia="方正小标宋简体"/>
          <w:sz w:val="42"/>
          <w:szCs w:val="42"/>
        </w:rPr>
      </w:pPr>
      <w:r w:rsidRPr="0047200B">
        <w:rPr>
          <w:rFonts w:ascii="方正小标宋简体" w:eastAsia="方正小标宋简体" w:hint="eastAsia"/>
          <w:sz w:val="42"/>
          <w:szCs w:val="42"/>
        </w:rPr>
        <w:t>益阳市笔架山乡人民政府</w:t>
      </w:r>
    </w:p>
    <w:p w:rsidR="004648DB" w:rsidRPr="0047200B" w:rsidRDefault="00915038" w:rsidP="0047200B">
      <w:pPr>
        <w:spacing w:line="560" w:lineRule="exact"/>
        <w:jc w:val="center"/>
        <w:rPr>
          <w:rFonts w:ascii="方正小标宋简体" w:eastAsia="方正小标宋简体"/>
          <w:sz w:val="42"/>
          <w:szCs w:val="42"/>
        </w:rPr>
      </w:pPr>
      <w:r w:rsidRPr="0047200B">
        <w:rPr>
          <w:rFonts w:ascii="方正小标宋简体" w:eastAsia="方正小标宋简体" w:hint="eastAsia"/>
          <w:sz w:val="42"/>
          <w:szCs w:val="42"/>
        </w:rPr>
        <w:t>2020年度部门决算情况说明</w:t>
      </w:r>
    </w:p>
    <w:p w:rsidR="0047200B" w:rsidRDefault="0047200B" w:rsidP="005B4A29">
      <w:pPr>
        <w:spacing w:line="560" w:lineRule="exact"/>
        <w:ind w:firstLineChars="200" w:firstLine="640"/>
        <w:rPr>
          <w:rFonts w:ascii="黑体" w:eastAsia="黑体" w:hAnsi="黑体"/>
          <w:sz w:val="32"/>
          <w:szCs w:val="32"/>
          <w:highlight w:val="white"/>
        </w:rPr>
      </w:pPr>
    </w:p>
    <w:p w:rsidR="004648DB" w:rsidRPr="005B4A29" w:rsidRDefault="00915038" w:rsidP="005B4A29">
      <w:pPr>
        <w:spacing w:line="560" w:lineRule="exact"/>
        <w:ind w:firstLineChars="200" w:firstLine="640"/>
        <w:rPr>
          <w:rFonts w:ascii="黑体" w:eastAsia="黑体" w:hAnsi="黑体"/>
          <w:sz w:val="32"/>
          <w:szCs w:val="32"/>
          <w:highlight w:val="white"/>
        </w:rPr>
      </w:pPr>
      <w:r w:rsidRPr="005B4A29">
        <w:rPr>
          <w:rFonts w:ascii="黑体" w:eastAsia="黑体" w:hAnsi="黑体" w:hint="eastAsia"/>
          <w:sz w:val="32"/>
          <w:szCs w:val="32"/>
          <w:highlight w:val="white"/>
        </w:rPr>
        <w:t>一、收入支出决算总体情况说明</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lastRenderedPageBreak/>
        <w:t>2020年度收入9169.12万元，年初结转和结余906.03万元，总计10075.15万元，与2019年收入（8781.17万元）相比，增加387.95万元，增长4.42%，主要原因是:项目建设投资增加了。</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2020年度支出8399.16万元，年末结转和结余1675.99万元，总计10075.15万元，与2019年支出（8390.25万元）相比，增加8..91万元，增长0.11%，主要原因是增加了项目建设投资。</w:t>
      </w:r>
    </w:p>
    <w:p w:rsidR="004648DB" w:rsidRPr="005B4A29" w:rsidRDefault="00915038" w:rsidP="005B4A29">
      <w:pPr>
        <w:spacing w:line="560" w:lineRule="exact"/>
        <w:ind w:firstLineChars="200" w:firstLine="640"/>
        <w:rPr>
          <w:rFonts w:ascii="黑体" w:eastAsia="黑体" w:hAnsi="黑体"/>
          <w:sz w:val="32"/>
          <w:szCs w:val="32"/>
          <w:highlight w:val="white"/>
        </w:rPr>
      </w:pPr>
      <w:r w:rsidRPr="005B4A29">
        <w:rPr>
          <w:rFonts w:ascii="黑体" w:eastAsia="黑体" w:hAnsi="黑体" w:hint="eastAsia"/>
          <w:sz w:val="32"/>
          <w:szCs w:val="32"/>
          <w:highlight w:val="white"/>
        </w:rPr>
        <w:t>二、收入决算情况说明</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本年收入合计9169.12万元，其中：一般公共预算财政拨款收入2748.37万元，占29.97%；政府性基金预算财政拨款收入208.00万元，占2.27%；其他收入6212.75万元，占67.76%。</w:t>
      </w:r>
    </w:p>
    <w:p w:rsidR="004648DB" w:rsidRPr="005B4A29" w:rsidRDefault="00915038" w:rsidP="005B4A29">
      <w:pPr>
        <w:spacing w:line="560" w:lineRule="exact"/>
        <w:ind w:firstLineChars="200" w:firstLine="640"/>
        <w:rPr>
          <w:rFonts w:ascii="黑体" w:eastAsia="黑体" w:hAnsi="黑体"/>
          <w:sz w:val="32"/>
          <w:szCs w:val="32"/>
          <w:highlight w:val="white"/>
        </w:rPr>
      </w:pPr>
      <w:r w:rsidRPr="005B4A29">
        <w:rPr>
          <w:rFonts w:ascii="黑体" w:eastAsia="黑体" w:hAnsi="黑体" w:hint="eastAsia"/>
          <w:sz w:val="32"/>
          <w:szCs w:val="32"/>
          <w:highlight w:val="white"/>
        </w:rPr>
        <w:t>三、支出决算情况说明</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本年支出合计8399.16万元，其中：基本支出1574.55万元，占18.75%；项目支出6824.6万元，占81.25%。</w:t>
      </w:r>
    </w:p>
    <w:p w:rsidR="004648DB" w:rsidRPr="005B4A29" w:rsidRDefault="00915038" w:rsidP="005B4A29">
      <w:pPr>
        <w:spacing w:line="560" w:lineRule="exact"/>
        <w:ind w:firstLineChars="200" w:firstLine="640"/>
        <w:rPr>
          <w:rFonts w:ascii="黑体" w:eastAsia="黑体" w:hAnsi="黑体"/>
          <w:sz w:val="32"/>
          <w:szCs w:val="32"/>
          <w:highlight w:val="white"/>
        </w:rPr>
      </w:pPr>
      <w:r w:rsidRPr="005B4A29">
        <w:rPr>
          <w:rFonts w:ascii="黑体" w:eastAsia="黑体" w:hAnsi="黑体" w:hint="eastAsia"/>
          <w:sz w:val="32"/>
          <w:szCs w:val="32"/>
          <w:highlight w:val="white"/>
        </w:rPr>
        <w:t>四、财政拨款收入支出决算总体情况说明</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2020年度财政拨款收入2956.37万元，年初财政拨款结转和结余355.13万元，总计3311.49万元，与2019年财政拨款收入（4649.60万元）相比，减少1693.23万元，下降36.42%,主要原因是减少了节能环保与农林水等民生工程资金投入。</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2020年度财政拨款支出2823.82万元，年末财政拨款结转和结余487.68万元，总计3311.49万元，与2019年财政拨款支出（4809.59万元）相比，减少1985.77万元，下降41.29%。主要原因是：减少了节能环保与农林水等民生工程资金支出。</w:t>
      </w:r>
    </w:p>
    <w:p w:rsidR="004648DB" w:rsidRPr="005B4A29" w:rsidRDefault="00915038" w:rsidP="005B4A29">
      <w:pPr>
        <w:spacing w:line="560" w:lineRule="exact"/>
        <w:ind w:firstLineChars="200" w:firstLine="640"/>
        <w:rPr>
          <w:rFonts w:ascii="黑体" w:eastAsia="黑体" w:hAnsi="黑体"/>
          <w:sz w:val="32"/>
          <w:szCs w:val="32"/>
          <w:highlight w:val="white"/>
        </w:rPr>
      </w:pPr>
      <w:r w:rsidRPr="005B4A29">
        <w:rPr>
          <w:rFonts w:ascii="黑体" w:eastAsia="黑体" w:hAnsi="黑体" w:hint="eastAsia"/>
          <w:sz w:val="32"/>
          <w:szCs w:val="32"/>
          <w:highlight w:val="white"/>
        </w:rPr>
        <w:lastRenderedPageBreak/>
        <w:t>五、一般公共预算财政拨款支出决算情况说明</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（一）一般公共预算财政拨款支出决算总体情况</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2020年度一般公共预算财政拨款支出2680.82万元，占本年支出合计的31.92%。与2019年度一般公共预算财政拨款支出（4720.59万元）相比，减少2039.77万元，下降43.21%,主要原因是减少了节能环保与农林水等民生工程资金支出。</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（二）一般公共预算财政拨款支出决算结构情况</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2020年度一般公共预算财政拨款支出2680.82万元，主要用于以下方面：一般公共服务（类）支出1144.18万元，占42.68%；科学技术（类）支出4.32万元，占0.16%；文化旅游体育与传媒（类）支出139.85万元，占5.22%；社会保障和就业（类）支出70.79万元，占2.64%；卫生健康（类）支出120.59万元，占4.50%；节能环保（类）支出32.14万元，占1.20%；农林水（类）支出1110.90万元，占41.44%；住房保障（类）支出52.05万元，占1.94%；灾害防治及应急管理（类）支出6.00万元，占0.22%。</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（三）一般公共预算财政拨款支出决算具体情况</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2020年度一般公共预算财政拨款支出年初预算为1290.59万元，支出决算为2680.82万元，完成年初预算的207.72%。其中：</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1</w:t>
      </w:r>
      <w:r w:rsidR="0047200B">
        <w:rPr>
          <w:rFonts w:ascii="仿宋_GB2312" w:eastAsia="仿宋_GB2312"/>
          <w:sz w:val="32"/>
          <w:szCs w:val="32"/>
        </w:rPr>
        <w:t>.</w:t>
      </w:r>
      <w:r w:rsidRPr="005B4A29">
        <w:rPr>
          <w:rFonts w:ascii="仿宋_GB2312" w:eastAsia="仿宋_GB2312" w:hint="eastAsia"/>
          <w:sz w:val="32"/>
          <w:szCs w:val="32"/>
        </w:rPr>
        <w:t>一般公共服务支出（类）政府办公厅（室）及相关机构事务（款）行政运行（项）。</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lastRenderedPageBreak/>
        <w:t>年初预算为1112.46万元，支出决算为1073.85万元，完成年初预算的96.52%，决算数小于年初预算数的主要原因是：严控开支，减少了不必要支出。</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2</w:t>
      </w:r>
      <w:r w:rsidR="0047200B">
        <w:rPr>
          <w:rFonts w:ascii="仿宋_GB2312" w:eastAsia="仿宋_GB2312" w:hint="eastAsia"/>
          <w:sz w:val="32"/>
          <w:szCs w:val="32"/>
        </w:rPr>
        <w:t>.</w:t>
      </w:r>
      <w:r w:rsidRPr="005B4A29">
        <w:rPr>
          <w:rFonts w:ascii="仿宋_GB2312" w:eastAsia="仿宋_GB2312" w:hint="eastAsia"/>
          <w:sz w:val="32"/>
          <w:szCs w:val="32"/>
        </w:rPr>
        <w:t>一般公共服务（类）政府办公厅（室）及相关机构事务（款）信访事务（项）。</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年初预算为0万元，支出决算为1万元。决算数大于年初预算数的主要原因是：追加预算。</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3</w:t>
      </w:r>
      <w:r w:rsidR="0047200B">
        <w:rPr>
          <w:rFonts w:ascii="仿宋_GB2312" w:eastAsia="仿宋_GB2312" w:hint="eastAsia"/>
          <w:sz w:val="32"/>
          <w:szCs w:val="32"/>
        </w:rPr>
        <w:t>.</w:t>
      </w:r>
      <w:r w:rsidRPr="005B4A29">
        <w:rPr>
          <w:rFonts w:ascii="仿宋_GB2312" w:eastAsia="仿宋_GB2312" w:hint="eastAsia"/>
          <w:sz w:val="32"/>
          <w:szCs w:val="32"/>
        </w:rPr>
        <w:t>一般公共服务支出（类）政府办公厅（室）及相关机构事务（款）其他政府办公厅（室）及相关机构事务（项）。</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年初预算为0万元，支出决算为9.32万元，决算数大于年初预算数的主要原因是：追加预算。</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4</w:t>
      </w:r>
      <w:r w:rsidR="0047200B">
        <w:rPr>
          <w:rFonts w:ascii="仿宋_GB2312" w:eastAsia="仿宋_GB2312" w:hint="eastAsia"/>
          <w:sz w:val="32"/>
          <w:szCs w:val="32"/>
        </w:rPr>
        <w:t>.</w:t>
      </w:r>
      <w:r w:rsidRPr="005B4A29">
        <w:rPr>
          <w:rFonts w:ascii="仿宋_GB2312" w:eastAsia="仿宋_GB2312" w:hint="eastAsia"/>
          <w:sz w:val="32"/>
          <w:szCs w:val="32"/>
        </w:rPr>
        <w:t>一般公共服务支出（类）发展与改革事务（款）其他发展与改革事务（项）。</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年初预算为0万元，支出决算为40万元，决算数大于年初预算数的主要原因是：追加预算。</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5</w:t>
      </w:r>
      <w:r w:rsidR="0047200B">
        <w:rPr>
          <w:rFonts w:ascii="仿宋_GB2312" w:eastAsia="仿宋_GB2312" w:hint="eastAsia"/>
          <w:sz w:val="32"/>
          <w:szCs w:val="32"/>
        </w:rPr>
        <w:t>.</w:t>
      </w:r>
      <w:r w:rsidRPr="005B4A29">
        <w:rPr>
          <w:rFonts w:ascii="仿宋_GB2312" w:eastAsia="仿宋_GB2312" w:hint="eastAsia"/>
          <w:sz w:val="32"/>
          <w:szCs w:val="32"/>
        </w:rPr>
        <w:t>一般公共服务支出（类）财政事务（款）财政国库业务（项）。</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年初预算为0万元，支出决算为6万元，决算数大于年初预算数的主要原因是：追加预算。</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6</w:t>
      </w:r>
      <w:r w:rsidR="0047200B">
        <w:rPr>
          <w:rFonts w:ascii="仿宋_GB2312" w:eastAsia="仿宋_GB2312" w:hint="eastAsia"/>
          <w:sz w:val="32"/>
          <w:szCs w:val="32"/>
        </w:rPr>
        <w:t>.</w:t>
      </w:r>
      <w:r w:rsidRPr="005B4A29">
        <w:rPr>
          <w:rFonts w:ascii="仿宋_GB2312" w:eastAsia="仿宋_GB2312" w:hint="eastAsia"/>
          <w:sz w:val="32"/>
          <w:szCs w:val="32"/>
        </w:rPr>
        <w:t>一般公共服务支出（类）财政事务（款）其他财政事务支出（项）。</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年初预算为0万元，支出决算为14万元，决算数大于年初预算数的主要原因是：追加预算。</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lastRenderedPageBreak/>
        <w:t>7</w:t>
      </w:r>
      <w:r w:rsidR="0047200B">
        <w:rPr>
          <w:rFonts w:ascii="仿宋_GB2312" w:eastAsia="仿宋_GB2312" w:hint="eastAsia"/>
          <w:sz w:val="32"/>
          <w:szCs w:val="32"/>
        </w:rPr>
        <w:t>.</w:t>
      </w:r>
      <w:r w:rsidRPr="005B4A29">
        <w:rPr>
          <w:rFonts w:ascii="仿宋_GB2312" w:eastAsia="仿宋_GB2312" w:hint="eastAsia"/>
          <w:sz w:val="32"/>
          <w:szCs w:val="32"/>
        </w:rPr>
        <w:t>科学技术支出（类）科学技术支出（款）其他科学技术支出（项）</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年初预算为0万元，支出决算为4.32万元。决算数大于年初预算数的主要原因是：预算有所调整。</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8</w:t>
      </w:r>
      <w:r w:rsidR="0047200B">
        <w:rPr>
          <w:rFonts w:ascii="仿宋_GB2312" w:eastAsia="仿宋_GB2312" w:hint="eastAsia"/>
          <w:sz w:val="32"/>
          <w:szCs w:val="32"/>
        </w:rPr>
        <w:t>.</w:t>
      </w:r>
      <w:r w:rsidRPr="005B4A29">
        <w:rPr>
          <w:rFonts w:ascii="仿宋_GB2312" w:eastAsia="仿宋_GB2312" w:hint="eastAsia"/>
          <w:sz w:val="32"/>
          <w:szCs w:val="32"/>
        </w:rPr>
        <w:t>文化旅游体育与传媒支出（类）文化和旅游（款）行政运行（项）。</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年初预算为0万元，支出决算为139.85万元，决算数大于年初预算数的主要原因是：追加预算。</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9</w:t>
      </w:r>
      <w:r w:rsidR="0047200B">
        <w:rPr>
          <w:rFonts w:ascii="仿宋_GB2312" w:eastAsia="仿宋_GB2312" w:hint="eastAsia"/>
          <w:sz w:val="32"/>
          <w:szCs w:val="32"/>
        </w:rPr>
        <w:t>.</w:t>
      </w:r>
      <w:r w:rsidRPr="005B4A29">
        <w:rPr>
          <w:rFonts w:ascii="仿宋_GB2312" w:eastAsia="仿宋_GB2312" w:hint="eastAsia"/>
          <w:sz w:val="32"/>
          <w:szCs w:val="32"/>
        </w:rPr>
        <w:t>社会保障和就业支出（类）行政事业单位养老支出（款）机关事业单位基本养老保险缴费支出（项）。</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年初预算为70.79万元，支出决算为70.79万元，完成年初预算的100%。</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10</w:t>
      </w:r>
      <w:r w:rsidR="0047200B">
        <w:rPr>
          <w:rFonts w:ascii="仿宋_GB2312" w:eastAsia="仿宋_GB2312" w:hint="eastAsia"/>
          <w:sz w:val="32"/>
          <w:szCs w:val="32"/>
        </w:rPr>
        <w:t>.</w:t>
      </w:r>
      <w:r w:rsidRPr="005B4A29">
        <w:rPr>
          <w:rFonts w:ascii="仿宋_GB2312" w:eastAsia="仿宋_GB2312" w:hint="eastAsia"/>
          <w:sz w:val="32"/>
          <w:szCs w:val="32"/>
        </w:rPr>
        <w:t>卫生健康支出（类）公共卫生（款）突发公共卫生事件应急处理（项）。</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年初预算为0万元，支出决算为65.3万元，决算数小于年初预算数的主要原因是：追加预算。</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11</w:t>
      </w:r>
      <w:r w:rsidR="0047200B">
        <w:rPr>
          <w:rFonts w:ascii="仿宋_GB2312" w:eastAsia="仿宋_GB2312" w:hint="eastAsia"/>
          <w:sz w:val="32"/>
          <w:szCs w:val="32"/>
        </w:rPr>
        <w:t>.</w:t>
      </w:r>
      <w:r w:rsidRPr="005B4A29">
        <w:rPr>
          <w:rFonts w:ascii="仿宋_GB2312" w:eastAsia="仿宋_GB2312" w:hint="eastAsia"/>
          <w:sz w:val="32"/>
          <w:szCs w:val="32"/>
        </w:rPr>
        <w:t>卫生健康支出（类）行政事业单位医疗（款）行政单位医疗（项）。</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年初预算为55.29万元，支出决算为55.29万元，完成年初预算的100%。</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12</w:t>
      </w:r>
      <w:r w:rsidR="0047200B">
        <w:rPr>
          <w:rFonts w:ascii="仿宋_GB2312" w:eastAsia="仿宋_GB2312" w:hint="eastAsia"/>
          <w:sz w:val="32"/>
          <w:szCs w:val="32"/>
        </w:rPr>
        <w:t>.</w:t>
      </w:r>
      <w:r w:rsidRPr="005B4A29">
        <w:rPr>
          <w:rFonts w:ascii="仿宋_GB2312" w:eastAsia="仿宋_GB2312" w:hint="eastAsia"/>
          <w:sz w:val="32"/>
          <w:szCs w:val="32"/>
        </w:rPr>
        <w:t>节能环保支出（类）自然生态保护（款）农村环境保护（项）。</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lastRenderedPageBreak/>
        <w:t>年初预算为0万元，支出决算为32.14万元，决算数小于年初预算数的主要原因是：追加预算。</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13</w:t>
      </w:r>
      <w:r w:rsidR="0047200B">
        <w:rPr>
          <w:rFonts w:ascii="仿宋_GB2312" w:eastAsia="仿宋_GB2312" w:hint="eastAsia"/>
          <w:sz w:val="32"/>
          <w:szCs w:val="32"/>
        </w:rPr>
        <w:t>.</w:t>
      </w:r>
      <w:r w:rsidRPr="005B4A29">
        <w:rPr>
          <w:rFonts w:ascii="仿宋_GB2312" w:eastAsia="仿宋_GB2312" w:hint="eastAsia"/>
          <w:sz w:val="32"/>
          <w:szCs w:val="32"/>
        </w:rPr>
        <w:t>农林水支出（类）农业农村（款）行政运行（项）。</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年初预算为0万元，支出决算为877.16万元，决算数小于年初预算数的主要原因是：追加预算。</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14</w:t>
      </w:r>
      <w:r w:rsidR="0047200B">
        <w:rPr>
          <w:rFonts w:ascii="仿宋_GB2312" w:eastAsia="仿宋_GB2312" w:hint="eastAsia"/>
          <w:sz w:val="32"/>
          <w:szCs w:val="32"/>
        </w:rPr>
        <w:t>.</w:t>
      </w:r>
      <w:r w:rsidRPr="005B4A29">
        <w:rPr>
          <w:rFonts w:ascii="仿宋_GB2312" w:eastAsia="仿宋_GB2312" w:hint="eastAsia"/>
          <w:sz w:val="32"/>
          <w:szCs w:val="32"/>
        </w:rPr>
        <w:t>农林水支出（类）农业农村（款）农业生产发展（项）。</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年初预算为0万元，支出决算为730.08万元，决算数小于年初预算数的主要原因是：追加预算。</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15</w:t>
      </w:r>
      <w:r w:rsidR="0047200B">
        <w:rPr>
          <w:rFonts w:ascii="仿宋_GB2312" w:eastAsia="仿宋_GB2312" w:hint="eastAsia"/>
          <w:sz w:val="32"/>
          <w:szCs w:val="32"/>
        </w:rPr>
        <w:t>.</w:t>
      </w:r>
      <w:r w:rsidRPr="005B4A29">
        <w:rPr>
          <w:rFonts w:ascii="仿宋_GB2312" w:eastAsia="仿宋_GB2312" w:hint="eastAsia"/>
          <w:sz w:val="32"/>
          <w:szCs w:val="32"/>
        </w:rPr>
        <w:t>农林水支出（类）农业农村（款）其他农业农村支出（项）。</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年初预算为0万元，支出决算为7.9万元，决算数小于年初预算数的主要原因是：追加预算。</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16</w:t>
      </w:r>
      <w:r w:rsidR="0047200B">
        <w:rPr>
          <w:rFonts w:ascii="仿宋_GB2312" w:eastAsia="仿宋_GB2312" w:hint="eastAsia"/>
          <w:sz w:val="32"/>
          <w:szCs w:val="32"/>
        </w:rPr>
        <w:t>.</w:t>
      </w:r>
      <w:r w:rsidRPr="005B4A29">
        <w:rPr>
          <w:rFonts w:ascii="仿宋_GB2312" w:eastAsia="仿宋_GB2312" w:hint="eastAsia"/>
          <w:sz w:val="32"/>
          <w:szCs w:val="32"/>
        </w:rPr>
        <w:t>农林水支出（类）水利（款）其他水利支出（项）。</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年初预算为0万元，支出决算为10万元，决算数大于年初预算数的主要原因是：追加预算。</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17</w:t>
      </w:r>
      <w:r w:rsidR="0047200B">
        <w:rPr>
          <w:rFonts w:ascii="仿宋_GB2312" w:eastAsia="仿宋_GB2312" w:hint="eastAsia"/>
          <w:sz w:val="32"/>
          <w:szCs w:val="32"/>
        </w:rPr>
        <w:t>.</w:t>
      </w:r>
      <w:r w:rsidRPr="005B4A29">
        <w:rPr>
          <w:rFonts w:ascii="仿宋_GB2312" w:eastAsia="仿宋_GB2312" w:hint="eastAsia"/>
          <w:sz w:val="32"/>
          <w:szCs w:val="32"/>
        </w:rPr>
        <w:t>农林水支出（类）扶贫（款）农村基础设施建设（项）。</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年初预算为0万元，支出决算为4万元，决算数小于年初预算数的主要原因是：追加预算。</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18</w:t>
      </w:r>
      <w:r w:rsidR="0047200B">
        <w:rPr>
          <w:rFonts w:ascii="仿宋_GB2312" w:eastAsia="仿宋_GB2312" w:hint="eastAsia"/>
          <w:sz w:val="32"/>
          <w:szCs w:val="32"/>
        </w:rPr>
        <w:t>.</w:t>
      </w:r>
      <w:r w:rsidRPr="005B4A29">
        <w:rPr>
          <w:rFonts w:ascii="仿宋_GB2312" w:eastAsia="仿宋_GB2312" w:hint="eastAsia"/>
          <w:sz w:val="32"/>
          <w:szCs w:val="32"/>
        </w:rPr>
        <w:t>农林水支出（类）扶贫（款）生产发展（项）。</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年初预算为0万元，支出决算为4万元，决算数小于年初预算数的主要原因是：追加预算。</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19</w:t>
      </w:r>
      <w:r w:rsidR="0047200B">
        <w:rPr>
          <w:rFonts w:ascii="仿宋_GB2312" w:eastAsia="仿宋_GB2312" w:hint="eastAsia"/>
          <w:sz w:val="32"/>
          <w:szCs w:val="32"/>
        </w:rPr>
        <w:t>.</w:t>
      </w:r>
      <w:r w:rsidRPr="005B4A29">
        <w:rPr>
          <w:rFonts w:ascii="仿宋_GB2312" w:eastAsia="仿宋_GB2312" w:hint="eastAsia"/>
          <w:sz w:val="32"/>
          <w:szCs w:val="32"/>
        </w:rPr>
        <w:t>农林水支出（类）农村综合改革（款）对村民委员会和村党支部的补助（项）。</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lastRenderedPageBreak/>
        <w:t>年初预算为0万元，支出决算为215.74万元，决算数小于年初预算数的主要原因是：追加预算。</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20</w:t>
      </w:r>
      <w:r w:rsidR="0047200B">
        <w:rPr>
          <w:rFonts w:ascii="仿宋_GB2312" w:eastAsia="仿宋_GB2312" w:hint="eastAsia"/>
          <w:sz w:val="32"/>
          <w:szCs w:val="32"/>
        </w:rPr>
        <w:t>.</w:t>
      </w:r>
      <w:r w:rsidRPr="005B4A29">
        <w:rPr>
          <w:rFonts w:ascii="仿宋_GB2312" w:eastAsia="仿宋_GB2312" w:hint="eastAsia"/>
          <w:sz w:val="32"/>
          <w:szCs w:val="32"/>
        </w:rPr>
        <w:t>住房保障支出（类）住房改革支出（款）住房公积金（项）。</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年初预算为52.05万元，支出决算为52.05万元，完成年初预算的100%。</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21</w:t>
      </w:r>
      <w:r w:rsidR="0047200B">
        <w:rPr>
          <w:rFonts w:ascii="仿宋_GB2312" w:eastAsia="仿宋_GB2312" w:hint="eastAsia"/>
          <w:sz w:val="32"/>
          <w:szCs w:val="32"/>
        </w:rPr>
        <w:t>.</w:t>
      </w:r>
      <w:r w:rsidRPr="005B4A29">
        <w:rPr>
          <w:rFonts w:ascii="仿宋_GB2312" w:eastAsia="仿宋_GB2312" w:hint="eastAsia"/>
          <w:sz w:val="32"/>
          <w:szCs w:val="32"/>
        </w:rPr>
        <w:t>灾害防治及应急管理支出（类）应急管理事务（款）其他应急管理事务（项）。</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年初预算为0万元，支出决算为1万元，决算数小于年初预算数的主要原因是：追加预算。</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22</w:t>
      </w:r>
      <w:r w:rsidR="0047200B">
        <w:rPr>
          <w:rFonts w:ascii="仿宋_GB2312" w:eastAsia="仿宋_GB2312" w:hint="eastAsia"/>
          <w:sz w:val="32"/>
          <w:szCs w:val="32"/>
        </w:rPr>
        <w:t>.</w:t>
      </w:r>
      <w:r w:rsidRPr="005B4A29">
        <w:rPr>
          <w:rFonts w:ascii="仿宋_GB2312" w:eastAsia="仿宋_GB2312" w:hint="eastAsia"/>
          <w:sz w:val="32"/>
          <w:szCs w:val="32"/>
        </w:rPr>
        <w:t>灾害防治及应急管理支出（类）消防事务（款）消防应急救援（项）。</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年初预算为0万元，支出决算为5万元，决算数小于年初预算数的主要原因是：追加预算。</w:t>
      </w:r>
    </w:p>
    <w:p w:rsidR="004648DB" w:rsidRPr="005B4A29" w:rsidRDefault="00915038" w:rsidP="005B4A29">
      <w:pPr>
        <w:spacing w:line="560" w:lineRule="exact"/>
        <w:ind w:firstLineChars="200" w:firstLine="640"/>
        <w:rPr>
          <w:rFonts w:ascii="黑体" w:eastAsia="黑体" w:hAnsi="黑体"/>
          <w:sz w:val="32"/>
          <w:szCs w:val="32"/>
          <w:highlight w:val="white"/>
        </w:rPr>
      </w:pPr>
      <w:r w:rsidRPr="005B4A29">
        <w:rPr>
          <w:rFonts w:ascii="黑体" w:eastAsia="黑体" w:hAnsi="黑体" w:hint="eastAsia"/>
          <w:sz w:val="32"/>
          <w:szCs w:val="32"/>
          <w:highlight w:val="white"/>
        </w:rPr>
        <w:t>六、一般公共预算财政拨款基本支出决算情况说明</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2020年度一般公共预算财政拨款基本支出1574.55万元，其中:人员经费1354.47万元，占基本支出的86.02%，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220.08万元，占基本支出的13.98%，主要包括办公费、印刷费、咨询</w:t>
      </w:r>
      <w:r w:rsidRPr="005B4A29">
        <w:rPr>
          <w:rFonts w:ascii="仿宋_GB2312" w:eastAsia="仿宋_GB2312" w:hint="eastAsia"/>
          <w:sz w:val="32"/>
          <w:szCs w:val="32"/>
          <w:highlight w:val="white"/>
        </w:rPr>
        <w:lastRenderedPageBreak/>
        <w:t>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rsidR="004648DB" w:rsidRPr="005B4A29" w:rsidRDefault="00915038" w:rsidP="005B4A29">
      <w:pPr>
        <w:spacing w:line="560" w:lineRule="exact"/>
        <w:ind w:firstLineChars="200" w:firstLine="640"/>
        <w:rPr>
          <w:rFonts w:ascii="黑体" w:eastAsia="黑体" w:hAnsi="黑体"/>
          <w:sz w:val="32"/>
          <w:szCs w:val="32"/>
          <w:highlight w:val="white"/>
        </w:rPr>
      </w:pPr>
      <w:r w:rsidRPr="005B4A29">
        <w:rPr>
          <w:rFonts w:ascii="黑体" w:eastAsia="黑体" w:hAnsi="黑体" w:hint="eastAsia"/>
          <w:sz w:val="32"/>
          <w:szCs w:val="32"/>
          <w:highlight w:val="white"/>
        </w:rPr>
        <w:t>七、一般公共预算财政拨款三公经费支出决算情况说明</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（一）“三公”经费财政拨款支出决算总体情况说明</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2020年度“三公”经费财政拨款支出预算为23万元，调整预算为4.14万元,决算为4.14万元，完成预算的100%，其中：</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无因公出国（境）费支出预算与决算；</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公务用车购置费及运行维护费支出预算为6万元，调整为4.14万元，支出决算为4.14万元，完成预算的100%,决算数与预算数一致，我单位严格按预算执行决算。与上年相比减少3.86万元，减少48.25%,减少主要原因是认真贯彻落实中央“八项规定”精神和厉行节约要求，从严控制“三公”经费开支，全年实际支出比上年有所压减。</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2020年本单位公务接待费支出预算为零，公务接待费支出决算为零。</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（二）“三公”经费财政拨款支出决算具体情况说明</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2020年度“三公”经费财政拨款支出决算中，因公出国（境）</w:t>
      </w:r>
      <w:r w:rsidRPr="005B4A29">
        <w:rPr>
          <w:rFonts w:ascii="仿宋_GB2312" w:eastAsia="仿宋_GB2312" w:hint="eastAsia"/>
          <w:sz w:val="32"/>
          <w:szCs w:val="32"/>
        </w:rPr>
        <w:lastRenderedPageBreak/>
        <w:t>费支出决算0万元，公务用车购置费及运行维护费支出决算4.14万元，占100%；公务接待费支出决算0万元。其中：</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公务用车购置及运行费支出决算为4.14万元，其中：公务用车运行支出4.14万元。主要是按规定保留的公务用车的燃料费、维修费、过桥过路费、保险费、安全奖励费用等支出。截至2020年12月31日，机关单位开支财政拨款的公务用车保有量为2辆。</w:t>
      </w:r>
    </w:p>
    <w:p w:rsidR="004648DB" w:rsidRPr="005B4A29" w:rsidRDefault="00915038" w:rsidP="005B4A29">
      <w:pPr>
        <w:spacing w:line="560" w:lineRule="exact"/>
        <w:ind w:firstLineChars="200" w:firstLine="640"/>
        <w:rPr>
          <w:rFonts w:ascii="黑体" w:eastAsia="黑体" w:hAnsi="黑体"/>
          <w:sz w:val="32"/>
          <w:szCs w:val="32"/>
          <w:highlight w:val="white"/>
        </w:rPr>
      </w:pPr>
      <w:r w:rsidRPr="005B4A29">
        <w:rPr>
          <w:rFonts w:ascii="黑体" w:eastAsia="黑体" w:hAnsi="黑体" w:hint="eastAsia"/>
          <w:sz w:val="32"/>
          <w:szCs w:val="32"/>
          <w:highlight w:val="white"/>
        </w:rPr>
        <w:t>八、政府性基金预算收入支出决算情况</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highlight w:val="white"/>
        </w:rPr>
        <w:t>2020年政府性基金本年收入208.00万元,占本年收入合计的2.27%，与2019年政府性基金收入（89.00万元）相比，增加119.00万元，增长133.71%，主要原因是：</w:t>
      </w:r>
      <w:r w:rsidRPr="005B4A29">
        <w:rPr>
          <w:rFonts w:ascii="仿宋_GB2312" w:eastAsia="仿宋_GB2312" w:hint="eastAsia"/>
          <w:sz w:val="32"/>
          <w:szCs w:val="32"/>
        </w:rPr>
        <w:t>主要原因是增加了项目建设投资。</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2020年政府性基金本年支出143.00万元,占本年支出合计的1.70%，年末结转和结余65.00万元,总计208.00万元，与2019年政府性基金支出（89.00万元）相比，增加54.00万元，增长60.67%，主要是因为：</w:t>
      </w:r>
      <w:r w:rsidRPr="005B4A29">
        <w:rPr>
          <w:rFonts w:ascii="仿宋_GB2312" w:eastAsia="仿宋_GB2312" w:hint="eastAsia"/>
          <w:sz w:val="32"/>
          <w:szCs w:val="32"/>
        </w:rPr>
        <w:t>主要原因是增加了项目建设投资。</w:t>
      </w:r>
      <w:r w:rsidRPr="005B4A29">
        <w:rPr>
          <w:rFonts w:ascii="仿宋_GB2312" w:eastAsia="仿宋_GB2312" w:hint="eastAsia"/>
          <w:sz w:val="32"/>
          <w:szCs w:val="32"/>
          <w:highlight w:val="white"/>
        </w:rPr>
        <w:t>其中：项目支出143.00万元,比上年增加60.67%。</w:t>
      </w:r>
    </w:p>
    <w:p w:rsidR="004648DB" w:rsidRPr="005B4A29" w:rsidRDefault="00915038" w:rsidP="005B4A29">
      <w:pPr>
        <w:spacing w:line="560" w:lineRule="exact"/>
        <w:ind w:firstLineChars="200" w:firstLine="640"/>
        <w:rPr>
          <w:rFonts w:ascii="黑体" w:eastAsia="黑体" w:hAnsi="黑体"/>
          <w:sz w:val="32"/>
          <w:szCs w:val="32"/>
          <w:highlight w:val="white"/>
        </w:rPr>
      </w:pPr>
      <w:r w:rsidRPr="005B4A29">
        <w:rPr>
          <w:rFonts w:ascii="黑体" w:eastAsia="黑体" w:hAnsi="黑体" w:hint="eastAsia"/>
          <w:sz w:val="32"/>
          <w:szCs w:val="32"/>
          <w:highlight w:val="white"/>
        </w:rPr>
        <w:t>九、国有资本经营预算财政拨款支出决算情况</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highlight w:val="white"/>
        </w:rPr>
        <w:t>2021年本单位无国有资本经营预算财政拨款支出。</w:t>
      </w:r>
    </w:p>
    <w:p w:rsidR="004648DB" w:rsidRPr="005B4A29" w:rsidRDefault="00915038" w:rsidP="005B4A29">
      <w:pPr>
        <w:spacing w:line="560" w:lineRule="exact"/>
        <w:ind w:firstLineChars="200" w:firstLine="640"/>
        <w:rPr>
          <w:rFonts w:ascii="黑体" w:eastAsia="黑体" w:hAnsi="黑体"/>
          <w:sz w:val="32"/>
          <w:szCs w:val="32"/>
          <w:highlight w:val="white"/>
        </w:rPr>
      </w:pPr>
      <w:r w:rsidRPr="005B4A29">
        <w:rPr>
          <w:rFonts w:ascii="黑体" w:eastAsia="黑体" w:hAnsi="黑体" w:hint="eastAsia"/>
          <w:sz w:val="32"/>
          <w:szCs w:val="32"/>
          <w:highlight w:val="white"/>
        </w:rPr>
        <w:t>十、关于机关运行经费支出说明</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益阳市笔架山乡人民政府2020年机关运行经费支出220.08万元。比年初预算数（74.44万元）增加145.64万元。增长195.65%，</w:t>
      </w:r>
      <w:r w:rsidRPr="005B4A29">
        <w:rPr>
          <w:rFonts w:ascii="仿宋_GB2312" w:eastAsia="仿宋_GB2312" w:hint="eastAsia"/>
          <w:sz w:val="32"/>
          <w:szCs w:val="32"/>
          <w:highlight w:val="white"/>
        </w:rPr>
        <w:lastRenderedPageBreak/>
        <w:t>主要原因是：物价的上涨及办公设备的购置费用。</w:t>
      </w:r>
    </w:p>
    <w:p w:rsidR="004648DB" w:rsidRPr="005B4A29" w:rsidRDefault="00915038" w:rsidP="005B4A29">
      <w:pPr>
        <w:spacing w:line="560" w:lineRule="exact"/>
        <w:ind w:firstLineChars="200" w:firstLine="640"/>
        <w:rPr>
          <w:rFonts w:ascii="黑体" w:eastAsia="黑体" w:hAnsi="黑体"/>
          <w:sz w:val="32"/>
          <w:szCs w:val="32"/>
          <w:highlight w:val="white"/>
        </w:rPr>
      </w:pPr>
      <w:r w:rsidRPr="005B4A29">
        <w:rPr>
          <w:rFonts w:ascii="黑体" w:eastAsia="黑体" w:hAnsi="黑体" w:hint="eastAsia"/>
          <w:sz w:val="32"/>
          <w:szCs w:val="32"/>
          <w:highlight w:val="white"/>
        </w:rPr>
        <w:t>十一、一般性支出情况</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2020年本单位培训费支出0.25万元，用于培训村站所会计业务；无会议费。</w:t>
      </w:r>
    </w:p>
    <w:p w:rsidR="004648DB" w:rsidRPr="005B4A29" w:rsidRDefault="00915038" w:rsidP="005B4A29">
      <w:pPr>
        <w:spacing w:line="560" w:lineRule="exact"/>
        <w:ind w:firstLineChars="200" w:firstLine="640"/>
        <w:rPr>
          <w:rFonts w:ascii="黑体" w:eastAsia="黑体" w:hAnsi="黑体"/>
          <w:sz w:val="32"/>
          <w:szCs w:val="32"/>
          <w:highlight w:val="white"/>
        </w:rPr>
      </w:pPr>
      <w:r w:rsidRPr="005B4A29">
        <w:rPr>
          <w:rFonts w:ascii="黑体" w:eastAsia="黑体" w:hAnsi="黑体" w:hint="eastAsia"/>
          <w:sz w:val="32"/>
          <w:szCs w:val="32"/>
          <w:highlight w:val="white"/>
        </w:rPr>
        <w:t>十二、关于政府采购支出说明</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益阳市笔架山乡人民政府2020年度政府采购支出总额40.00万元，其中：政府采购货物支出40.00万元；授予中小企业合同金额40.00万元，占政府采购支出总额的100%，其中：授予小微企业合同金额40.00万元，占政府采购支出总额的100%</w:t>
      </w:r>
      <w:r w:rsidR="00587909">
        <w:rPr>
          <w:rFonts w:ascii="仿宋_GB2312" w:eastAsia="仿宋_GB2312" w:hint="eastAsia"/>
          <w:sz w:val="32"/>
          <w:szCs w:val="32"/>
          <w:highlight w:val="white"/>
        </w:rPr>
        <w:t>。</w:t>
      </w:r>
    </w:p>
    <w:p w:rsidR="004648DB" w:rsidRPr="005B4A29" w:rsidRDefault="00915038" w:rsidP="005B4A29">
      <w:pPr>
        <w:spacing w:line="560" w:lineRule="exact"/>
        <w:ind w:firstLineChars="200" w:firstLine="640"/>
        <w:rPr>
          <w:rFonts w:ascii="黑体" w:eastAsia="黑体" w:hAnsi="黑体"/>
          <w:sz w:val="32"/>
          <w:szCs w:val="32"/>
          <w:highlight w:val="white"/>
        </w:rPr>
      </w:pPr>
      <w:r w:rsidRPr="005B4A29">
        <w:rPr>
          <w:rFonts w:ascii="黑体" w:eastAsia="黑体" w:hAnsi="黑体" w:hint="eastAsia"/>
          <w:sz w:val="32"/>
          <w:szCs w:val="32"/>
          <w:highlight w:val="white"/>
        </w:rPr>
        <w:t>十三、关于国有资产占用情况说明</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截至2020年12月31日，益阳市笔架山乡人民政府共有车辆2辆，其中：应急保障用车2辆；年末无单价50万元以上通用设备；年末无单价100万元以上专用设备。</w:t>
      </w:r>
    </w:p>
    <w:p w:rsidR="004648DB" w:rsidRPr="005B4A29" w:rsidRDefault="00915038" w:rsidP="005B4A29">
      <w:pPr>
        <w:spacing w:line="560" w:lineRule="exact"/>
        <w:ind w:firstLineChars="200" w:firstLine="640"/>
        <w:rPr>
          <w:rFonts w:ascii="黑体" w:eastAsia="黑体" w:hAnsi="黑体"/>
          <w:sz w:val="32"/>
          <w:szCs w:val="32"/>
          <w:highlight w:val="white"/>
        </w:rPr>
      </w:pPr>
      <w:r w:rsidRPr="005B4A29">
        <w:rPr>
          <w:rFonts w:ascii="黑体" w:eastAsia="黑体" w:hAnsi="黑体" w:hint="eastAsia"/>
          <w:sz w:val="32"/>
          <w:szCs w:val="32"/>
          <w:highlight w:val="white"/>
        </w:rPr>
        <w:t>十四、关于2020年度预算绩效情况的说明</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rPr>
        <w:t>（</w:t>
      </w:r>
      <w:r w:rsidRPr="005B4A29">
        <w:rPr>
          <w:rFonts w:ascii="仿宋_GB2312" w:eastAsia="仿宋_GB2312" w:hint="eastAsia"/>
          <w:sz w:val="32"/>
          <w:szCs w:val="32"/>
          <w:highlight w:val="white"/>
        </w:rPr>
        <w:t>一）绩效管理工作开展情况</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1</w:t>
      </w:r>
      <w:r w:rsidR="0047200B">
        <w:rPr>
          <w:rFonts w:ascii="仿宋_GB2312" w:eastAsia="仿宋_GB2312" w:hint="eastAsia"/>
          <w:sz w:val="32"/>
          <w:szCs w:val="32"/>
          <w:highlight w:val="white"/>
        </w:rPr>
        <w:t>.</w:t>
      </w:r>
      <w:r w:rsidRPr="005B4A29">
        <w:rPr>
          <w:rFonts w:ascii="仿宋_GB2312" w:eastAsia="仿宋_GB2312" w:hint="eastAsia"/>
          <w:sz w:val="32"/>
          <w:szCs w:val="32"/>
          <w:highlight w:val="white"/>
        </w:rPr>
        <w:t>预决算公开：按照区级财政部门的统一要求，我单位在政府门户网站上进行了预决算公开。</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2</w:t>
      </w:r>
      <w:r w:rsidR="0047200B">
        <w:rPr>
          <w:rFonts w:ascii="仿宋_GB2312" w:eastAsia="仿宋_GB2312" w:hint="eastAsia"/>
          <w:sz w:val="32"/>
          <w:szCs w:val="32"/>
          <w:highlight w:val="white"/>
        </w:rPr>
        <w:t>.</w:t>
      </w:r>
      <w:r w:rsidRPr="005B4A29">
        <w:rPr>
          <w:rFonts w:ascii="仿宋_GB2312" w:eastAsia="仿宋_GB2312" w:hint="eastAsia"/>
          <w:sz w:val="32"/>
          <w:szCs w:val="32"/>
          <w:highlight w:val="white"/>
        </w:rPr>
        <w:t>“三公经费”控制情况：贯彻落实上级有关精神，严格控制“三公经费”支出，取得了良好效果。2020年度公务接待费全部取消，公务用车运行及维护费4.14万元，同比节约运行经费48.2%；无因公出国（境）费。同时，按照区级财政的要求，在政府网站上对“三公”经费情况进行了公示。</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highlight w:val="white"/>
        </w:rPr>
        <w:lastRenderedPageBreak/>
        <w:t>3</w:t>
      </w:r>
      <w:r w:rsidR="0047200B">
        <w:rPr>
          <w:rFonts w:ascii="仿宋_GB2312" w:eastAsia="仿宋_GB2312" w:hint="eastAsia"/>
          <w:sz w:val="32"/>
          <w:szCs w:val="32"/>
          <w:highlight w:val="white"/>
        </w:rPr>
        <w:t>.</w:t>
      </w:r>
      <w:r w:rsidRPr="005B4A29">
        <w:rPr>
          <w:rFonts w:ascii="仿宋_GB2312" w:eastAsia="仿宋_GB2312" w:hint="eastAsia"/>
          <w:sz w:val="32"/>
          <w:szCs w:val="32"/>
          <w:highlight w:val="white"/>
        </w:rPr>
        <w:t>资产管理：制定了《笔架山乡固定资产管理制度》，建立了固定资产台账，指定专人管理，及时登记，科学使用，实现了“一物一卡一条码”。固定资产的调出、处置、报废、报损执行了国家有关规定的审批程序办理。</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4</w:t>
      </w:r>
      <w:r w:rsidR="0047200B">
        <w:rPr>
          <w:rFonts w:ascii="仿宋_GB2312" w:eastAsia="仿宋_GB2312" w:hint="eastAsia"/>
          <w:sz w:val="32"/>
          <w:szCs w:val="32"/>
          <w:highlight w:val="white"/>
        </w:rPr>
        <w:t>.</w:t>
      </w:r>
      <w:r w:rsidRPr="005B4A29">
        <w:rPr>
          <w:rFonts w:ascii="仿宋_GB2312" w:eastAsia="仿宋_GB2312" w:hint="eastAsia"/>
          <w:sz w:val="32"/>
          <w:szCs w:val="32"/>
          <w:highlight w:val="white"/>
        </w:rPr>
        <w:t>在机关财务管理上，坚持集体理财，制度管财，成立乡财工作领导小组，建立联审会签制度，一切按制度办事，杜绝不合理支出；坚持保正常运转，保重点支出，保民生支出，保乡村干部基本待遇稳步增长的工作原则，按月按季及时落实，全力确保社会大局稳定。</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highlight w:val="white"/>
        </w:rPr>
        <w:t>（二）部门决算中项目绩效自评结果</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重点项目建设方面，维护好施工环境，继续做好平益高速工程相关工作；扎实做好环境协调等相关工作，确保笔架山乡卫生院改扩建工程顺利进行；水利建设方面，争取小流域生态治理项目，以谭家桥村为中心，辐射河南片花门楼村和上新桥村堤防、沟渠等水利设施建设；积极推进全乡泵站智能化管理和徐家坝水务管理智慧化升级，逐步完成自来水水质检测、故障排查定位在线实时监测管理，实现农村饮水安全工程行政村全覆盖。完成黄谭公路、民兵渠全线拓宽工程。完成凤凰湖变电站增容扩建及辅助工程；继续实施好笔架山村、张家塘村、中塘村、上新桥村、花门楼村部分线路提质改造，完成好变电站联络线路建设。以上项目的建设对项目沿线群众生产生活带来了便利。提高了当地人民的经济效益、改善了人民的社会环境和提高了人民生活质量，</w:t>
      </w:r>
      <w:r w:rsidRPr="005B4A29">
        <w:rPr>
          <w:rFonts w:ascii="仿宋_GB2312" w:eastAsia="仿宋_GB2312" w:hint="eastAsia"/>
          <w:sz w:val="32"/>
          <w:szCs w:val="32"/>
          <w:highlight w:val="white"/>
        </w:rPr>
        <w:lastRenderedPageBreak/>
        <w:t>人民群众满意度为100%。</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highlight w:val="white"/>
        </w:rPr>
        <w:t>（三）以部门为主体开展的重点绩效评价结果</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2020年，笔架山乡党委、政府在区委、区政府的正确领导下，根据“一线两片三中心”的发展规划，围绕高质量发展，完成机构改革，克服新冠肺炎疫情带来的巨大挑战，着力强党建、补短板、促项目、保民生，一以贯之严格执行财务制度，最大化确保财政资金安全和使用效益，全力以赴，攻坚克难，通过各种努力，有效激活了乡域经济。全力确保社会大局稳定。财政支出继续向广大人民群众关心的民生问题和基层村级部门倾斜，较大幅度提高了财政支出用于水利建设、公路建设养护、社会保障、教育卫生事业、加大了对村级、部门的转移支付力度，积极支持了基层正常运转，绩效评价发挥了很高的效率，绩效考核成为各部门，站所风向标，成了提高工作效率和促进发展的良好制度，干部素质大大提高。</w:t>
      </w:r>
    </w:p>
    <w:p w:rsidR="0047200B" w:rsidRDefault="0047200B" w:rsidP="0047200B">
      <w:pPr>
        <w:spacing w:line="560" w:lineRule="exact"/>
        <w:rPr>
          <w:rFonts w:ascii="仿宋_GB2312" w:eastAsia="仿宋_GB2312"/>
          <w:sz w:val="32"/>
          <w:szCs w:val="32"/>
        </w:rPr>
      </w:pPr>
    </w:p>
    <w:p w:rsidR="0047200B" w:rsidRPr="0047200B" w:rsidRDefault="00915038" w:rsidP="0047200B">
      <w:pPr>
        <w:spacing w:line="560" w:lineRule="exact"/>
        <w:rPr>
          <w:rFonts w:ascii="黑体" w:eastAsia="黑体" w:hAnsi="黑体"/>
          <w:sz w:val="32"/>
          <w:szCs w:val="32"/>
        </w:rPr>
      </w:pPr>
      <w:r w:rsidRPr="0047200B">
        <w:rPr>
          <w:rFonts w:ascii="黑体" w:eastAsia="黑体" w:hAnsi="黑体" w:hint="eastAsia"/>
          <w:sz w:val="32"/>
          <w:szCs w:val="32"/>
        </w:rPr>
        <w:t>第四部分</w:t>
      </w:r>
      <w:r w:rsidR="0047200B" w:rsidRPr="0047200B">
        <w:rPr>
          <w:rFonts w:ascii="黑体" w:eastAsia="黑体" w:hAnsi="黑体" w:hint="eastAsia"/>
          <w:sz w:val="32"/>
          <w:szCs w:val="32"/>
        </w:rPr>
        <w:t>：</w:t>
      </w:r>
    </w:p>
    <w:p w:rsidR="004648DB" w:rsidRPr="0047200B" w:rsidRDefault="00915038" w:rsidP="0047200B">
      <w:pPr>
        <w:spacing w:line="560" w:lineRule="exact"/>
        <w:jc w:val="center"/>
        <w:rPr>
          <w:rFonts w:ascii="方正小标宋简体" w:eastAsia="方正小标宋简体"/>
          <w:sz w:val="42"/>
          <w:szCs w:val="42"/>
        </w:rPr>
      </w:pPr>
      <w:r w:rsidRPr="0047200B">
        <w:rPr>
          <w:rFonts w:ascii="方正小标宋简体" w:eastAsia="方正小标宋简体" w:hint="eastAsia"/>
          <w:sz w:val="42"/>
          <w:szCs w:val="42"/>
        </w:rPr>
        <w:t>名词解释</w:t>
      </w:r>
    </w:p>
    <w:p w:rsidR="0047200B" w:rsidRDefault="0047200B" w:rsidP="005B4A29">
      <w:pPr>
        <w:spacing w:line="560" w:lineRule="exact"/>
        <w:ind w:firstLineChars="200" w:firstLine="640"/>
        <w:rPr>
          <w:rFonts w:ascii="仿宋_GB2312" w:eastAsia="仿宋_GB2312"/>
          <w:sz w:val="32"/>
          <w:szCs w:val="32"/>
          <w:highlight w:val="white"/>
        </w:rPr>
      </w:pP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一、财政拨款收入：指本级财政当年拨付的资金。</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二、政府性基金预算财政拨款收入：指本级财政当年拨付的政府性基金预算资金。</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三、住房保障支出（类）：是指用于住房方面的支出，包括</w:t>
      </w:r>
      <w:r w:rsidRPr="005B4A29">
        <w:rPr>
          <w:rFonts w:ascii="仿宋_GB2312" w:eastAsia="仿宋_GB2312" w:hint="eastAsia"/>
          <w:sz w:val="32"/>
          <w:szCs w:val="32"/>
          <w:highlight w:val="white"/>
        </w:rPr>
        <w:lastRenderedPageBreak/>
        <w:t>保障机构正常运转、完成日常和特定的工作任务或事业发展目标的支出。</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四、抗疫特别国债安排的支出（类）：是指用于抗疫特别国债安排的支出项目，包括特定的工作任务或事业发展目标的支出。</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五、政府采购：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六、工资福利支出：反映单位开支的在职职工和编制外长期聘用人员的各类劳动报酬，以及为上述人员缴纳的各</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highlight w:val="white"/>
        </w:rPr>
        <w:t>项社会保险费等。</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highlight w:val="white"/>
        </w:rPr>
        <w:t>七、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w:t>
      </w:r>
      <w:r w:rsidRPr="005B4A29">
        <w:rPr>
          <w:rFonts w:ascii="仿宋_GB2312" w:eastAsia="仿宋_GB2312" w:hint="eastAsia"/>
          <w:sz w:val="32"/>
          <w:szCs w:val="32"/>
        </w:rPr>
        <w:t>。</w:t>
      </w:r>
    </w:p>
    <w:p w:rsidR="004648DB" w:rsidRPr="005B4A29" w:rsidRDefault="004648DB" w:rsidP="005B4A29">
      <w:pPr>
        <w:spacing w:line="560" w:lineRule="exact"/>
        <w:ind w:firstLineChars="200" w:firstLine="640"/>
        <w:rPr>
          <w:rFonts w:ascii="仿宋_GB2312" w:eastAsia="仿宋_GB2312"/>
          <w:sz w:val="32"/>
          <w:szCs w:val="32"/>
        </w:rPr>
      </w:pPr>
    </w:p>
    <w:p w:rsidR="004648DB" w:rsidRPr="0047200B" w:rsidRDefault="00915038" w:rsidP="0047200B">
      <w:pPr>
        <w:spacing w:line="560" w:lineRule="exact"/>
        <w:rPr>
          <w:rFonts w:ascii="黑体" w:eastAsia="黑体" w:hAnsi="黑体"/>
          <w:sz w:val="32"/>
          <w:szCs w:val="32"/>
        </w:rPr>
      </w:pPr>
      <w:r w:rsidRPr="0047200B">
        <w:rPr>
          <w:rFonts w:ascii="黑体" w:eastAsia="黑体" w:hAnsi="黑体" w:hint="eastAsia"/>
          <w:sz w:val="32"/>
          <w:szCs w:val="32"/>
        </w:rPr>
        <w:t>第五部分</w:t>
      </w:r>
      <w:r w:rsidR="0047200B" w:rsidRPr="0047200B">
        <w:rPr>
          <w:rFonts w:ascii="黑体" w:eastAsia="黑体" w:hAnsi="黑体" w:hint="eastAsia"/>
          <w:sz w:val="32"/>
          <w:szCs w:val="32"/>
        </w:rPr>
        <w:t>：</w:t>
      </w:r>
      <w:r w:rsidRPr="0047200B">
        <w:rPr>
          <w:rFonts w:ascii="黑体" w:eastAsia="黑体" w:hAnsi="黑体" w:hint="eastAsia"/>
          <w:sz w:val="32"/>
          <w:szCs w:val="32"/>
        </w:rPr>
        <w:t>附件</w:t>
      </w:r>
    </w:p>
    <w:p w:rsidR="004648DB" w:rsidRPr="0047200B" w:rsidRDefault="00915038" w:rsidP="0047200B">
      <w:pPr>
        <w:spacing w:line="560" w:lineRule="exact"/>
        <w:jc w:val="center"/>
        <w:rPr>
          <w:rFonts w:ascii="方正小标宋简体" w:eastAsia="方正小标宋简体"/>
          <w:sz w:val="42"/>
          <w:szCs w:val="42"/>
        </w:rPr>
      </w:pPr>
      <w:r w:rsidRPr="0047200B">
        <w:rPr>
          <w:rFonts w:ascii="方正小标宋简体" w:eastAsia="方正小标宋简体" w:hint="eastAsia"/>
          <w:sz w:val="42"/>
          <w:szCs w:val="42"/>
        </w:rPr>
        <w:t>益阳市笔架山乡人民政府</w:t>
      </w:r>
    </w:p>
    <w:p w:rsidR="004648DB" w:rsidRPr="0047200B" w:rsidRDefault="00915038" w:rsidP="0047200B">
      <w:pPr>
        <w:spacing w:line="560" w:lineRule="exact"/>
        <w:jc w:val="center"/>
        <w:rPr>
          <w:rFonts w:ascii="方正小标宋简体" w:eastAsia="方正小标宋简体"/>
          <w:sz w:val="42"/>
          <w:szCs w:val="42"/>
        </w:rPr>
      </w:pPr>
      <w:r w:rsidRPr="0047200B">
        <w:rPr>
          <w:rFonts w:ascii="方正小标宋简体" w:eastAsia="方正小标宋简体" w:hint="eastAsia"/>
          <w:sz w:val="42"/>
          <w:szCs w:val="42"/>
        </w:rPr>
        <w:t>2020年整体支出绩效评价报告</w:t>
      </w:r>
    </w:p>
    <w:p w:rsidR="0047200B" w:rsidRDefault="0047200B" w:rsidP="005B4A29">
      <w:pPr>
        <w:spacing w:line="560" w:lineRule="exact"/>
        <w:ind w:firstLineChars="200" w:firstLine="640"/>
        <w:rPr>
          <w:rFonts w:ascii="仿宋_GB2312" w:eastAsia="仿宋_GB2312"/>
          <w:sz w:val="32"/>
          <w:szCs w:val="32"/>
          <w:highlight w:val="white"/>
        </w:rPr>
      </w:pP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lastRenderedPageBreak/>
        <w:t>根据《益阳市赫山区人民政府关于全面推进预算绩效管理的实施意见》（益赫政发〔2016〕12号）、《中共湖南省委办公厅湖南省人民政府办公厅关于全面实施预算绩效管理的实施意见》（湘政发〔2019〕10号）等有关文件精神，笔架山乡人民政府认真负责、客观公正地对2020年度部门整体支出绩效进行了全面综合评价，自评得分为90分，现将相关情况报告如下：</w:t>
      </w:r>
    </w:p>
    <w:p w:rsidR="004648DB" w:rsidRPr="005B4A29" w:rsidRDefault="00915038" w:rsidP="005B4A29">
      <w:pPr>
        <w:spacing w:line="560" w:lineRule="exact"/>
        <w:ind w:firstLineChars="200" w:firstLine="640"/>
        <w:rPr>
          <w:rFonts w:ascii="黑体" w:eastAsia="黑体" w:hAnsi="黑体"/>
          <w:sz w:val="32"/>
          <w:szCs w:val="32"/>
          <w:highlight w:val="white"/>
        </w:rPr>
      </w:pPr>
      <w:r w:rsidRPr="005B4A29">
        <w:rPr>
          <w:rFonts w:ascii="黑体" w:eastAsia="黑体" w:hAnsi="黑体" w:hint="eastAsia"/>
          <w:sz w:val="32"/>
          <w:szCs w:val="32"/>
          <w:highlight w:val="white"/>
        </w:rPr>
        <w:t>一、基本情况</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益阳市笔架山乡人民政府系正科级行政单位，负责本区域发展规划、产业政策以及各项具体管理办法的制订实施;协调项目建设；承担各项基础设施、公用设施的建设及管理工作；负责本乡内项目的招商引资、征地拆迁及安置、农业、民政、社会保障、社会治安、卫生和计划生育、文化等社会事务工作；承办区人民政府交办的其他事项。本单位内设17个机构，统一设置为：党政办、党建办、经济发展办、社会事务办、自然资源和生态环境办、社会治安和应急管理办、财政财务管理办、综合行政执法大队、社会事务综合服务中心、农业综合服务中心、党群和政务服务中心、退役军人服务站、武装部、纪委、重点办、扶贫办、农场办。年末实有编制人员数88人（行政编制人员32人，全额事业编制人员42人，自收自支编制人员14人），分流人员34人，退休人员66人。遗属困难生活补助人员27人。</w:t>
      </w:r>
    </w:p>
    <w:p w:rsidR="004648DB" w:rsidRPr="005B4A29" w:rsidRDefault="00915038" w:rsidP="005B4A29">
      <w:pPr>
        <w:spacing w:line="560" w:lineRule="exact"/>
        <w:ind w:firstLineChars="200" w:firstLine="640"/>
        <w:rPr>
          <w:rFonts w:ascii="黑体" w:eastAsia="黑体" w:hAnsi="黑体"/>
          <w:sz w:val="32"/>
          <w:szCs w:val="32"/>
          <w:highlight w:val="white"/>
        </w:rPr>
      </w:pPr>
      <w:r w:rsidRPr="005B4A29">
        <w:rPr>
          <w:rFonts w:ascii="黑体" w:eastAsia="黑体" w:hAnsi="黑体" w:hint="eastAsia"/>
          <w:sz w:val="32"/>
          <w:szCs w:val="32"/>
          <w:highlight w:val="white"/>
        </w:rPr>
        <w:t>二、一般公共预算支出情况</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rPr>
        <w:t>（一）基本支出情况</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lastRenderedPageBreak/>
        <w:t>2020年一般公共预算基本支出1575万元，同比减少15.44%，其中工资福利支出1334万元，占84.7%；商品与服务支出175.2万元，占11.1%；对个人与家庭补助支出21万元，占1.3%；资本性支出44.8万元，占2.9%。</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rPr>
        <w:t>（二）项目支出情况</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2020年一般公共预算项目支出1106万元，其中一般公共服务支出40万元，占3.6%；卫生健康支出65万元，占5.9%；节能环保支出32万元，占2.9%；农林水支出964万元，占87.1%；灾害防治及应急管理支出5万元，占0.5%。</w:t>
      </w:r>
    </w:p>
    <w:p w:rsidR="004648DB" w:rsidRPr="005B4A29" w:rsidRDefault="00915038" w:rsidP="005B4A29">
      <w:pPr>
        <w:spacing w:line="560" w:lineRule="exact"/>
        <w:ind w:firstLineChars="200" w:firstLine="640"/>
        <w:rPr>
          <w:rFonts w:ascii="黑体" w:eastAsia="黑体" w:hAnsi="黑体"/>
          <w:sz w:val="32"/>
          <w:szCs w:val="32"/>
          <w:highlight w:val="white"/>
        </w:rPr>
      </w:pPr>
      <w:r w:rsidRPr="005B4A29">
        <w:rPr>
          <w:rFonts w:ascii="黑体" w:eastAsia="黑体" w:hAnsi="黑体" w:hint="eastAsia"/>
          <w:sz w:val="32"/>
          <w:szCs w:val="32"/>
          <w:highlight w:val="white"/>
        </w:rPr>
        <w:t>三、政府性基金预算支出情况</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政府性基金预算支出143万元，其中专项抗疫特别国债安排135万元，支出135万元，城乡社区支出65万元，其他支出19万元，结余65万元。</w:t>
      </w:r>
    </w:p>
    <w:p w:rsidR="004648DB" w:rsidRPr="005B4A29" w:rsidRDefault="00915038" w:rsidP="005B4A29">
      <w:pPr>
        <w:spacing w:line="560" w:lineRule="exact"/>
        <w:ind w:firstLineChars="200" w:firstLine="640"/>
        <w:rPr>
          <w:rFonts w:ascii="黑体" w:eastAsia="黑体" w:hAnsi="黑体"/>
          <w:sz w:val="32"/>
          <w:szCs w:val="32"/>
          <w:highlight w:val="white"/>
        </w:rPr>
      </w:pPr>
      <w:r w:rsidRPr="005B4A29">
        <w:rPr>
          <w:rFonts w:ascii="黑体" w:eastAsia="黑体" w:hAnsi="黑体" w:hint="eastAsia"/>
          <w:sz w:val="32"/>
          <w:szCs w:val="32"/>
          <w:highlight w:val="white"/>
        </w:rPr>
        <w:t>四、国有资本经营预算支出情况</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无国有资本经营预算收支。</w:t>
      </w:r>
    </w:p>
    <w:p w:rsidR="004648DB" w:rsidRPr="005B4A29" w:rsidRDefault="00915038" w:rsidP="005B4A29">
      <w:pPr>
        <w:spacing w:line="560" w:lineRule="exact"/>
        <w:ind w:firstLineChars="200" w:firstLine="640"/>
        <w:rPr>
          <w:rFonts w:ascii="黑体" w:eastAsia="黑体" w:hAnsi="黑体"/>
          <w:sz w:val="32"/>
          <w:szCs w:val="32"/>
          <w:highlight w:val="white"/>
        </w:rPr>
      </w:pPr>
      <w:r w:rsidRPr="005B4A29">
        <w:rPr>
          <w:rFonts w:ascii="黑体" w:eastAsia="黑体" w:hAnsi="黑体" w:hint="eastAsia"/>
          <w:sz w:val="32"/>
          <w:szCs w:val="32"/>
          <w:highlight w:val="white"/>
        </w:rPr>
        <w:t>五、社会保险基金预算支出情况</w:t>
      </w:r>
    </w:p>
    <w:p w:rsidR="004648DB" w:rsidRPr="005B4A29" w:rsidRDefault="00915038" w:rsidP="005B4A29">
      <w:pPr>
        <w:spacing w:line="560" w:lineRule="exact"/>
        <w:ind w:firstLineChars="200" w:firstLine="640"/>
        <w:rPr>
          <w:rFonts w:ascii="仿宋_GB2312" w:eastAsia="仿宋_GB2312"/>
          <w:sz w:val="32"/>
          <w:szCs w:val="32"/>
        </w:rPr>
      </w:pPr>
      <w:r w:rsidRPr="005B4A29">
        <w:rPr>
          <w:rFonts w:ascii="仿宋_GB2312" w:eastAsia="仿宋_GB2312" w:hint="eastAsia"/>
          <w:sz w:val="32"/>
          <w:szCs w:val="32"/>
          <w:highlight w:val="white"/>
        </w:rPr>
        <w:t>无社会保险基金预算收支。</w:t>
      </w:r>
    </w:p>
    <w:p w:rsidR="004648DB" w:rsidRPr="005B4A29" w:rsidRDefault="00915038" w:rsidP="005B4A29">
      <w:pPr>
        <w:spacing w:line="560" w:lineRule="exact"/>
        <w:ind w:firstLineChars="200" w:firstLine="640"/>
        <w:rPr>
          <w:rFonts w:ascii="黑体" w:eastAsia="黑体" w:hAnsi="黑体"/>
          <w:sz w:val="32"/>
          <w:szCs w:val="32"/>
          <w:highlight w:val="white"/>
        </w:rPr>
      </w:pPr>
      <w:r w:rsidRPr="005B4A29">
        <w:rPr>
          <w:rFonts w:ascii="黑体" w:eastAsia="黑体" w:hAnsi="黑体" w:hint="eastAsia"/>
          <w:sz w:val="32"/>
          <w:szCs w:val="32"/>
          <w:highlight w:val="white"/>
        </w:rPr>
        <w:t>六、部门整体支出绩效情况</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2020年，我单位积极履职，强化管理，较好的完成了年度工作目标。通过加强预算收支管理，不断建立健全内部管理制度，梳理内部管理流程，部门整体支出管理水平得到提升。基本支出严格按部门预算均衡执行，根据批复的预算安排各项收支，确保</w:t>
      </w:r>
      <w:r w:rsidRPr="005B4A29">
        <w:rPr>
          <w:rFonts w:ascii="仿宋_GB2312" w:eastAsia="仿宋_GB2312" w:hint="eastAsia"/>
          <w:sz w:val="32"/>
          <w:szCs w:val="32"/>
          <w:highlight w:val="white"/>
        </w:rPr>
        <w:lastRenderedPageBreak/>
        <w:t>预算严格有效执行。具体体现如下：</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1</w:t>
      </w:r>
      <w:r w:rsidR="0047200B">
        <w:rPr>
          <w:rFonts w:ascii="仿宋_GB2312" w:eastAsia="仿宋_GB2312" w:hint="eastAsia"/>
          <w:sz w:val="32"/>
          <w:szCs w:val="32"/>
          <w:highlight w:val="white"/>
        </w:rPr>
        <w:t>.</w:t>
      </w:r>
      <w:r w:rsidRPr="005B4A29">
        <w:rPr>
          <w:rFonts w:ascii="仿宋_GB2312" w:eastAsia="仿宋_GB2312" w:hint="eastAsia"/>
          <w:sz w:val="32"/>
          <w:szCs w:val="32"/>
          <w:highlight w:val="white"/>
        </w:rPr>
        <w:t>资产管理：制定了《笔架山乡固定资产管理制度》，建立了固定资产台账，指定专人管理，及时登记，科学使用，实现了“一物一卡一条码”。固定资产的调出、处置、报废、报损执行了国家有关规定的审批程序办理。</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2</w:t>
      </w:r>
      <w:r w:rsidR="0047200B">
        <w:rPr>
          <w:rFonts w:ascii="仿宋_GB2312" w:eastAsia="仿宋_GB2312" w:hint="eastAsia"/>
          <w:sz w:val="32"/>
          <w:szCs w:val="32"/>
          <w:highlight w:val="white"/>
        </w:rPr>
        <w:t>.</w:t>
      </w:r>
      <w:r w:rsidRPr="005B4A29">
        <w:rPr>
          <w:rFonts w:ascii="仿宋_GB2312" w:eastAsia="仿宋_GB2312" w:hint="eastAsia"/>
          <w:sz w:val="32"/>
          <w:szCs w:val="32"/>
          <w:highlight w:val="white"/>
        </w:rPr>
        <w:t>“三公经费”控制情况：贯彻落实上级有关精神，严格控制“三公经费”支出，取得了良好效果。2020年度公务接待费全部取消，公务用车运行及维护费4.14万元，同比节约运行经费48.2%；无因公出国（境）费。同时，按照区级财政的要求，在政府网站上对“三公”经费情况进行了公示。</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3</w:t>
      </w:r>
      <w:r w:rsidR="0047200B">
        <w:rPr>
          <w:rFonts w:ascii="仿宋_GB2312" w:eastAsia="仿宋_GB2312" w:hint="eastAsia"/>
          <w:sz w:val="32"/>
          <w:szCs w:val="32"/>
          <w:highlight w:val="white"/>
        </w:rPr>
        <w:t>.</w:t>
      </w:r>
      <w:r w:rsidRPr="005B4A29">
        <w:rPr>
          <w:rFonts w:ascii="仿宋_GB2312" w:eastAsia="仿宋_GB2312" w:hint="eastAsia"/>
          <w:sz w:val="32"/>
          <w:szCs w:val="32"/>
          <w:highlight w:val="white"/>
        </w:rPr>
        <w:t>开展业务情况：重点项目建设方面，维护好施工环境，继续做好平益高速工程相关工作；扎实做好环境协调等相关工作，确保笔架山乡卫生院改扩建工程顺利进行；水利建设方面，争取小流域生态治理项目，以谭家桥村为中心，辐射河南片花门楼村和上新桥村堤防、沟渠等水利设施建设；积极推进全乡泵站智能化管理和徐家坝水务管理智慧化升级，逐步完成自来水水质检测、故障排查定位在线实时监测管理，实现农村饮水安全工程行政村全覆盖。完成黄谭公路、民兵渠全线拓宽工程。完成凤凰湖变电站增容扩建及辅助工程；继续实施好笔架山村、张家塘村、中塘村、上新桥村、花门楼村部分线路提质改造，完成好变电站联络线路建设。以上项目的建设对项目沿线群众生产生活带来了便利。提高了当地人民的经济效益、改善了人民的社会环境和提高了人</w:t>
      </w:r>
      <w:r w:rsidRPr="005B4A29">
        <w:rPr>
          <w:rFonts w:ascii="仿宋_GB2312" w:eastAsia="仿宋_GB2312" w:hint="eastAsia"/>
          <w:sz w:val="32"/>
          <w:szCs w:val="32"/>
          <w:highlight w:val="white"/>
        </w:rPr>
        <w:lastRenderedPageBreak/>
        <w:t>民生活质量，人民群众满意度为100%。</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4</w:t>
      </w:r>
      <w:r w:rsidR="0047200B">
        <w:rPr>
          <w:rFonts w:ascii="仿宋_GB2312" w:eastAsia="仿宋_GB2312" w:hint="eastAsia"/>
          <w:sz w:val="32"/>
          <w:szCs w:val="32"/>
          <w:highlight w:val="white"/>
        </w:rPr>
        <w:t>.</w:t>
      </w:r>
      <w:r w:rsidRPr="005B4A29">
        <w:rPr>
          <w:rFonts w:ascii="仿宋_GB2312" w:eastAsia="仿宋_GB2312" w:hint="eastAsia"/>
          <w:sz w:val="32"/>
          <w:szCs w:val="32"/>
          <w:highlight w:val="white"/>
        </w:rPr>
        <w:t>在机关财务管理上，坚持集体理财，制度管财，成立乡财工作领导小组，建立联审会签制度，一切按制度办事，杜绝不合理支出；坚持保正常运转，保重点支出，保民生支出，保乡村干部基本待遇稳步增长的工作原则，按月按季及时落实，全力确保社会大局稳定。</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5</w:t>
      </w:r>
      <w:r w:rsidR="0047200B">
        <w:rPr>
          <w:rFonts w:ascii="仿宋_GB2312" w:eastAsia="仿宋_GB2312" w:hint="eastAsia"/>
          <w:sz w:val="32"/>
          <w:szCs w:val="32"/>
          <w:highlight w:val="white"/>
        </w:rPr>
        <w:t>.</w:t>
      </w:r>
      <w:r w:rsidRPr="005B4A29">
        <w:rPr>
          <w:rFonts w:ascii="仿宋_GB2312" w:eastAsia="仿宋_GB2312" w:hint="eastAsia"/>
          <w:sz w:val="32"/>
          <w:szCs w:val="32"/>
          <w:highlight w:val="white"/>
        </w:rPr>
        <w:t>主要绩效及评价结论</w:t>
      </w:r>
    </w:p>
    <w:p w:rsidR="004648DB" w:rsidRPr="005B4A29" w:rsidRDefault="00915038" w:rsidP="005B4A29">
      <w:pPr>
        <w:spacing w:line="560" w:lineRule="exact"/>
        <w:ind w:firstLineChars="200" w:firstLine="640"/>
        <w:rPr>
          <w:rFonts w:ascii="仿宋_GB2312" w:eastAsia="仿宋_GB2312"/>
          <w:sz w:val="32"/>
          <w:szCs w:val="32"/>
          <w:highlight w:val="white"/>
        </w:rPr>
      </w:pPr>
      <w:r w:rsidRPr="005B4A29">
        <w:rPr>
          <w:rFonts w:ascii="仿宋_GB2312" w:eastAsia="仿宋_GB2312" w:hint="eastAsia"/>
          <w:sz w:val="32"/>
          <w:szCs w:val="32"/>
          <w:highlight w:val="white"/>
        </w:rPr>
        <w:t>2020年，笔架山乡党委、政府在区委、区政府的正确领导下，根据“一线两片三中心”的发展规划，围绕高质量发展，完成机构改革，克服新冠肺炎疫情带来的巨大挑战，着力强党建、补短板、促项目、保民生，一以贯之严格执行财务制度，最大化确保财政资金安全和使用效益，全力以赴，攻坚克难，通过各种努力，有效激活了乡域经济。全力确保社会大局稳定。财政支出继续向广大人民群众关心的民生问题和基层村级部门倾斜，较大幅度提高了财政支出用于水利建设、公路建设养护、社会保障、教育卫生事业、加大了对村级、部门的转移支付力度，积极支持了基层正常运转，绩效评价发挥了很高的效率，绩效考核成为各部门，站所风向标，成了提高工作效率和促进发展的良好制度，干部素质大大提高。</w:t>
      </w:r>
    </w:p>
    <w:p w:rsidR="004648DB" w:rsidRPr="005B4A29" w:rsidRDefault="00915038" w:rsidP="005B4A29">
      <w:pPr>
        <w:spacing w:line="560" w:lineRule="exact"/>
        <w:ind w:firstLineChars="200" w:firstLine="640"/>
        <w:rPr>
          <w:rFonts w:ascii="黑体" w:eastAsia="黑体" w:hAnsi="黑体"/>
          <w:sz w:val="32"/>
          <w:szCs w:val="32"/>
          <w:highlight w:val="white"/>
        </w:rPr>
      </w:pPr>
      <w:r w:rsidRPr="005B4A29">
        <w:rPr>
          <w:rFonts w:ascii="黑体" w:eastAsia="黑体" w:hAnsi="黑体" w:hint="eastAsia"/>
          <w:sz w:val="32"/>
          <w:szCs w:val="32"/>
          <w:highlight w:val="white"/>
        </w:rPr>
        <w:t>七、存在的问题及原因分析</w:t>
      </w:r>
    </w:p>
    <w:p w:rsidR="004648DB" w:rsidRPr="005B4A29" w:rsidRDefault="0047200B" w:rsidP="005B4A29">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rPr>
        <w:t>（一）</w:t>
      </w:r>
      <w:r w:rsidR="00915038" w:rsidRPr="005B4A29">
        <w:rPr>
          <w:rFonts w:ascii="仿宋_GB2312" w:eastAsia="仿宋_GB2312" w:hint="eastAsia"/>
          <w:sz w:val="32"/>
          <w:szCs w:val="32"/>
          <w:highlight w:val="white"/>
        </w:rPr>
        <w:t>预算编制工作有待细化。预算编制不够精确和细化，预算编制的合理性需要提高，预算执行力度还需进一步加强。</w:t>
      </w:r>
    </w:p>
    <w:p w:rsidR="004648DB" w:rsidRPr="005B4A29" w:rsidRDefault="0047200B" w:rsidP="005B4A29">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lastRenderedPageBreak/>
        <w:t>（二）</w:t>
      </w:r>
      <w:r w:rsidR="00915038" w:rsidRPr="005B4A29">
        <w:rPr>
          <w:rFonts w:ascii="仿宋_GB2312" w:eastAsia="仿宋_GB2312" w:hint="eastAsia"/>
          <w:sz w:val="32"/>
          <w:szCs w:val="32"/>
          <w:highlight w:val="white"/>
        </w:rPr>
        <w:t>绩效目标考核机制有待进一步健全。对绩效目标量化细化不够，绩效管理水平有待提高。</w:t>
      </w:r>
    </w:p>
    <w:p w:rsidR="004648DB" w:rsidRPr="005B4A29" w:rsidRDefault="00915038" w:rsidP="005B4A29">
      <w:pPr>
        <w:spacing w:line="560" w:lineRule="exact"/>
        <w:ind w:firstLineChars="200" w:firstLine="640"/>
        <w:rPr>
          <w:rFonts w:ascii="黑体" w:eastAsia="黑体" w:hAnsi="黑体"/>
          <w:sz w:val="32"/>
          <w:szCs w:val="32"/>
          <w:highlight w:val="white"/>
        </w:rPr>
      </w:pPr>
      <w:r w:rsidRPr="005B4A29">
        <w:rPr>
          <w:rFonts w:ascii="黑体" w:eastAsia="黑体" w:hAnsi="黑体" w:hint="eastAsia"/>
          <w:sz w:val="32"/>
          <w:szCs w:val="32"/>
          <w:highlight w:val="white"/>
        </w:rPr>
        <w:t>八、下一步改进措施</w:t>
      </w:r>
    </w:p>
    <w:p w:rsidR="004648DB" w:rsidRPr="005B4A29" w:rsidRDefault="0047200B" w:rsidP="005B4A29">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w:t>
      </w:r>
      <w:r w:rsidR="00915038" w:rsidRPr="005B4A29">
        <w:rPr>
          <w:rFonts w:ascii="仿宋_GB2312" w:eastAsia="仿宋_GB2312" w:hint="eastAsia"/>
          <w:sz w:val="32"/>
          <w:szCs w:val="32"/>
          <w:highlight w:val="white"/>
        </w:rPr>
        <w:t>加强组织领导。统一思想，加强领导，明确责任，明确由相关部门牵头，各部门参与的绩效评价管理联席会议制度，为绩效评价工作开展创造好的条件。</w:t>
      </w:r>
    </w:p>
    <w:p w:rsidR="004648DB" w:rsidRPr="005B4A29" w:rsidRDefault="0047200B" w:rsidP="005B4A29">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（二）</w:t>
      </w:r>
      <w:r w:rsidR="00915038" w:rsidRPr="005B4A29">
        <w:rPr>
          <w:rFonts w:ascii="仿宋_GB2312" w:eastAsia="仿宋_GB2312" w:hint="eastAsia"/>
          <w:sz w:val="32"/>
          <w:szCs w:val="32"/>
          <w:highlight w:val="white"/>
        </w:rPr>
        <w:t>建立长效机制。把绩效评价日常性工作，建立绩效评价管理工作考核的长效机制。年度绩效目标应结合单位职能、年度工作重点，细化量化可操作、可考核的绩效目标。建立完善的绩效目标计划、实施、执行、检查、反馈、奖惩系统。</w:t>
      </w:r>
    </w:p>
    <w:p w:rsidR="004648DB" w:rsidRDefault="004648DB">
      <w:pPr>
        <w:wordWrap w:val="0"/>
        <w:spacing w:line="560" w:lineRule="exact"/>
        <w:rPr>
          <w:rFonts w:ascii="方正小标宋简体" w:eastAsia="方正小标宋简体" w:cs="方正小标宋简体"/>
          <w:sz w:val="44"/>
          <w:szCs w:val="44"/>
        </w:rPr>
      </w:pPr>
    </w:p>
    <w:p w:rsidR="00C353AD" w:rsidRDefault="00C353AD">
      <w:pPr>
        <w:widowControl/>
        <w:jc w:val="left"/>
        <w:rPr>
          <w:rFonts w:ascii="方正小标宋简体" w:eastAsia="方正小标宋简体" w:cs="方正小标宋_GBK"/>
          <w:sz w:val="36"/>
          <w:szCs w:val="36"/>
        </w:rPr>
      </w:pPr>
      <w:r>
        <w:rPr>
          <w:rFonts w:ascii="方正小标宋简体" w:eastAsia="方正小标宋简体" w:cs="方正小标宋_GBK"/>
          <w:sz w:val="36"/>
          <w:szCs w:val="36"/>
        </w:rPr>
        <w:br w:type="page"/>
      </w:r>
    </w:p>
    <w:p w:rsidR="004648DB" w:rsidRDefault="00915038" w:rsidP="00721747">
      <w:pPr>
        <w:spacing w:beforeLines="50" w:afterLines="50"/>
        <w:jc w:val="center"/>
        <w:rPr>
          <w:rFonts w:ascii="方正小标宋简体" w:eastAsia="方正小标宋简体" w:cs="方正小标宋_GBK"/>
          <w:sz w:val="36"/>
          <w:szCs w:val="36"/>
        </w:rPr>
      </w:pPr>
      <w:r>
        <w:rPr>
          <w:rFonts w:ascii="方正小标宋简体" w:eastAsia="方正小标宋简体" w:cs="方正小标宋_GBK" w:hint="eastAsia"/>
          <w:sz w:val="36"/>
          <w:szCs w:val="36"/>
        </w:rPr>
        <w:lastRenderedPageBreak/>
        <w:t>2020年度部门整体支出绩效自评指标计分表</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81"/>
        <w:gridCol w:w="710"/>
        <w:gridCol w:w="946"/>
        <w:gridCol w:w="710"/>
        <w:gridCol w:w="2983"/>
        <w:gridCol w:w="3533"/>
      </w:tblGrid>
      <w:tr w:rsidR="004648DB" w:rsidTr="00C353AD">
        <w:trPr>
          <w:trHeight w:val="489"/>
          <w:tblHeader/>
          <w:jc w:val="center"/>
        </w:trPr>
        <w:tc>
          <w:tcPr>
            <w:tcW w:w="307" w:type="pct"/>
            <w:tcMar>
              <w:top w:w="10" w:type="dxa"/>
              <w:left w:w="10" w:type="dxa"/>
              <w:right w:w="10" w:type="dxa"/>
            </w:tcMar>
            <w:vAlign w:val="center"/>
          </w:tcPr>
          <w:p w:rsidR="004648DB" w:rsidRDefault="00915038">
            <w:pPr>
              <w:spacing w:line="240" w:lineRule="exact"/>
              <w:jc w:val="center"/>
              <w:rPr>
                <w:rFonts w:ascii="宋体"/>
                <w:b/>
                <w:bCs/>
              </w:rPr>
            </w:pPr>
            <w:bookmarkStart w:id="0" w:name="_GoBack" w:colFirst="3" w:colLast="3"/>
            <w:r>
              <w:rPr>
                <w:rFonts w:ascii="宋体" w:hint="eastAsia"/>
                <w:b/>
                <w:bCs/>
              </w:rPr>
              <w:t>一级</w:t>
            </w:r>
            <w:r>
              <w:rPr>
                <w:rFonts w:ascii="宋体"/>
                <w:b/>
                <w:bCs/>
              </w:rPr>
              <w:br/>
            </w:r>
            <w:r>
              <w:rPr>
                <w:rFonts w:ascii="宋体" w:hint="eastAsia"/>
                <w:b/>
                <w:bCs/>
              </w:rPr>
              <w:t>指标</w:t>
            </w:r>
          </w:p>
        </w:tc>
        <w:tc>
          <w:tcPr>
            <w:tcW w:w="375" w:type="pct"/>
            <w:tcMar>
              <w:top w:w="10" w:type="dxa"/>
              <w:left w:w="10" w:type="dxa"/>
              <w:right w:w="10" w:type="dxa"/>
            </w:tcMar>
            <w:vAlign w:val="center"/>
          </w:tcPr>
          <w:p w:rsidR="004648DB" w:rsidRDefault="00915038">
            <w:pPr>
              <w:spacing w:line="240" w:lineRule="exact"/>
              <w:ind w:rightChars="-83" w:right="-174"/>
              <w:jc w:val="center"/>
              <w:rPr>
                <w:rFonts w:ascii="宋体"/>
                <w:b/>
                <w:bCs/>
              </w:rPr>
            </w:pPr>
            <w:r>
              <w:rPr>
                <w:rFonts w:ascii="宋体" w:hint="eastAsia"/>
                <w:b/>
                <w:bCs/>
              </w:rPr>
              <w:t>二级</w:t>
            </w:r>
          </w:p>
          <w:p w:rsidR="004648DB" w:rsidRDefault="00915038">
            <w:pPr>
              <w:spacing w:line="240" w:lineRule="exact"/>
              <w:ind w:rightChars="-83" w:right="-174"/>
              <w:jc w:val="center"/>
              <w:rPr>
                <w:rFonts w:ascii="宋体"/>
                <w:b/>
                <w:bCs/>
              </w:rPr>
            </w:pPr>
            <w:r>
              <w:rPr>
                <w:rFonts w:ascii="宋体" w:hint="eastAsia"/>
                <w:b/>
                <w:bCs/>
              </w:rPr>
              <w:t>指标</w:t>
            </w:r>
          </w:p>
        </w:tc>
        <w:tc>
          <w:tcPr>
            <w:tcW w:w="500" w:type="pct"/>
            <w:tcMar>
              <w:top w:w="10" w:type="dxa"/>
              <w:left w:w="10" w:type="dxa"/>
              <w:right w:w="10" w:type="dxa"/>
            </w:tcMar>
            <w:vAlign w:val="center"/>
          </w:tcPr>
          <w:p w:rsidR="004648DB" w:rsidRDefault="00915038">
            <w:pPr>
              <w:spacing w:line="240" w:lineRule="exact"/>
              <w:jc w:val="center"/>
              <w:rPr>
                <w:rFonts w:ascii="宋体"/>
                <w:b/>
                <w:bCs/>
              </w:rPr>
            </w:pPr>
            <w:r>
              <w:rPr>
                <w:rFonts w:ascii="宋体" w:hint="eastAsia"/>
                <w:b/>
                <w:bCs/>
              </w:rPr>
              <w:t>三级</w:t>
            </w:r>
          </w:p>
          <w:p w:rsidR="004648DB" w:rsidRDefault="00915038">
            <w:pPr>
              <w:spacing w:line="240" w:lineRule="exact"/>
              <w:jc w:val="center"/>
              <w:rPr>
                <w:rFonts w:ascii="宋体"/>
                <w:b/>
                <w:bCs/>
              </w:rPr>
            </w:pPr>
            <w:r>
              <w:rPr>
                <w:rFonts w:ascii="宋体" w:hint="eastAsia"/>
                <w:b/>
                <w:bCs/>
              </w:rPr>
              <w:t>指标</w:t>
            </w:r>
          </w:p>
        </w:tc>
        <w:tc>
          <w:tcPr>
            <w:tcW w:w="375" w:type="pct"/>
            <w:tcMar>
              <w:top w:w="10" w:type="dxa"/>
              <w:left w:w="10" w:type="dxa"/>
              <w:right w:w="10" w:type="dxa"/>
            </w:tcMar>
            <w:vAlign w:val="center"/>
          </w:tcPr>
          <w:p w:rsidR="004648DB" w:rsidRDefault="00915038" w:rsidP="00C353AD">
            <w:pPr>
              <w:spacing w:line="240" w:lineRule="exact"/>
              <w:ind w:leftChars="50" w:left="105" w:rightChars="50" w:right="105"/>
              <w:jc w:val="center"/>
              <w:rPr>
                <w:rFonts w:ascii="宋体"/>
                <w:b/>
                <w:bCs/>
              </w:rPr>
            </w:pPr>
            <w:r>
              <w:rPr>
                <w:rFonts w:ascii="宋体" w:hint="eastAsia"/>
                <w:b/>
                <w:bCs/>
              </w:rPr>
              <w:t>自评分</w:t>
            </w:r>
          </w:p>
        </w:tc>
        <w:tc>
          <w:tcPr>
            <w:tcW w:w="1576" w:type="pct"/>
            <w:tcMar>
              <w:top w:w="10" w:type="dxa"/>
              <w:left w:w="10" w:type="dxa"/>
              <w:right w:w="10" w:type="dxa"/>
            </w:tcMar>
            <w:vAlign w:val="center"/>
          </w:tcPr>
          <w:p w:rsidR="004648DB" w:rsidRDefault="00915038">
            <w:pPr>
              <w:spacing w:line="240" w:lineRule="exact"/>
              <w:ind w:leftChars="50" w:left="105" w:rightChars="50" w:right="105"/>
              <w:jc w:val="center"/>
              <w:rPr>
                <w:rFonts w:ascii="宋体"/>
                <w:b/>
                <w:bCs/>
              </w:rPr>
            </w:pPr>
            <w:r>
              <w:rPr>
                <w:rFonts w:ascii="宋体" w:hint="eastAsia"/>
                <w:b/>
                <w:bCs/>
              </w:rPr>
              <w:t>指标解释</w:t>
            </w:r>
          </w:p>
        </w:tc>
        <w:tc>
          <w:tcPr>
            <w:tcW w:w="1867" w:type="pct"/>
            <w:tcMar>
              <w:top w:w="10" w:type="dxa"/>
              <w:left w:w="10" w:type="dxa"/>
              <w:right w:w="10" w:type="dxa"/>
            </w:tcMar>
            <w:vAlign w:val="center"/>
          </w:tcPr>
          <w:p w:rsidR="004648DB" w:rsidRDefault="00915038">
            <w:pPr>
              <w:spacing w:line="240" w:lineRule="exact"/>
              <w:ind w:leftChars="50" w:left="105" w:rightChars="50" w:right="105"/>
              <w:jc w:val="center"/>
              <w:rPr>
                <w:rFonts w:ascii="宋体"/>
                <w:b/>
                <w:bCs/>
              </w:rPr>
            </w:pPr>
            <w:r>
              <w:rPr>
                <w:rFonts w:ascii="宋体" w:hint="eastAsia"/>
                <w:b/>
                <w:bCs/>
              </w:rPr>
              <w:t>指标说明</w:t>
            </w:r>
          </w:p>
        </w:tc>
      </w:tr>
      <w:tr w:rsidR="004648DB" w:rsidTr="00C353AD">
        <w:trPr>
          <w:trHeight w:val="1892"/>
          <w:jc w:val="center"/>
        </w:trPr>
        <w:tc>
          <w:tcPr>
            <w:tcW w:w="307" w:type="pct"/>
            <w:vMerge w:val="restart"/>
            <w:noWrap/>
            <w:tcMar>
              <w:top w:w="10" w:type="dxa"/>
              <w:left w:w="10" w:type="dxa"/>
              <w:right w:w="10" w:type="dxa"/>
            </w:tcMar>
            <w:textDirection w:val="tbRlV"/>
            <w:vAlign w:val="center"/>
          </w:tcPr>
          <w:p w:rsidR="004648DB" w:rsidRDefault="00915038">
            <w:pPr>
              <w:spacing w:line="240" w:lineRule="exact"/>
              <w:jc w:val="center"/>
              <w:rPr>
                <w:rFonts w:ascii="宋体"/>
              </w:rPr>
            </w:pPr>
            <w:r>
              <w:rPr>
                <w:rFonts w:ascii="宋体" w:hint="eastAsia"/>
              </w:rPr>
              <w:t>投入（</w:t>
            </w:r>
            <w:r>
              <w:rPr>
                <w:rFonts w:ascii="宋体"/>
              </w:rPr>
              <w:t>20</w:t>
            </w:r>
            <w:r>
              <w:rPr>
                <w:rFonts w:ascii="宋体" w:hint="eastAsia"/>
              </w:rPr>
              <w:t>分）</w:t>
            </w:r>
          </w:p>
        </w:tc>
        <w:tc>
          <w:tcPr>
            <w:tcW w:w="375" w:type="pct"/>
            <w:vMerge w:val="restar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目标</w:t>
            </w:r>
            <w:r>
              <w:rPr>
                <w:rFonts w:ascii="宋体"/>
              </w:rPr>
              <w:br/>
            </w:r>
            <w:r>
              <w:rPr>
                <w:rFonts w:ascii="宋体" w:hint="eastAsia"/>
              </w:rPr>
              <w:t>设定（</w:t>
            </w:r>
            <w:r>
              <w:rPr>
                <w:rFonts w:ascii="宋体"/>
              </w:rPr>
              <w:t>5</w:t>
            </w:r>
            <w:r>
              <w:rPr>
                <w:rFonts w:ascii="宋体" w:hint="eastAsia"/>
              </w:rPr>
              <w:t>分）</w:t>
            </w:r>
          </w:p>
        </w:tc>
        <w:tc>
          <w:tcPr>
            <w:tcW w:w="500" w:type="pc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绩效目标</w:t>
            </w:r>
          </w:p>
          <w:p w:rsidR="004648DB" w:rsidRDefault="00915038">
            <w:pPr>
              <w:spacing w:line="240" w:lineRule="exact"/>
              <w:jc w:val="center"/>
              <w:rPr>
                <w:rFonts w:ascii="宋体"/>
              </w:rPr>
            </w:pPr>
            <w:r>
              <w:rPr>
                <w:rFonts w:ascii="宋体" w:hint="eastAsia"/>
              </w:rPr>
              <w:t>合理性（</w:t>
            </w:r>
            <w:r>
              <w:rPr>
                <w:rFonts w:ascii="宋体"/>
              </w:rPr>
              <w:t>2</w:t>
            </w:r>
            <w:r>
              <w:rPr>
                <w:rFonts w:ascii="宋体" w:hint="eastAsia"/>
              </w:rPr>
              <w:t>分）</w:t>
            </w:r>
          </w:p>
        </w:tc>
        <w:tc>
          <w:tcPr>
            <w:tcW w:w="375" w:type="pct"/>
            <w:tcMar>
              <w:top w:w="10" w:type="dxa"/>
              <w:left w:w="10" w:type="dxa"/>
              <w:right w:w="10" w:type="dxa"/>
            </w:tcMar>
            <w:vAlign w:val="center"/>
          </w:tcPr>
          <w:p w:rsidR="004648DB" w:rsidRDefault="00915038" w:rsidP="00C353AD">
            <w:pPr>
              <w:spacing w:line="240" w:lineRule="exact"/>
              <w:jc w:val="center"/>
              <w:rPr>
                <w:rFonts w:ascii="宋体"/>
              </w:rPr>
            </w:pPr>
            <w:r>
              <w:rPr>
                <w:rFonts w:ascii="宋体" w:hint="eastAsia"/>
              </w:rPr>
              <w:t>2</w:t>
            </w:r>
          </w:p>
        </w:tc>
        <w:tc>
          <w:tcPr>
            <w:tcW w:w="1576" w:type="pct"/>
            <w:tcMar>
              <w:top w:w="10" w:type="dxa"/>
              <w:left w:w="10" w:type="dxa"/>
              <w:right w:w="10" w:type="dxa"/>
            </w:tcMar>
            <w:vAlign w:val="center"/>
          </w:tcPr>
          <w:p w:rsidR="004648DB" w:rsidRDefault="00915038" w:rsidP="00915038">
            <w:pPr>
              <w:tabs>
                <w:tab w:val="left" w:pos="2604"/>
              </w:tabs>
              <w:spacing w:line="240" w:lineRule="exact"/>
              <w:ind w:leftChars="50" w:left="105" w:rightChars="50" w:right="105" w:firstLineChars="46" w:firstLine="97"/>
              <w:rPr>
                <w:rFonts w:ascii="宋体"/>
              </w:rPr>
            </w:pPr>
            <w:r>
              <w:rPr>
                <w:rFonts w:ascii="宋体" w:hint="eastAsia"/>
              </w:rPr>
              <w:t>部门所设立的整体绩效目标依据是否充分，是否符合客观实际，用以反映和考核部门整体绩效目标与部门履职、年度工作任务的相符性情况。</w:t>
            </w:r>
          </w:p>
        </w:tc>
        <w:tc>
          <w:tcPr>
            <w:tcW w:w="1867" w:type="pct"/>
            <w:tcMar>
              <w:top w:w="10" w:type="dxa"/>
              <w:left w:w="10" w:type="dxa"/>
              <w:right w:w="10" w:type="dxa"/>
            </w:tcMar>
            <w:vAlign w:val="center"/>
          </w:tcPr>
          <w:p w:rsidR="004648DB" w:rsidRDefault="00915038">
            <w:pPr>
              <w:spacing w:line="240" w:lineRule="exact"/>
              <w:ind w:leftChars="50" w:left="105" w:rightChars="50" w:right="105"/>
              <w:rPr>
                <w:rFonts w:ascii="宋体"/>
              </w:rPr>
            </w:pPr>
            <w:r>
              <w:rPr>
                <w:rFonts w:ascii="宋体" w:hint="eastAsia"/>
              </w:rPr>
              <w:t>评价要点：</w:t>
            </w:r>
            <w:r>
              <w:rPr>
                <w:rFonts w:ascii="宋体"/>
              </w:rPr>
              <w:br/>
            </w:r>
            <w:r>
              <w:rPr>
                <w:rFonts w:ascii="宋体" w:hint="eastAsia"/>
              </w:rPr>
              <w:t>①是否符合国家法律法规、国民经济和社会发展总体规划；</w:t>
            </w:r>
            <w:r>
              <w:rPr>
                <w:rFonts w:ascii="宋体"/>
              </w:rPr>
              <w:br/>
            </w:r>
            <w:r>
              <w:rPr>
                <w:rFonts w:ascii="宋体" w:hint="eastAsia"/>
              </w:rPr>
              <w:t>②是否符合部门“三定”方案确定的职责；</w:t>
            </w:r>
            <w:r>
              <w:rPr>
                <w:rFonts w:ascii="宋体"/>
              </w:rPr>
              <w:br/>
            </w:r>
            <w:r>
              <w:rPr>
                <w:rFonts w:ascii="宋体" w:hint="eastAsia"/>
              </w:rPr>
              <w:t>③是否符合部门制定的中长期实施规划。</w:t>
            </w:r>
          </w:p>
        </w:tc>
      </w:tr>
      <w:tr w:rsidR="004648DB" w:rsidTr="00C353AD">
        <w:trPr>
          <w:trHeight w:val="2137"/>
          <w:jc w:val="center"/>
        </w:trPr>
        <w:tc>
          <w:tcPr>
            <w:tcW w:w="307" w:type="pct"/>
            <w:vMerge/>
            <w:vAlign w:val="center"/>
          </w:tcPr>
          <w:p w:rsidR="004648DB" w:rsidRDefault="004648DB"/>
        </w:tc>
        <w:tc>
          <w:tcPr>
            <w:tcW w:w="375" w:type="pct"/>
            <w:vMerge/>
            <w:vAlign w:val="center"/>
          </w:tcPr>
          <w:p w:rsidR="004648DB" w:rsidRDefault="004648DB"/>
        </w:tc>
        <w:tc>
          <w:tcPr>
            <w:tcW w:w="500" w:type="pc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绩效指标</w:t>
            </w:r>
          </w:p>
          <w:p w:rsidR="004648DB" w:rsidRDefault="00915038">
            <w:pPr>
              <w:spacing w:line="240" w:lineRule="exact"/>
              <w:jc w:val="center"/>
              <w:rPr>
                <w:rFonts w:ascii="宋体"/>
              </w:rPr>
            </w:pPr>
            <w:r>
              <w:rPr>
                <w:rFonts w:ascii="宋体" w:hint="eastAsia"/>
              </w:rPr>
              <w:t>明确性（</w:t>
            </w:r>
            <w:r>
              <w:rPr>
                <w:rFonts w:ascii="宋体"/>
              </w:rPr>
              <w:t>3</w:t>
            </w:r>
            <w:r>
              <w:rPr>
                <w:rFonts w:ascii="宋体" w:hint="eastAsia"/>
              </w:rPr>
              <w:t>分）</w:t>
            </w:r>
          </w:p>
        </w:tc>
        <w:tc>
          <w:tcPr>
            <w:tcW w:w="375" w:type="pct"/>
            <w:tcMar>
              <w:top w:w="10" w:type="dxa"/>
              <w:left w:w="10" w:type="dxa"/>
              <w:right w:w="10" w:type="dxa"/>
            </w:tcMar>
            <w:vAlign w:val="center"/>
          </w:tcPr>
          <w:p w:rsidR="004648DB" w:rsidRDefault="00915038" w:rsidP="00C353AD">
            <w:pPr>
              <w:tabs>
                <w:tab w:val="left" w:pos="2604"/>
              </w:tabs>
              <w:spacing w:line="240" w:lineRule="exact"/>
              <w:ind w:leftChars="50" w:left="105" w:rightChars="50" w:right="105" w:firstLineChars="46" w:firstLine="97"/>
              <w:jc w:val="center"/>
              <w:rPr>
                <w:rFonts w:ascii="宋体"/>
              </w:rPr>
            </w:pPr>
            <w:r>
              <w:rPr>
                <w:rFonts w:ascii="宋体" w:hint="eastAsia"/>
              </w:rPr>
              <w:t>3</w:t>
            </w:r>
          </w:p>
        </w:tc>
        <w:tc>
          <w:tcPr>
            <w:tcW w:w="1576" w:type="pct"/>
            <w:tcMar>
              <w:top w:w="10" w:type="dxa"/>
              <w:left w:w="10" w:type="dxa"/>
              <w:right w:w="10" w:type="dxa"/>
            </w:tcMar>
            <w:vAlign w:val="center"/>
          </w:tcPr>
          <w:p w:rsidR="004648DB" w:rsidRDefault="00915038" w:rsidP="00915038">
            <w:pPr>
              <w:tabs>
                <w:tab w:val="left" w:pos="2604"/>
              </w:tabs>
              <w:spacing w:line="240" w:lineRule="exact"/>
              <w:ind w:leftChars="50" w:left="105" w:rightChars="50" w:right="105" w:firstLineChars="46" w:firstLine="97"/>
              <w:rPr>
                <w:rFonts w:ascii="宋体"/>
              </w:rPr>
            </w:pPr>
            <w:r>
              <w:rPr>
                <w:rFonts w:ascii="宋体" w:hint="eastAsia"/>
              </w:rPr>
              <w:t>部门依据整体绩效目标所设定的绩效指标是否清晰、细化、可衡量，用以反映和考核部门整体绩效目标的明细化情况。</w:t>
            </w:r>
          </w:p>
        </w:tc>
        <w:tc>
          <w:tcPr>
            <w:tcW w:w="1867" w:type="pct"/>
            <w:tcMar>
              <w:top w:w="10" w:type="dxa"/>
              <w:left w:w="10" w:type="dxa"/>
              <w:right w:w="10" w:type="dxa"/>
            </w:tcMar>
            <w:vAlign w:val="center"/>
          </w:tcPr>
          <w:p w:rsidR="004648DB" w:rsidRDefault="00915038">
            <w:pPr>
              <w:spacing w:line="240" w:lineRule="exact"/>
              <w:ind w:leftChars="50" w:left="105" w:rightChars="50" w:right="105"/>
              <w:rPr>
                <w:rFonts w:ascii="宋体"/>
              </w:rPr>
            </w:pPr>
            <w:r>
              <w:rPr>
                <w:rFonts w:ascii="宋体" w:hint="eastAsia"/>
              </w:rPr>
              <w:t>评价要点：</w:t>
            </w:r>
            <w:r>
              <w:rPr>
                <w:rFonts w:ascii="宋体"/>
              </w:rPr>
              <w:br/>
            </w:r>
            <w:r>
              <w:rPr>
                <w:rFonts w:ascii="宋体" w:hint="eastAsia"/>
              </w:rPr>
              <w:t>①是否将部门整体的绩效目标细化分解为具体的工作任务；</w:t>
            </w:r>
            <w:r>
              <w:rPr>
                <w:rFonts w:ascii="宋体"/>
              </w:rPr>
              <w:br/>
            </w:r>
            <w:r>
              <w:rPr>
                <w:rFonts w:ascii="宋体" w:hint="eastAsia"/>
              </w:rPr>
              <w:t>②是否通过清晰、可衡量的指标值予以体现。③是否与部门年度的任务数或计划数相对应；</w:t>
            </w:r>
            <w:r>
              <w:rPr>
                <w:rFonts w:ascii="宋体"/>
              </w:rPr>
              <w:br/>
            </w:r>
            <w:r>
              <w:rPr>
                <w:rFonts w:ascii="宋体" w:hint="eastAsia"/>
              </w:rPr>
              <w:t>④是否与本年度部门预算资金相匹配。</w:t>
            </w:r>
          </w:p>
        </w:tc>
      </w:tr>
      <w:tr w:rsidR="004648DB" w:rsidTr="00C353AD">
        <w:trPr>
          <w:trHeight w:val="1931"/>
          <w:jc w:val="center"/>
        </w:trPr>
        <w:tc>
          <w:tcPr>
            <w:tcW w:w="307" w:type="pct"/>
            <w:vMerge/>
            <w:vAlign w:val="center"/>
          </w:tcPr>
          <w:p w:rsidR="004648DB" w:rsidRDefault="004648DB"/>
        </w:tc>
        <w:tc>
          <w:tcPr>
            <w:tcW w:w="375" w:type="pct"/>
            <w:vMerge w:val="restar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预算</w:t>
            </w:r>
            <w:r>
              <w:rPr>
                <w:rFonts w:ascii="宋体"/>
              </w:rPr>
              <w:br/>
            </w:r>
            <w:r>
              <w:rPr>
                <w:rFonts w:ascii="宋体" w:hint="eastAsia"/>
              </w:rPr>
              <w:t>配置（</w:t>
            </w:r>
            <w:r>
              <w:rPr>
                <w:rFonts w:ascii="宋体"/>
              </w:rPr>
              <w:t>15</w:t>
            </w:r>
            <w:r>
              <w:rPr>
                <w:rFonts w:ascii="宋体" w:hint="eastAsia"/>
              </w:rPr>
              <w:t>分）</w:t>
            </w:r>
          </w:p>
        </w:tc>
        <w:tc>
          <w:tcPr>
            <w:tcW w:w="500" w:type="pc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在职人员</w:t>
            </w:r>
          </w:p>
          <w:p w:rsidR="004648DB" w:rsidRDefault="00915038">
            <w:pPr>
              <w:spacing w:line="240" w:lineRule="exact"/>
              <w:jc w:val="center"/>
              <w:rPr>
                <w:rFonts w:ascii="宋体"/>
              </w:rPr>
            </w:pPr>
            <w:r>
              <w:rPr>
                <w:rFonts w:ascii="宋体" w:hint="eastAsia"/>
              </w:rPr>
              <w:t>控制率（</w:t>
            </w:r>
            <w:r>
              <w:rPr>
                <w:rFonts w:ascii="宋体"/>
              </w:rPr>
              <w:t>5</w:t>
            </w:r>
            <w:r>
              <w:rPr>
                <w:rFonts w:ascii="宋体" w:hint="eastAsia"/>
              </w:rPr>
              <w:t>分）</w:t>
            </w:r>
          </w:p>
        </w:tc>
        <w:tc>
          <w:tcPr>
            <w:tcW w:w="375" w:type="pct"/>
            <w:tcMar>
              <w:top w:w="10" w:type="dxa"/>
              <w:left w:w="10" w:type="dxa"/>
              <w:right w:w="10" w:type="dxa"/>
            </w:tcMar>
            <w:vAlign w:val="center"/>
          </w:tcPr>
          <w:p w:rsidR="004648DB" w:rsidRDefault="00915038" w:rsidP="00C353AD">
            <w:pPr>
              <w:tabs>
                <w:tab w:val="left" w:pos="2604"/>
              </w:tabs>
              <w:spacing w:line="240" w:lineRule="exact"/>
              <w:ind w:leftChars="50" w:left="105" w:rightChars="50" w:right="105" w:firstLineChars="46" w:firstLine="97"/>
              <w:jc w:val="center"/>
              <w:rPr>
                <w:rFonts w:ascii="宋体"/>
              </w:rPr>
            </w:pPr>
            <w:r>
              <w:rPr>
                <w:rFonts w:ascii="宋体" w:hint="eastAsia"/>
              </w:rPr>
              <w:t>5</w:t>
            </w:r>
          </w:p>
        </w:tc>
        <w:tc>
          <w:tcPr>
            <w:tcW w:w="1576" w:type="pct"/>
            <w:tcMar>
              <w:top w:w="10" w:type="dxa"/>
              <w:left w:w="10" w:type="dxa"/>
              <w:right w:w="10" w:type="dxa"/>
            </w:tcMar>
            <w:vAlign w:val="center"/>
          </w:tcPr>
          <w:p w:rsidR="004648DB" w:rsidRDefault="00915038" w:rsidP="00915038">
            <w:pPr>
              <w:tabs>
                <w:tab w:val="left" w:pos="2604"/>
              </w:tabs>
              <w:spacing w:line="240" w:lineRule="exact"/>
              <w:ind w:leftChars="50" w:left="105" w:rightChars="50" w:right="105" w:firstLineChars="46" w:firstLine="97"/>
              <w:rPr>
                <w:rFonts w:ascii="宋体"/>
              </w:rPr>
            </w:pPr>
            <w:r>
              <w:rPr>
                <w:rFonts w:ascii="宋体" w:hint="eastAsia"/>
              </w:rPr>
              <w:t>部门本年度实际在职人员数与编制数的比率，用以反映和考核部门对人员成本的控制程度。</w:t>
            </w:r>
          </w:p>
        </w:tc>
        <w:tc>
          <w:tcPr>
            <w:tcW w:w="1867" w:type="pct"/>
            <w:tcMar>
              <w:top w:w="10" w:type="dxa"/>
              <w:left w:w="10" w:type="dxa"/>
              <w:right w:w="10" w:type="dxa"/>
            </w:tcMar>
            <w:vAlign w:val="center"/>
          </w:tcPr>
          <w:p w:rsidR="004648DB" w:rsidRDefault="00915038">
            <w:pPr>
              <w:spacing w:line="240" w:lineRule="exact"/>
              <w:ind w:leftChars="50" w:left="105" w:rightChars="50" w:right="105"/>
              <w:rPr>
                <w:rFonts w:ascii="宋体"/>
              </w:rPr>
            </w:pPr>
            <w:r>
              <w:rPr>
                <w:rFonts w:ascii="宋体" w:hint="eastAsia"/>
              </w:rPr>
              <w:t>在职人员控制率</w:t>
            </w:r>
            <w:r>
              <w:rPr>
                <w:rFonts w:ascii="宋体"/>
              </w:rPr>
              <w:t>=</w:t>
            </w:r>
            <w:r>
              <w:rPr>
                <w:rFonts w:ascii="宋体" w:hint="eastAsia"/>
              </w:rPr>
              <w:t>（在职人员数</w:t>
            </w:r>
            <w:r>
              <w:rPr>
                <w:rFonts w:ascii="宋体"/>
              </w:rPr>
              <w:t>/</w:t>
            </w:r>
            <w:r>
              <w:rPr>
                <w:rFonts w:ascii="宋体" w:hint="eastAsia"/>
              </w:rPr>
              <w:t>编制数）×</w:t>
            </w:r>
            <w:r>
              <w:rPr>
                <w:rFonts w:ascii="宋体"/>
              </w:rPr>
              <w:t>100%</w:t>
            </w:r>
            <w:r>
              <w:rPr>
                <w:rFonts w:ascii="宋体" w:hint="eastAsia"/>
              </w:rPr>
              <w:t>。</w:t>
            </w:r>
            <w:r>
              <w:rPr>
                <w:rFonts w:ascii="宋体"/>
              </w:rPr>
              <w:br/>
            </w:r>
            <w:r>
              <w:rPr>
                <w:rFonts w:ascii="宋体" w:hint="eastAsia"/>
              </w:rPr>
              <w:t>在职人员数：部门实际在职人数，以财政部确定的部门决算编制口径为准。</w:t>
            </w:r>
            <w:r>
              <w:rPr>
                <w:rFonts w:ascii="宋体"/>
              </w:rPr>
              <w:br/>
            </w:r>
            <w:r>
              <w:rPr>
                <w:rFonts w:ascii="宋体" w:hint="eastAsia"/>
              </w:rPr>
              <w:t>编制数：机构编制部门核定批复的部门的人员编制数。</w:t>
            </w:r>
          </w:p>
        </w:tc>
      </w:tr>
      <w:tr w:rsidR="004648DB" w:rsidTr="00C353AD">
        <w:trPr>
          <w:trHeight w:val="2030"/>
          <w:jc w:val="center"/>
        </w:trPr>
        <w:tc>
          <w:tcPr>
            <w:tcW w:w="307" w:type="pct"/>
            <w:vMerge/>
            <w:vAlign w:val="center"/>
          </w:tcPr>
          <w:p w:rsidR="004648DB" w:rsidRDefault="004648DB"/>
        </w:tc>
        <w:tc>
          <w:tcPr>
            <w:tcW w:w="375" w:type="pct"/>
            <w:vMerge/>
            <w:vAlign w:val="center"/>
          </w:tcPr>
          <w:p w:rsidR="004648DB" w:rsidRDefault="004648DB"/>
        </w:tc>
        <w:tc>
          <w:tcPr>
            <w:tcW w:w="500" w:type="pc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“三公经费”</w:t>
            </w:r>
          </w:p>
          <w:p w:rsidR="004648DB" w:rsidRDefault="00915038">
            <w:pPr>
              <w:spacing w:line="240" w:lineRule="exact"/>
              <w:jc w:val="center"/>
              <w:rPr>
                <w:rFonts w:ascii="宋体"/>
              </w:rPr>
            </w:pPr>
            <w:r>
              <w:rPr>
                <w:rFonts w:ascii="宋体" w:hint="eastAsia"/>
              </w:rPr>
              <w:t>变动率（</w:t>
            </w:r>
            <w:r>
              <w:rPr>
                <w:rFonts w:ascii="宋体"/>
              </w:rPr>
              <w:t>5</w:t>
            </w:r>
            <w:r>
              <w:rPr>
                <w:rFonts w:ascii="宋体" w:hint="eastAsia"/>
              </w:rPr>
              <w:t>分）</w:t>
            </w:r>
          </w:p>
        </w:tc>
        <w:tc>
          <w:tcPr>
            <w:tcW w:w="375" w:type="pct"/>
            <w:tcMar>
              <w:top w:w="10" w:type="dxa"/>
              <w:left w:w="10" w:type="dxa"/>
              <w:right w:w="10" w:type="dxa"/>
            </w:tcMar>
            <w:vAlign w:val="center"/>
          </w:tcPr>
          <w:p w:rsidR="004648DB" w:rsidRDefault="00915038" w:rsidP="00C353AD">
            <w:pPr>
              <w:tabs>
                <w:tab w:val="left" w:pos="2604"/>
              </w:tabs>
              <w:spacing w:line="240" w:lineRule="exact"/>
              <w:ind w:leftChars="50" w:left="105" w:rightChars="50" w:right="105" w:firstLineChars="46" w:firstLine="97"/>
              <w:jc w:val="center"/>
              <w:rPr>
                <w:rFonts w:ascii="宋体"/>
              </w:rPr>
            </w:pPr>
            <w:r>
              <w:rPr>
                <w:rFonts w:ascii="宋体" w:hint="eastAsia"/>
              </w:rPr>
              <w:t>5</w:t>
            </w:r>
          </w:p>
        </w:tc>
        <w:tc>
          <w:tcPr>
            <w:tcW w:w="1576" w:type="pct"/>
            <w:tcMar>
              <w:top w:w="10" w:type="dxa"/>
              <w:left w:w="10" w:type="dxa"/>
              <w:right w:w="10" w:type="dxa"/>
            </w:tcMar>
            <w:vAlign w:val="center"/>
          </w:tcPr>
          <w:p w:rsidR="004648DB" w:rsidRDefault="00915038" w:rsidP="00915038">
            <w:pPr>
              <w:tabs>
                <w:tab w:val="left" w:pos="2604"/>
              </w:tabs>
              <w:spacing w:line="240" w:lineRule="exact"/>
              <w:ind w:leftChars="50" w:left="105" w:rightChars="50" w:right="105" w:firstLineChars="46" w:firstLine="97"/>
              <w:rPr>
                <w:rFonts w:ascii="宋体"/>
              </w:rPr>
            </w:pPr>
            <w:r>
              <w:rPr>
                <w:rFonts w:ascii="宋体" w:hint="eastAsia"/>
              </w:rPr>
              <w:t>部门本年度“三公经费”预算数与上年度“三公经费”预算数的变动比率，用以反映和考核部门对控制重点行政成本的努力程度。</w:t>
            </w:r>
          </w:p>
        </w:tc>
        <w:tc>
          <w:tcPr>
            <w:tcW w:w="1867" w:type="pct"/>
            <w:tcMar>
              <w:top w:w="10" w:type="dxa"/>
              <w:left w:w="10" w:type="dxa"/>
              <w:right w:w="10" w:type="dxa"/>
            </w:tcMar>
            <w:vAlign w:val="center"/>
          </w:tcPr>
          <w:p w:rsidR="004648DB" w:rsidRDefault="00915038">
            <w:pPr>
              <w:spacing w:line="240" w:lineRule="exact"/>
              <w:ind w:leftChars="50" w:left="105" w:rightChars="50" w:right="105"/>
              <w:rPr>
                <w:rFonts w:ascii="宋体"/>
              </w:rPr>
            </w:pPr>
            <w:r>
              <w:rPr>
                <w:rFonts w:ascii="宋体" w:hint="eastAsia"/>
              </w:rPr>
              <w:t>“三公经费”变动率</w:t>
            </w:r>
            <w:r>
              <w:rPr>
                <w:rFonts w:ascii="宋体"/>
              </w:rPr>
              <w:t>=[</w:t>
            </w:r>
            <w:r>
              <w:rPr>
                <w:rFonts w:ascii="宋体" w:hint="eastAsia"/>
              </w:rPr>
              <w:t>（本年度“三公经费”总额</w:t>
            </w:r>
            <w:r>
              <w:rPr>
                <w:rFonts w:ascii="宋体"/>
              </w:rPr>
              <w:t>-</w:t>
            </w:r>
            <w:r>
              <w:rPr>
                <w:rFonts w:ascii="宋体" w:hint="eastAsia"/>
              </w:rPr>
              <w:t>上年度“三公经费”总额）</w:t>
            </w:r>
            <w:r>
              <w:rPr>
                <w:rFonts w:ascii="宋体"/>
              </w:rPr>
              <w:t>/</w:t>
            </w:r>
            <w:r>
              <w:rPr>
                <w:rFonts w:ascii="宋体" w:hint="eastAsia"/>
              </w:rPr>
              <w:t>上年度“三公经费”总额</w:t>
            </w:r>
            <w:r>
              <w:rPr>
                <w:rFonts w:ascii="宋体"/>
              </w:rPr>
              <w:t>]</w:t>
            </w:r>
            <w:r>
              <w:rPr>
                <w:rFonts w:ascii="宋体" w:hint="eastAsia"/>
              </w:rPr>
              <w:t>×</w:t>
            </w:r>
            <w:r>
              <w:rPr>
                <w:rFonts w:ascii="宋体"/>
              </w:rPr>
              <w:t>100%</w:t>
            </w:r>
            <w:r>
              <w:rPr>
                <w:rFonts w:ascii="宋体" w:hint="eastAsia"/>
              </w:rPr>
              <w:t>。</w:t>
            </w:r>
            <w:r>
              <w:rPr>
                <w:rFonts w:ascii="宋体"/>
              </w:rPr>
              <w:br/>
            </w:r>
            <w:r>
              <w:rPr>
                <w:rFonts w:ascii="宋体" w:hint="eastAsia"/>
              </w:rPr>
              <w:t>“三公经费”：年度预算安排的因公出国（境）费、公务车辆购置及运行费和公务招待费。</w:t>
            </w:r>
          </w:p>
        </w:tc>
      </w:tr>
      <w:tr w:rsidR="004648DB" w:rsidTr="00C353AD">
        <w:trPr>
          <w:trHeight w:val="2510"/>
          <w:jc w:val="center"/>
        </w:trPr>
        <w:tc>
          <w:tcPr>
            <w:tcW w:w="307" w:type="pct"/>
            <w:vMerge/>
            <w:vAlign w:val="center"/>
          </w:tcPr>
          <w:p w:rsidR="004648DB" w:rsidRDefault="004648DB"/>
        </w:tc>
        <w:tc>
          <w:tcPr>
            <w:tcW w:w="375" w:type="pct"/>
            <w:vMerge/>
            <w:vAlign w:val="center"/>
          </w:tcPr>
          <w:p w:rsidR="004648DB" w:rsidRDefault="004648DB"/>
        </w:tc>
        <w:tc>
          <w:tcPr>
            <w:tcW w:w="500" w:type="pc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重点支出</w:t>
            </w:r>
          </w:p>
          <w:p w:rsidR="004648DB" w:rsidRDefault="00915038">
            <w:pPr>
              <w:spacing w:line="240" w:lineRule="exact"/>
              <w:jc w:val="center"/>
              <w:rPr>
                <w:rFonts w:ascii="宋体"/>
              </w:rPr>
            </w:pPr>
            <w:r>
              <w:rPr>
                <w:rFonts w:ascii="宋体" w:hint="eastAsia"/>
              </w:rPr>
              <w:t>安排率（</w:t>
            </w:r>
            <w:r>
              <w:rPr>
                <w:rFonts w:ascii="宋体"/>
              </w:rPr>
              <w:t>5</w:t>
            </w:r>
            <w:r>
              <w:rPr>
                <w:rFonts w:ascii="宋体" w:hint="eastAsia"/>
              </w:rPr>
              <w:t>分）</w:t>
            </w:r>
          </w:p>
        </w:tc>
        <w:tc>
          <w:tcPr>
            <w:tcW w:w="375" w:type="pct"/>
            <w:tcMar>
              <w:top w:w="10" w:type="dxa"/>
              <w:left w:w="10" w:type="dxa"/>
              <w:right w:w="10" w:type="dxa"/>
            </w:tcMar>
            <w:vAlign w:val="center"/>
          </w:tcPr>
          <w:p w:rsidR="004648DB" w:rsidRDefault="00915038" w:rsidP="00C353AD">
            <w:pPr>
              <w:tabs>
                <w:tab w:val="left" w:pos="2604"/>
              </w:tabs>
              <w:spacing w:line="240" w:lineRule="exact"/>
              <w:ind w:leftChars="50" w:left="105" w:rightChars="50" w:right="105" w:firstLineChars="46" w:firstLine="97"/>
              <w:jc w:val="center"/>
              <w:rPr>
                <w:rFonts w:ascii="宋体"/>
              </w:rPr>
            </w:pPr>
            <w:r>
              <w:rPr>
                <w:rFonts w:ascii="宋体" w:hint="eastAsia"/>
              </w:rPr>
              <w:t>5</w:t>
            </w:r>
          </w:p>
        </w:tc>
        <w:tc>
          <w:tcPr>
            <w:tcW w:w="1576" w:type="pct"/>
            <w:tcMar>
              <w:top w:w="10" w:type="dxa"/>
              <w:left w:w="10" w:type="dxa"/>
              <w:right w:w="10" w:type="dxa"/>
            </w:tcMar>
            <w:vAlign w:val="center"/>
          </w:tcPr>
          <w:p w:rsidR="004648DB" w:rsidRDefault="00915038" w:rsidP="00915038">
            <w:pPr>
              <w:tabs>
                <w:tab w:val="left" w:pos="2604"/>
              </w:tabs>
              <w:spacing w:line="240" w:lineRule="exact"/>
              <w:ind w:leftChars="50" w:left="105" w:rightChars="50" w:right="105" w:firstLineChars="46" w:firstLine="97"/>
              <w:rPr>
                <w:rFonts w:ascii="宋体"/>
              </w:rPr>
            </w:pPr>
            <w:r>
              <w:rPr>
                <w:rFonts w:ascii="宋体" w:hint="eastAsia"/>
              </w:rPr>
              <w:t>部门本年度预算安排的重点预算支出与部门预算总支出的比率，用以反映和考核部门对履行主要职责或完成重点任务的保障程度。</w:t>
            </w:r>
          </w:p>
        </w:tc>
        <w:tc>
          <w:tcPr>
            <w:tcW w:w="1867" w:type="pct"/>
            <w:tcMar>
              <w:top w:w="10" w:type="dxa"/>
              <w:left w:w="10" w:type="dxa"/>
              <w:right w:w="10" w:type="dxa"/>
            </w:tcMar>
            <w:vAlign w:val="center"/>
          </w:tcPr>
          <w:p w:rsidR="004648DB" w:rsidRDefault="00915038">
            <w:pPr>
              <w:spacing w:line="240" w:lineRule="exact"/>
              <w:ind w:leftChars="50" w:left="105" w:rightChars="50" w:right="105"/>
              <w:rPr>
                <w:rFonts w:ascii="宋体"/>
              </w:rPr>
            </w:pPr>
            <w:r>
              <w:rPr>
                <w:rFonts w:ascii="宋体" w:hint="eastAsia"/>
              </w:rPr>
              <w:t>重点支出安排率</w:t>
            </w:r>
            <w:r>
              <w:rPr>
                <w:rFonts w:ascii="宋体"/>
              </w:rPr>
              <w:t>=</w:t>
            </w:r>
            <w:r>
              <w:rPr>
                <w:rFonts w:ascii="宋体" w:hint="eastAsia"/>
              </w:rPr>
              <w:t>（重点预算支出</w:t>
            </w:r>
            <w:r>
              <w:rPr>
                <w:rFonts w:ascii="宋体"/>
              </w:rPr>
              <w:t>/</w:t>
            </w:r>
            <w:r>
              <w:rPr>
                <w:rFonts w:ascii="宋体" w:hint="eastAsia"/>
              </w:rPr>
              <w:t>预算总支出）×</w:t>
            </w:r>
            <w:r>
              <w:rPr>
                <w:rFonts w:ascii="宋体"/>
              </w:rPr>
              <w:t>100%</w:t>
            </w:r>
            <w:r>
              <w:rPr>
                <w:rFonts w:ascii="宋体" w:hint="eastAsia"/>
              </w:rPr>
              <w:t>。</w:t>
            </w:r>
            <w:r>
              <w:rPr>
                <w:rFonts w:ascii="宋体"/>
              </w:rPr>
              <w:br/>
            </w:r>
            <w:r>
              <w:rPr>
                <w:rFonts w:ascii="宋体" w:hint="eastAsia"/>
              </w:rPr>
              <w:t>重点预算支出：部门年度预算安排的，与本部门履职和发展密切相关、具有明显社会和经济影响、党委政府关心或社会比较关注的预算支出支出总额。</w:t>
            </w:r>
            <w:r>
              <w:rPr>
                <w:rFonts w:ascii="宋体"/>
              </w:rPr>
              <w:br/>
            </w:r>
            <w:r>
              <w:rPr>
                <w:rFonts w:ascii="宋体" w:hint="eastAsia"/>
              </w:rPr>
              <w:t>预算总支出：部门年度预算安排的预算支出支出总额。</w:t>
            </w:r>
          </w:p>
        </w:tc>
      </w:tr>
      <w:tr w:rsidR="004648DB" w:rsidTr="00C353AD">
        <w:trPr>
          <w:trHeight w:val="1462"/>
          <w:jc w:val="center"/>
        </w:trPr>
        <w:tc>
          <w:tcPr>
            <w:tcW w:w="307" w:type="pct"/>
            <w:vMerge w:val="restart"/>
            <w:noWrap/>
            <w:tcMar>
              <w:top w:w="10" w:type="dxa"/>
              <w:left w:w="10" w:type="dxa"/>
              <w:right w:w="10" w:type="dxa"/>
            </w:tcMar>
            <w:textDirection w:val="tbRlV"/>
            <w:vAlign w:val="center"/>
          </w:tcPr>
          <w:p w:rsidR="004648DB" w:rsidRDefault="00915038">
            <w:pPr>
              <w:spacing w:line="240" w:lineRule="exact"/>
              <w:jc w:val="center"/>
              <w:rPr>
                <w:rFonts w:ascii="宋体"/>
              </w:rPr>
            </w:pPr>
            <w:r>
              <w:rPr>
                <w:rFonts w:ascii="宋体" w:hint="eastAsia"/>
              </w:rPr>
              <w:lastRenderedPageBreak/>
              <w:t>过程（</w:t>
            </w:r>
            <w:r>
              <w:rPr>
                <w:rFonts w:ascii="宋体"/>
              </w:rPr>
              <w:t>30</w:t>
            </w:r>
            <w:r>
              <w:rPr>
                <w:rFonts w:ascii="宋体" w:hint="eastAsia"/>
              </w:rPr>
              <w:t>分）</w:t>
            </w:r>
          </w:p>
        </w:tc>
        <w:tc>
          <w:tcPr>
            <w:tcW w:w="375" w:type="pct"/>
            <w:vMerge w:val="restar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预算</w:t>
            </w:r>
            <w:r>
              <w:rPr>
                <w:rFonts w:ascii="宋体"/>
              </w:rPr>
              <w:br/>
            </w:r>
            <w:r>
              <w:rPr>
                <w:rFonts w:ascii="宋体" w:hint="eastAsia"/>
              </w:rPr>
              <w:t>执行（</w:t>
            </w:r>
            <w:r>
              <w:rPr>
                <w:rFonts w:ascii="宋体"/>
              </w:rPr>
              <w:t>20</w:t>
            </w:r>
            <w:r>
              <w:rPr>
                <w:rFonts w:ascii="宋体" w:hint="eastAsia"/>
              </w:rPr>
              <w:t>分）</w:t>
            </w:r>
          </w:p>
        </w:tc>
        <w:tc>
          <w:tcPr>
            <w:tcW w:w="500" w:type="pc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预算</w:t>
            </w:r>
          </w:p>
          <w:p w:rsidR="004648DB" w:rsidRDefault="00915038">
            <w:pPr>
              <w:spacing w:line="240" w:lineRule="exact"/>
              <w:jc w:val="center"/>
              <w:rPr>
                <w:rFonts w:ascii="宋体"/>
              </w:rPr>
            </w:pPr>
            <w:r>
              <w:rPr>
                <w:rFonts w:ascii="宋体" w:hint="eastAsia"/>
              </w:rPr>
              <w:t>执行率（</w:t>
            </w:r>
            <w:r>
              <w:rPr>
                <w:rFonts w:ascii="宋体"/>
              </w:rPr>
              <w:t>4</w:t>
            </w:r>
            <w:r>
              <w:rPr>
                <w:rFonts w:ascii="宋体" w:hint="eastAsia"/>
              </w:rPr>
              <w:t>分）</w:t>
            </w:r>
          </w:p>
        </w:tc>
        <w:tc>
          <w:tcPr>
            <w:tcW w:w="375" w:type="pct"/>
            <w:tcMar>
              <w:top w:w="10" w:type="dxa"/>
              <w:left w:w="10" w:type="dxa"/>
              <w:right w:w="10" w:type="dxa"/>
            </w:tcMar>
            <w:vAlign w:val="center"/>
          </w:tcPr>
          <w:p w:rsidR="004648DB" w:rsidRDefault="00915038" w:rsidP="00C353AD">
            <w:pPr>
              <w:tabs>
                <w:tab w:val="left" w:pos="2604"/>
              </w:tabs>
              <w:spacing w:line="240" w:lineRule="exact"/>
              <w:ind w:leftChars="50" w:left="105" w:rightChars="50" w:right="105" w:firstLineChars="46" w:firstLine="97"/>
              <w:jc w:val="center"/>
              <w:rPr>
                <w:rFonts w:ascii="宋体"/>
              </w:rPr>
            </w:pPr>
            <w:r>
              <w:rPr>
                <w:rFonts w:ascii="宋体" w:hint="eastAsia"/>
              </w:rPr>
              <w:t>4</w:t>
            </w:r>
          </w:p>
        </w:tc>
        <w:tc>
          <w:tcPr>
            <w:tcW w:w="1576" w:type="pct"/>
            <w:tcMar>
              <w:top w:w="10" w:type="dxa"/>
              <w:left w:w="10" w:type="dxa"/>
              <w:right w:w="10" w:type="dxa"/>
            </w:tcMar>
            <w:vAlign w:val="center"/>
          </w:tcPr>
          <w:p w:rsidR="004648DB" w:rsidRDefault="00915038" w:rsidP="00915038">
            <w:pPr>
              <w:tabs>
                <w:tab w:val="left" w:pos="2604"/>
              </w:tabs>
              <w:spacing w:line="240" w:lineRule="exact"/>
              <w:ind w:leftChars="50" w:left="105" w:rightChars="50" w:right="105" w:firstLineChars="46" w:firstLine="97"/>
              <w:rPr>
                <w:rFonts w:ascii="宋体"/>
              </w:rPr>
            </w:pPr>
            <w:r>
              <w:rPr>
                <w:rFonts w:ascii="宋体" w:hint="eastAsia"/>
              </w:rPr>
              <w:t>部门本年度预算完成数与预算数的比率，用以反映和考核部门预算完成程度。</w:t>
            </w:r>
          </w:p>
        </w:tc>
        <w:tc>
          <w:tcPr>
            <w:tcW w:w="1867" w:type="pct"/>
            <w:tcMar>
              <w:top w:w="10" w:type="dxa"/>
              <w:left w:w="10" w:type="dxa"/>
              <w:right w:w="10" w:type="dxa"/>
            </w:tcMar>
            <w:vAlign w:val="center"/>
          </w:tcPr>
          <w:p w:rsidR="004648DB" w:rsidRDefault="00915038">
            <w:pPr>
              <w:spacing w:line="240" w:lineRule="exact"/>
              <w:ind w:leftChars="50" w:left="105" w:rightChars="50" w:right="105"/>
              <w:rPr>
                <w:rFonts w:ascii="宋体"/>
              </w:rPr>
            </w:pPr>
            <w:r>
              <w:rPr>
                <w:rFonts w:ascii="宋体" w:hint="eastAsia"/>
              </w:rPr>
              <w:t>预算执行率</w:t>
            </w:r>
            <w:r>
              <w:rPr>
                <w:rFonts w:ascii="宋体"/>
              </w:rPr>
              <w:t>=</w:t>
            </w:r>
            <w:r>
              <w:rPr>
                <w:rFonts w:ascii="宋体" w:hint="eastAsia"/>
              </w:rPr>
              <w:t>（预算执行数</w:t>
            </w:r>
            <w:r>
              <w:rPr>
                <w:rFonts w:ascii="宋体"/>
              </w:rPr>
              <w:t>/</w:t>
            </w:r>
            <w:r>
              <w:rPr>
                <w:rFonts w:ascii="宋体" w:hint="eastAsia"/>
              </w:rPr>
              <w:t>预算数）×</w:t>
            </w:r>
            <w:r>
              <w:rPr>
                <w:rFonts w:ascii="宋体"/>
              </w:rPr>
              <w:t>100%</w:t>
            </w:r>
            <w:r>
              <w:rPr>
                <w:rFonts w:ascii="宋体" w:hint="eastAsia"/>
              </w:rPr>
              <w:t>。</w:t>
            </w:r>
            <w:r>
              <w:rPr>
                <w:rFonts w:ascii="宋体"/>
              </w:rPr>
              <w:br/>
            </w:r>
            <w:r>
              <w:rPr>
                <w:rFonts w:ascii="宋体" w:hint="eastAsia"/>
              </w:rPr>
              <w:t>预算执行数：部门本年度实际完成的预算数。</w:t>
            </w:r>
            <w:r>
              <w:rPr>
                <w:rFonts w:ascii="宋体"/>
              </w:rPr>
              <w:br/>
            </w:r>
            <w:r>
              <w:rPr>
                <w:rFonts w:ascii="宋体" w:hint="eastAsia"/>
              </w:rPr>
              <w:t>预算数：财政部门批复的本年度部门预算数。</w:t>
            </w:r>
          </w:p>
        </w:tc>
      </w:tr>
      <w:tr w:rsidR="004648DB" w:rsidTr="00C353AD">
        <w:trPr>
          <w:trHeight w:val="1824"/>
          <w:jc w:val="center"/>
        </w:trPr>
        <w:tc>
          <w:tcPr>
            <w:tcW w:w="307" w:type="pct"/>
            <w:vMerge/>
            <w:vAlign w:val="center"/>
          </w:tcPr>
          <w:p w:rsidR="004648DB" w:rsidRDefault="004648DB"/>
        </w:tc>
        <w:tc>
          <w:tcPr>
            <w:tcW w:w="375" w:type="pct"/>
            <w:vMerge/>
            <w:vAlign w:val="center"/>
          </w:tcPr>
          <w:p w:rsidR="004648DB" w:rsidRDefault="004648DB"/>
        </w:tc>
        <w:tc>
          <w:tcPr>
            <w:tcW w:w="500" w:type="pc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预算</w:t>
            </w:r>
          </w:p>
          <w:p w:rsidR="004648DB" w:rsidRDefault="00915038">
            <w:pPr>
              <w:spacing w:line="240" w:lineRule="exact"/>
              <w:jc w:val="center"/>
              <w:rPr>
                <w:rFonts w:ascii="宋体"/>
              </w:rPr>
            </w:pPr>
            <w:r>
              <w:rPr>
                <w:rFonts w:ascii="宋体" w:hint="eastAsia"/>
              </w:rPr>
              <w:t>调整率（</w:t>
            </w:r>
            <w:r>
              <w:rPr>
                <w:rFonts w:ascii="宋体"/>
              </w:rPr>
              <w:t>2</w:t>
            </w:r>
            <w:r>
              <w:rPr>
                <w:rFonts w:ascii="宋体" w:hint="eastAsia"/>
              </w:rPr>
              <w:t>分）</w:t>
            </w:r>
          </w:p>
        </w:tc>
        <w:tc>
          <w:tcPr>
            <w:tcW w:w="375" w:type="pct"/>
            <w:tcMar>
              <w:top w:w="10" w:type="dxa"/>
              <w:left w:w="10" w:type="dxa"/>
              <w:right w:w="10" w:type="dxa"/>
            </w:tcMar>
            <w:vAlign w:val="center"/>
          </w:tcPr>
          <w:p w:rsidR="004648DB" w:rsidRDefault="00915038" w:rsidP="00C353AD">
            <w:pPr>
              <w:tabs>
                <w:tab w:val="left" w:pos="2604"/>
              </w:tabs>
              <w:spacing w:line="240" w:lineRule="exact"/>
              <w:ind w:leftChars="50" w:left="105" w:rightChars="50" w:right="105" w:firstLineChars="46" w:firstLine="97"/>
              <w:jc w:val="center"/>
              <w:rPr>
                <w:rFonts w:ascii="宋体"/>
              </w:rPr>
            </w:pPr>
            <w:r>
              <w:rPr>
                <w:rFonts w:ascii="宋体" w:hint="eastAsia"/>
              </w:rPr>
              <w:t>2</w:t>
            </w:r>
          </w:p>
        </w:tc>
        <w:tc>
          <w:tcPr>
            <w:tcW w:w="1576" w:type="pct"/>
            <w:tcMar>
              <w:top w:w="10" w:type="dxa"/>
              <w:left w:w="10" w:type="dxa"/>
              <w:right w:w="10" w:type="dxa"/>
            </w:tcMar>
            <w:vAlign w:val="center"/>
          </w:tcPr>
          <w:p w:rsidR="004648DB" w:rsidRDefault="00915038" w:rsidP="00915038">
            <w:pPr>
              <w:tabs>
                <w:tab w:val="left" w:pos="2604"/>
              </w:tabs>
              <w:spacing w:line="240" w:lineRule="exact"/>
              <w:ind w:leftChars="50" w:left="105" w:rightChars="50" w:right="105" w:firstLineChars="46" w:firstLine="97"/>
              <w:rPr>
                <w:rFonts w:ascii="宋体"/>
              </w:rPr>
            </w:pPr>
            <w:r>
              <w:rPr>
                <w:rFonts w:ascii="宋体" w:hint="eastAsia"/>
              </w:rPr>
              <w:t>部门本年度预算调整数与预算数的比率，用以反映和考核部门预算的调整程度。</w:t>
            </w:r>
          </w:p>
        </w:tc>
        <w:tc>
          <w:tcPr>
            <w:tcW w:w="1867" w:type="pct"/>
            <w:tcMar>
              <w:top w:w="10" w:type="dxa"/>
              <w:left w:w="10" w:type="dxa"/>
              <w:right w:w="10" w:type="dxa"/>
            </w:tcMar>
            <w:vAlign w:val="center"/>
          </w:tcPr>
          <w:p w:rsidR="004648DB" w:rsidRDefault="00915038">
            <w:pPr>
              <w:spacing w:line="240" w:lineRule="exact"/>
              <w:ind w:leftChars="50" w:left="105" w:rightChars="50" w:right="105"/>
              <w:rPr>
                <w:rFonts w:ascii="宋体"/>
              </w:rPr>
            </w:pPr>
            <w:r>
              <w:rPr>
                <w:rFonts w:ascii="宋体" w:hint="eastAsia"/>
              </w:rPr>
              <w:t>预算调整率</w:t>
            </w:r>
            <w:r>
              <w:rPr>
                <w:rFonts w:ascii="宋体"/>
              </w:rPr>
              <w:t>=</w:t>
            </w:r>
            <w:r>
              <w:rPr>
                <w:rFonts w:ascii="宋体" w:hint="eastAsia"/>
              </w:rPr>
              <w:t>（预算调整数</w:t>
            </w:r>
            <w:r>
              <w:rPr>
                <w:rFonts w:ascii="宋体"/>
              </w:rPr>
              <w:t>/</w:t>
            </w:r>
            <w:r>
              <w:rPr>
                <w:rFonts w:ascii="宋体" w:hint="eastAsia"/>
              </w:rPr>
              <w:t>预算数）×</w:t>
            </w:r>
            <w:r>
              <w:rPr>
                <w:rFonts w:ascii="宋体"/>
              </w:rPr>
              <w:t>100%</w:t>
            </w:r>
            <w:r>
              <w:rPr>
                <w:rFonts w:ascii="宋体" w:hint="eastAsia"/>
              </w:rPr>
              <w:t>。</w:t>
            </w:r>
            <w:r>
              <w:rPr>
                <w:rFonts w:ascii="宋体"/>
              </w:rPr>
              <w:br/>
            </w:r>
            <w:r>
              <w:rPr>
                <w:rFonts w:ascii="宋体" w:hint="eastAsia"/>
              </w:rPr>
              <w:t>预算调整数：部门在本年度内涉及预算的追加、追减或结构调整的资金总和（因落实国家政策、发生不可抗力、上级部门或本级党委政府临时交办而产生的调整除外）。</w:t>
            </w:r>
          </w:p>
        </w:tc>
      </w:tr>
      <w:tr w:rsidR="004648DB" w:rsidTr="00C353AD">
        <w:trPr>
          <w:trHeight w:val="2531"/>
          <w:jc w:val="center"/>
        </w:trPr>
        <w:tc>
          <w:tcPr>
            <w:tcW w:w="307" w:type="pct"/>
            <w:vMerge/>
            <w:vAlign w:val="center"/>
          </w:tcPr>
          <w:p w:rsidR="004648DB" w:rsidRDefault="004648DB"/>
        </w:tc>
        <w:tc>
          <w:tcPr>
            <w:tcW w:w="375" w:type="pct"/>
            <w:vMerge/>
            <w:vAlign w:val="center"/>
          </w:tcPr>
          <w:p w:rsidR="004648DB" w:rsidRDefault="004648DB"/>
        </w:tc>
        <w:tc>
          <w:tcPr>
            <w:tcW w:w="500" w:type="pc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支付</w:t>
            </w:r>
          </w:p>
          <w:p w:rsidR="004648DB" w:rsidRDefault="00915038">
            <w:pPr>
              <w:spacing w:line="240" w:lineRule="exact"/>
              <w:jc w:val="center"/>
              <w:rPr>
                <w:rFonts w:ascii="宋体"/>
              </w:rPr>
            </w:pPr>
            <w:r>
              <w:rPr>
                <w:rFonts w:ascii="宋体" w:hint="eastAsia"/>
              </w:rPr>
              <w:t>进度率（</w:t>
            </w:r>
            <w:r>
              <w:rPr>
                <w:rFonts w:ascii="宋体"/>
              </w:rPr>
              <w:t>2</w:t>
            </w:r>
            <w:r>
              <w:rPr>
                <w:rFonts w:ascii="宋体" w:hint="eastAsia"/>
              </w:rPr>
              <w:t>分）</w:t>
            </w:r>
          </w:p>
        </w:tc>
        <w:tc>
          <w:tcPr>
            <w:tcW w:w="375" w:type="pct"/>
            <w:tcMar>
              <w:top w:w="10" w:type="dxa"/>
              <w:left w:w="10" w:type="dxa"/>
              <w:right w:w="10" w:type="dxa"/>
            </w:tcMar>
            <w:vAlign w:val="center"/>
          </w:tcPr>
          <w:p w:rsidR="004648DB" w:rsidRDefault="00915038" w:rsidP="00C353AD">
            <w:pPr>
              <w:tabs>
                <w:tab w:val="left" w:pos="2604"/>
              </w:tabs>
              <w:spacing w:line="240" w:lineRule="exact"/>
              <w:ind w:leftChars="50" w:left="105" w:rightChars="50" w:right="105" w:firstLineChars="46" w:firstLine="97"/>
              <w:jc w:val="center"/>
              <w:rPr>
                <w:rFonts w:ascii="宋体"/>
              </w:rPr>
            </w:pPr>
            <w:r>
              <w:rPr>
                <w:rFonts w:ascii="宋体" w:hint="eastAsia"/>
              </w:rPr>
              <w:t>2</w:t>
            </w:r>
          </w:p>
        </w:tc>
        <w:tc>
          <w:tcPr>
            <w:tcW w:w="1576" w:type="pct"/>
            <w:tcMar>
              <w:top w:w="10" w:type="dxa"/>
              <w:left w:w="10" w:type="dxa"/>
              <w:right w:w="10" w:type="dxa"/>
            </w:tcMar>
            <w:vAlign w:val="center"/>
          </w:tcPr>
          <w:p w:rsidR="004648DB" w:rsidRDefault="00915038" w:rsidP="00915038">
            <w:pPr>
              <w:tabs>
                <w:tab w:val="left" w:pos="2604"/>
              </w:tabs>
              <w:spacing w:line="240" w:lineRule="exact"/>
              <w:ind w:leftChars="50" w:left="105" w:rightChars="50" w:right="105" w:firstLineChars="46" w:firstLine="97"/>
              <w:rPr>
                <w:rFonts w:ascii="宋体"/>
              </w:rPr>
            </w:pPr>
            <w:r>
              <w:rPr>
                <w:rFonts w:ascii="宋体" w:hint="eastAsia"/>
              </w:rPr>
              <w:t>部门实际支付进度与既定支付进度的比率，用以反映和考核部门预算执行的及时性和均衡性程度。</w:t>
            </w:r>
          </w:p>
        </w:tc>
        <w:tc>
          <w:tcPr>
            <w:tcW w:w="1867" w:type="pct"/>
            <w:tcMar>
              <w:top w:w="10" w:type="dxa"/>
              <w:left w:w="10" w:type="dxa"/>
              <w:right w:w="10" w:type="dxa"/>
            </w:tcMar>
            <w:vAlign w:val="center"/>
          </w:tcPr>
          <w:p w:rsidR="004648DB" w:rsidRDefault="00915038">
            <w:pPr>
              <w:spacing w:line="240" w:lineRule="exact"/>
              <w:ind w:leftChars="50" w:left="105" w:rightChars="50" w:right="105"/>
              <w:rPr>
                <w:rFonts w:ascii="宋体"/>
              </w:rPr>
            </w:pPr>
            <w:r>
              <w:rPr>
                <w:rFonts w:ascii="宋体" w:hint="eastAsia"/>
              </w:rPr>
              <w:t>支付进度率</w:t>
            </w:r>
            <w:r>
              <w:rPr>
                <w:rFonts w:ascii="宋体"/>
              </w:rPr>
              <w:t>=</w:t>
            </w:r>
            <w:r>
              <w:rPr>
                <w:rFonts w:ascii="宋体" w:hint="eastAsia"/>
              </w:rPr>
              <w:t>（实际支付进度</w:t>
            </w:r>
            <w:r>
              <w:rPr>
                <w:rFonts w:ascii="宋体"/>
              </w:rPr>
              <w:t>/</w:t>
            </w:r>
            <w:r>
              <w:rPr>
                <w:rFonts w:ascii="宋体" w:hint="eastAsia"/>
              </w:rPr>
              <w:t>既定支付进度）×</w:t>
            </w:r>
            <w:r>
              <w:rPr>
                <w:rFonts w:ascii="宋体"/>
              </w:rPr>
              <w:t>100%</w:t>
            </w:r>
            <w:r>
              <w:rPr>
                <w:rFonts w:ascii="宋体" w:hint="eastAsia"/>
              </w:rPr>
              <w:t>。</w:t>
            </w:r>
            <w:r>
              <w:rPr>
                <w:rFonts w:ascii="宋体"/>
              </w:rPr>
              <w:br/>
            </w:r>
            <w:r>
              <w:rPr>
                <w:rFonts w:ascii="宋体" w:hint="eastAsia"/>
              </w:rPr>
              <w:t>实际支付进度：部门在某一时点的支出预算执行总数与年度支出预算数的比率。</w:t>
            </w:r>
            <w:r>
              <w:rPr>
                <w:rFonts w:ascii="宋体"/>
              </w:rPr>
              <w:br/>
            </w:r>
            <w:r>
              <w:rPr>
                <w:rFonts w:ascii="宋体" w:hint="eastAsia"/>
              </w:rPr>
              <w:t>既定支付进度：由部门在申报部门整体绩效目标时，参照序时支付进度、前三年支付进度、本级部门平均支付进度水平等确定的，在某一时点应达到的支付进度（比率）。</w:t>
            </w:r>
          </w:p>
        </w:tc>
      </w:tr>
      <w:tr w:rsidR="004648DB" w:rsidTr="00C353AD">
        <w:trPr>
          <w:trHeight w:val="1209"/>
          <w:jc w:val="center"/>
        </w:trPr>
        <w:tc>
          <w:tcPr>
            <w:tcW w:w="307" w:type="pct"/>
            <w:vMerge/>
            <w:noWrap/>
            <w:tcMar>
              <w:top w:w="10" w:type="dxa"/>
              <w:left w:w="10" w:type="dxa"/>
              <w:right w:w="10" w:type="dxa"/>
            </w:tcMar>
            <w:textDirection w:val="tbRlV"/>
            <w:vAlign w:val="center"/>
          </w:tcPr>
          <w:p w:rsidR="004648DB" w:rsidRDefault="004648DB"/>
        </w:tc>
        <w:tc>
          <w:tcPr>
            <w:tcW w:w="375" w:type="pct"/>
            <w:vMerge/>
            <w:tcMar>
              <w:top w:w="10" w:type="dxa"/>
              <w:left w:w="10" w:type="dxa"/>
              <w:right w:w="10" w:type="dxa"/>
            </w:tcMar>
            <w:vAlign w:val="center"/>
          </w:tcPr>
          <w:p w:rsidR="004648DB" w:rsidRDefault="004648DB"/>
        </w:tc>
        <w:tc>
          <w:tcPr>
            <w:tcW w:w="500" w:type="pc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结转</w:t>
            </w:r>
          </w:p>
          <w:p w:rsidR="004648DB" w:rsidRDefault="00915038">
            <w:pPr>
              <w:spacing w:line="240" w:lineRule="exact"/>
              <w:jc w:val="center"/>
              <w:rPr>
                <w:rFonts w:ascii="宋体"/>
              </w:rPr>
            </w:pPr>
            <w:r>
              <w:rPr>
                <w:rFonts w:ascii="宋体" w:hint="eastAsia"/>
              </w:rPr>
              <w:t>结余率（</w:t>
            </w:r>
            <w:r>
              <w:rPr>
                <w:rFonts w:ascii="宋体"/>
              </w:rPr>
              <w:t>2</w:t>
            </w:r>
            <w:r>
              <w:rPr>
                <w:rFonts w:ascii="宋体" w:hint="eastAsia"/>
              </w:rPr>
              <w:t>分）</w:t>
            </w:r>
          </w:p>
        </w:tc>
        <w:tc>
          <w:tcPr>
            <w:tcW w:w="375" w:type="pct"/>
            <w:tcMar>
              <w:top w:w="10" w:type="dxa"/>
              <w:left w:w="10" w:type="dxa"/>
              <w:right w:w="10" w:type="dxa"/>
            </w:tcMar>
            <w:vAlign w:val="center"/>
          </w:tcPr>
          <w:p w:rsidR="004648DB" w:rsidRDefault="00915038" w:rsidP="00C353AD">
            <w:pPr>
              <w:tabs>
                <w:tab w:val="left" w:pos="2604"/>
              </w:tabs>
              <w:spacing w:line="240" w:lineRule="exact"/>
              <w:ind w:leftChars="50" w:left="105" w:rightChars="50" w:right="105" w:firstLineChars="46" w:firstLine="97"/>
              <w:jc w:val="center"/>
              <w:rPr>
                <w:rFonts w:ascii="宋体"/>
              </w:rPr>
            </w:pPr>
            <w:r>
              <w:rPr>
                <w:rFonts w:ascii="宋体" w:hint="eastAsia"/>
              </w:rPr>
              <w:t>1.5</w:t>
            </w:r>
          </w:p>
        </w:tc>
        <w:tc>
          <w:tcPr>
            <w:tcW w:w="1576" w:type="pct"/>
            <w:tcMar>
              <w:top w:w="10" w:type="dxa"/>
              <w:left w:w="10" w:type="dxa"/>
              <w:right w:w="10" w:type="dxa"/>
            </w:tcMar>
            <w:vAlign w:val="center"/>
          </w:tcPr>
          <w:p w:rsidR="004648DB" w:rsidRDefault="00915038" w:rsidP="00915038">
            <w:pPr>
              <w:tabs>
                <w:tab w:val="left" w:pos="2604"/>
              </w:tabs>
              <w:spacing w:line="240" w:lineRule="exact"/>
              <w:ind w:leftChars="50" w:left="105" w:rightChars="50" w:right="105" w:firstLineChars="46" w:firstLine="97"/>
              <w:rPr>
                <w:rFonts w:ascii="宋体"/>
              </w:rPr>
            </w:pPr>
            <w:r>
              <w:rPr>
                <w:rFonts w:ascii="宋体" w:hint="eastAsia"/>
              </w:rPr>
              <w:t>部门本年度结转结余总额与支出预算数的比率，用以反映和考核部门对本年度结转结余资金的实际控制程度。</w:t>
            </w:r>
          </w:p>
        </w:tc>
        <w:tc>
          <w:tcPr>
            <w:tcW w:w="1867" w:type="pct"/>
            <w:tcMar>
              <w:top w:w="10" w:type="dxa"/>
              <w:left w:w="10" w:type="dxa"/>
              <w:right w:w="10" w:type="dxa"/>
            </w:tcMar>
            <w:vAlign w:val="center"/>
          </w:tcPr>
          <w:p w:rsidR="004648DB" w:rsidRDefault="00915038">
            <w:pPr>
              <w:spacing w:line="240" w:lineRule="exact"/>
              <w:ind w:leftChars="50" w:left="105" w:rightChars="50" w:right="105"/>
              <w:rPr>
                <w:rFonts w:ascii="宋体"/>
              </w:rPr>
            </w:pPr>
            <w:r>
              <w:rPr>
                <w:rFonts w:ascii="宋体" w:hint="eastAsia"/>
              </w:rPr>
              <w:t>结转结余率</w:t>
            </w:r>
            <w:r>
              <w:rPr>
                <w:rFonts w:ascii="宋体"/>
              </w:rPr>
              <w:t>=</w:t>
            </w:r>
            <w:r>
              <w:rPr>
                <w:rFonts w:ascii="宋体" w:hint="eastAsia"/>
              </w:rPr>
              <w:t>结转结余总额</w:t>
            </w:r>
            <w:r>
              <w:rPr>
                <w:rFonts w:ascii="宋体"/>
              </w:rPr>
              <w:t>/</w:t>
            </w:r>
            <w:r>
              <w:rPr>
                <w:rFonts w:ascii="宋体" w:hint="eastAsia"/>
              </w:rPr>
              <w:t>支出预算数×</w:t>
            </w:r>
            <w:r>
              <w:rPr>
                <w:rFonts w:ascii="宋体"/>
              </w:rPr>
              <w:t>100%</w:t>
            </w:r>
            <w:r>
              <w:rPr>
                <w:rFonts w:ascii="宋体" w:hint="eastAsia"/>
              </w:rPr>
              <w:t>。</w:t>
            </w:r>
            <w:r>
              <w:rPr>
                <w:rFonts w:ascii="宋体"/>
              </w:rPr>
              <w:br/>
            </w:r>
            <w:r>
              <w:rPr>
                <w:rFonts w:ascii="宋体" w:hint="eastAsia"/>
              </w:rPr>
              <w:t>结转结余总额：部门本年度的结转资金与结余资金之和（以决算数为准）。</w:t>
            </w:r>
          </w:p>
        </w:tc>
      </w:tr>
      <w:tr w:rsidR="004648DB" w:rsidTr="00C353AD">
        <w:trPr>
          <w:trHeight w:val="1113"/>
          <w:jc w:val="center"/>
        </w:trPr>
        <w:tc>
          <w:tcPr>
            <w:tcW w:w="307" w:type="pct"/>
            <w:vMerge/>
            <w:vAlign w:val="center"/>
          </w:tcPr>
          <w:p w:rsidR="004648DB" w:rsidRDefault="004648DB"/>
        </w:tc>
        <w:tc>
          <w:tcPr>
            <w:tcW w:w="375" w:type="pct"/>
            <w:vMerge/>
            <w:vAlign w:val="center"/>
          </w:tcPr>
          <w:p w:rsidR="004648DB" w:rsidRDefault="004648DB"/>
        </w:tc>
        <w:tc>
          <w:tcPr>
            <w:tcW w:w="500" w:type="pc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结转结余</w:t>
            </w:r>
          </w:p>
          <w:p w:rsidR="004648DB" w:rsidRDefault="00915038">
            <w:pPr>
              <w:spacing w:line="240" w:lineRule="exact"/>
              <w:jc w:val="center"/>
              <w:rPr>
                <w:rFonts w:ascii="宋体"/>
              </w:rPr>
            </w:pPr>
            <w:r>
              <w:rPr>
                <w:rFonts w:ascii="宋体" w:hint="eastAsia"/>
              </w:rPr>
              <w:t>变动率（</w:t>
            </w:r>
            <w:r>
              <w:rPr>
                <w:rFonts w:ascii="宋体"/>
              </w:rPr>
              <w:t>2</w:t>
            </w:r>
            <w:r>
              <w:rPr>
                <w:rFonts w:ascii="宋体" w:hint="eastAsia"/>
              </w:rPr>
              <w:t>分）</w:t>
            </w:r>
          </w:p>
        </w:tc>
        <w:tc>
          <w:tcPr>
            <w:tcW w:w="375" w:type="pct"/>
            <w:tcMar>
              <w:top w:w="10" w:type="dxa"/>
              <w:left w:w="10" w:type="dxa"/>
              <w:right w:w="10" w:type="dxa"/>
            </w:tcMar>
            <w:vAlign w:val="center"/>
          </w:tcPr>
          <w:p w:rsidR="004648DB" w:rsidRDefault="00915038" w:rsidP="00C353AD">
            <w:pPr>
              <w:tabs>
                <w:tab w:val="left" w:pos="2604"/>
              </w:tabs>
              <w:spacing w:line="240" w:lineRule="exact"/>
              <w:ind w:leftChars="50" w:left="105" w:rightChars="50" w:right="105" w:firstLineChars="46" w:firstLine="97"/>
              <w:jc w:val="center"/>
              <w:rPr>
                <w:rFonts w:ascii="宋体"/>
              </w:rPr>
            </w:pPr>
            <w:r>
              <w:rPr>
                <w:rFonts w:ascii="宋体" w:hint="eastAsia"/>
              </w:rPr>
              <w:t>1.5</w:t>
            </w:r>
          </w:p>
        </w:tc>
        <w:tc>
          <w:tcPr>
            <w:tcW w:w="1576" w:type="pct"/>
            <w:tcMar>
              <w:top w:w="10" w:type="dxa"/>
              <w:left w:w="10" w:type="dxa"/>
              <w:right w:w="10" w:type="dxa"/>
            </w:tcMar>
            <w:vAlign w:val="center"/>
          </w:tcPr>
          <w:p w:rsidR="004648DB" w:rsidRDefault="00915038" w:rsidP="00915038">
            <w:pPr>
              <w:tabs>
                <w:tab w:val="left" w:pos="2604"/>
              </w:tabs>
              <w:spacing w:line="240" w:lineRule="exact"/>
              <w:ind w:leftChars="50" w:left="105" w:rightChars="50" w:right="105" w:firstLineChars="46" w:firstLine="97"/>
              <w:rPr>
                <w:rFonts w:ascii="宋体"/>
              </w:rPr>
            </w:pPr>
            <w:r>
              <w:rPr>
                <w:rFonts w:ascii="宋体" w:hint="eastAsia"/>
              </w:rPr>
              <w:t>部门本年度结转结余资金总额与上年度结转结余资金总额的变动比率，用以反映和考核部门对控制结转结余资金的努力程度。</w:t>
            </w:r>
          </w:p>
        </w:tc>
        <w:tc>
          <w:tcPr>
            <w:tcW w:w="1867" w:type="pct"/>
            <w:tcMar>
              <w:top w:w="10" w:type="dxa"/>
              <w:left w:w="10" w:type="dxa"/>
              <w:right w:w="10" w:type="dxa"/>
            </w:tcMar>
            <w:vAlign w:val="center"/>
          </w:tcPr>
          <w:p w:rsidR="004648DB" w:rsidRDefault="00915038">
            <w:pPr>
              <w:spacing w:line="240" w:lineRule="exact"/>
              <w:ind w:leftChars="50" w:left="105" w:rightChars="50" w:right="105"/>
              <w:rPr>
                <w:rFonts w:ascii="宋体"/>
              </w:rPr>
            </w:pPr>
            <w:r>
              <w:rPr>
                <w:rFonts w:ascii="宋体" w:hint="eastAsia"/>
              </w:rPr>
              <w:t>结转结余变动率</w:t>
            </w:r>
            <w:r>
              <w:rPr>
                <w:rFonts w:ascii="宋体"/>
              </w:rPr>
              <w:t>=[</w:t>
            </w:r>
            <w:r>
              <w:rPr>
                <w:rFonts w:ascii="宋体" w:hint="eastAsia"/>
              </w:rPr>
              <w:t>（本年度累计结转结余资金总额</w:t>
            </w:r>
            <w:r>
              <w:rPr>
                <w:rFonts w:ascii="宋体"/>
              </w:rPr>
              <w:t>-</w:t>
            </w:r>
            <w:r>
              <w:rPr>
                <w:rFonts w:ascii="宋体" w:hint="eastAsia"/>
              </w:rPr>
              <w:t>上年度累计结转结余资金总额）</w:t>
            </w:r>
            <w:r>
              <w:rPr>
                <w:rFonts w:ascii="宋体"/>
              </w:rPr>
              <w:t>/</w:t>
            </w:r>
            <w:r>
              <w:rPr>
                <w:rFonts w:ascii="宋体" w:hint="eastAsia"/>
              </w:rPr>
              <w:t>上年度累计结转结余资金总额</w:t>
            </w:r>
            <w:r>
              <w:rPr>
                <w:rFonts w:ascii="宋体"/>
              </w:rPr>
              <w:t>]</w:t>
            </w:r>
            <w:r>
              <w:rPr>
                <w:rFonts w:ascii="宋体" w:hint="eastAsia"/>
              </w:rPr>
              <w:t>×</w:t>
            </w:r>
            <w:r>
              <w:rPr>
                <w:rFonts w:ascii="宋体"/>
              </w:rPr>
              <w:t>100%</w:t>
            </w:r>
            <w:r>
              <w:rPr>
                <w:rFonts w:ascii="宋体" w:hint="eastAsia"/>
              </w:rPr>
              <w:t>。</w:t>
            </w:r>
          </w:p>
        </w:tc>
      </w:tr>
      <w:tr w:rsidR="004648DB" w:rsidTr="00C353AD">
        <w:trPr>
          <w:trHeight w:val="1315"/>
          <w:jc w:val="center"/>
        </w:trPr>
        <w:tc>
          <w:tcPr>
            <w:tcW w:w="307" w:type="pct"/>
            <w:vMerge/>
            <w:vAlign w:val="center"/>
          </w:tcPr>
          <w:p w:rsidR="004648DB" w:rsidRDefault="004648DB"/>
        </w:tc>
        <w:tc>
          <w:tcPr>
            <w:tcW w:w="375" w:type="pct"/>
            <w:vMerge/>
            <w:vAlign w:val="center"/>
          </w:tcPr>
          <w:p w:rsidR="004648DB" w:rsidRDefault="004648DB"/>
        </w:tc>
        <w:tc>
          <w:tcPr>
            <w:tcW w:w="500" w:type="pc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公用经费</w:t>
            </w:r>
          </w:p>
          <w:p w:rsidR="004648DB" w:rsidRDefault="00915038">
            <w:pPr>
              <w:spacing w:line="240" w:lineRule="exact"/>
              <w:jc w:val="center"/>
              <w:rPr>
                <w:rFonts w:ascii="宋体"/>
              </w:rPr>
            </w:pPr>
            <w:r>
              <w:rPr>
                <w:rFonts w:ascii="宋体" w:hint="eastAsia"/>
              </w:rPr>
              <w:t>控制率（</w:t>
            </w:r>
            <w:r>
              <w:rPr>
                <w:rFonts w:ascii="宋体"/>
              </w:rPr>
              <w:t>2</w:t>
            </w:r>
            <w:r>
              <w:rPr>
                <w:rFonts w:ascii="宋体" w:hint="eastAsia"/>
              </w:rPr>
              <w:t>分）</w:t>
            </w:r>
          </w:p>
        </w:tc>
        <w:tc>
          <w:tcPr>
            <w:tcW w:w="375" w:type="pct"/>
            <w:tcMar>
              <w:top w:w="10" w:type="dxa"/>
              <w:left w:w="10" w:type="dxa"/>
              <w:right w:w="10" w:type="dxa"/>
            </w:tcMar>
            <w:vAlign w:val="center"/>
          </w:tcPr>
          <w:p w:rsidR="004648DB" w:rsidRDefault="00915038" w:rsidP="00C353AD">
            <w:pPr>
              <w:tabs>
                <w:tab w:val="left" w:pos="2604"/>
              </w:tabs>
              <w:spacing w:line="240" w:lineRule="exact"/>
              <w:ind w:leftChars="50" w:left="105" w:rightChars="50" w:right="105" w:firstLineChars="46" w:firstLine="97"/>
              <w:jc w:val="center"/>
              <w:rPr>
                <w:rFonts w:ascii="宋体"/>
              </w:rPr>
            </w:pPr>
            <w:r>
              <w:rPr>
                <w:rFonts w:ascii="宋体" w:hint="eastAsia"/>
              </w:rPr>
              <w:t>1.5</w:t>
            </w:r>
          </w:p>
        </w:tc>
        <w:tc>
          <w:tcPr>
            <w:tcW w:w="1576" w:type="pct"/>
            <w:tcMar>
              <w:top w:w="10" w:type="dxa"/>
              <w:left w:w="10" w:type="dxa"/>
              <w:right w:w="10" w:type="dxa"/>
            </w:tcMar>
            <w:vAlign w:val="center"/>
          </w:tcPr>
          <w:p w:rsidR="004648DB" w:rsidRDefault="00915038" w:rsidP="00915038">
            <w:pPr>
              <w:tabs>
                <w:tab w:val="left" w:pos="2604"/>
              </w:tabs>
              <w:spacing w:line="240" w:lineRule="exact"/>
              <w:ind w:leftChars="50" w:left="105" w:rightChars="50" w:right="105" w:firstLineChars="46" w:firstLine="97"/>
              <w:rPr>
                <w:rFonts w:ascii="宋体"/>
              </w:rPr>
            </w:pPr>
            <w:r>
              <w:rPr>
                <w:rFonts w:ascii="宋体" w:hint="eastAsia"/>
              </w:rPr>
              <w:t>部门本年度实际支出的公用经费总额与预算安排的公用经费总额的比率，用以反映和考核部门对机构运转成本的实际控制程度。</w:t>
            </w:r>
          </w:p>
        </w:tc>
        <w:tc>
          <w:tcPr>
            <w:tcW w:w="1867" w:type="pct"/>
            <w:tcMar>
              <w:top w:w="10" w:type="dxa"/>
              <w:left w:w="10" w:type="dxa"/>
              <w:right w:w="10" w:type="dxa"/>
            </w:tcMar>
            <w:vAlign w:val="center"/>
          </w:tcPr>
          <w:p w:rsidR="004648DB" w:rsidRDefault="00915038">
            <w:pPr>
              <w:spacing w:line="240" w:lineRule="exact"/>
              <w:ind w:leftChars="50" w:left="105" w:rightChars="50" w:right="105"/>
              <w:rPr>
                <w:rFonts w:ascii="宋体"/>
              </w:rPr>
            </w:pPr>
            <w:r>
              <w:rPr>
                <w:rFonts w:ascii="宋体" w:hint="eastAsia"/>
              </w:rPr>
              <w:t>公用经费控制率</w:t>
            </w:r>
            <w:r>
              <w:rPr>
                <w:rFonts w:ascii="宋体"/>
              </w:rPr>
              <w:t>=</w:t>
            </w:r>
            <w:r>
              <w:rPr>
                <w:rFonts w:ascii="宋体" w:hint="eastAsia"/>
              </w:rPr>
              <w:t>（实际支出公用经费总额</w:t>
            </w:r>
            <w:r>
              <w:rPr>
                <w:rFonts w:ascii="宋体"/>
              </w:rPr>
              <w:t>/</w:t>
            </w:r>
            <w:r>
              <w:rPr>
                <w:rFonts w:ascii="宋体" w:hint="eastAsia"/>
              </w:rPr>
              <w:t>预算安排公用经费总额）×</w:t>
            </w:r>
            <w:r>
              <w:rPr>
                <w:rFonts w:ascii="宋体"/>
              </w:rPr>
              <w:t>100%</w:t>
            </w:r>
            <w:r>
              <w:rPr>
                <w:rFonts w:ascii="宋体" w:hint="eastAsia"/>
              </w:rPr>
              <w:t>。</w:t>
            </w:r>
          </w:p>
        </w:tc>
      </w:tr>
      <w:tr w:rsidR="004648DB" w:rsidTr="00C353AD">
        <w:trPr>
          <w:trHeight w:val="1018"/>
          <w:jc w:val="center"/>
        </w:trPr>
        <w:tc>
          <w:tcPr>
            <w:tcW w:w="307" w:type="pct"/>
            <w:vMerge/>
            <w:vAlign w:val="center"/>
          </w:tcPr>
          <w:p w:rsidR="004648DB" w:rsidRDefault="004648DB"/>
        </w:tc>
        <w:tc>
          <w:tcPr>
            <w:tcW w:w="375" w:type="pct"/>
            <w:vMerge/>
            <w:vAlign w:val="center"/>
          </w:tcPr>
          <w:p w:rsidR="004648DB" w:rsidRDefault="004648DB"/>
        </w:tc>
        <w:tc>
          <w:tcPr>
            <w:tcW w:w="500" w:type="pc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“三公经费”控制率（</w:t>
            </w:r>
            <w:r>
              <w:rPr>
                <w:rFonts w:ascii="宋体"/>
              </w:rPr>
              <w:t>2</w:t>
            </w:r>
            <w:r>
              <w:rPr>
                <w:rFonts w:ascii="宋体" w:hint="eastAsia"/>
              </w:rPr>
              <w:t>分）</w:t>
            </w:r>
          </w:p>
        </w:tc>
        <w:tc>
          <w:tcPr>
            <w:tcW w:w="375" w:type="pct"/>
            <w:tcMar>
              <w:top w:w="10" w:type="dxa"/>
              <w:left w:w="10" w:type="dxa"/>
              <w:right w:w="10" w:type="dxa"/>
            </w:tcMar>
            <w:vAlign w:val="center"/>
          </w:tcPr>
          <w:p w:rsidR="004648DB" w:rsidRDefault="00915038" w:rsidP="00C353AD">
            <w:pPr>
              <w:tabs>
                <w:tab w:val="left" w:pos="2604"/>
              </w:tabs>
              <w:spacing w:line="240" w:lineRule="exact"/>
              <w:ind w:leftChars="50" w:left="105" w:rightChars="50" w:right="105" w:firstLineChars="46" w:firstLine="97"/>
              <w:jc w:val="center"/>
              <w:rPr>
                <w:rFonts w:ascii="宋体"/>
              </w:rPr>
            </w:pPr>
            <w:r>
              <w:rPr>
                <w:rFonts w:ascii="宋体" w:hint="eastAsia"/>
              </w:rPr>
              <w:t>1.5</w:t>
            </w:r>
          </w:p>
        </w:tc>
        <w:tc>
          <w:tcPr>
            <w:tcW w:w="1576" w:type="pct"/>
            <w:tcMar>
              <w:top w:w="10" w:type="dxa"/>
              <w:left w:w="10" w:type="dxa"/>
              <w:right w:w="10" w:type="dxa"/>
            </w:tcMar>
            <w:vAlign w:val="center"/>
          </w:tcPr>
          <w:p w:rsidR="004648DB" w:rsidRDefault="00915038" w:rsidP="00915038">
            <w:pPr>
              <w:tabs>
                <w:tab w:val="left" w:pos="2604"/>
              </w:tabs>
              <w:spacing w:line="240" w:lineRule="exact"/>
              <w:ind w:leftChars="50" w:left="105" w:rightChars="50" w:right="105" w:firstLineChars="46" w:firstLine="97"/>
              <w:rPr>
                <w:rFonts w:ascii="宋体"/>
              </w:rPr>
            </w:pPr>
            <w:r>
              <w:rPr>
                <w:rFonts w:ascii="宋体" w:hint="eastAsia"/>
              </w:rPr>
              <w:t>部门本年度“三公经费”实际支出数与预算安排数的比率，用以反映和考核部门对“三公经费”的实际控制程度。</w:t>
            </w:r>
          </w:p>
        </w:tc>
        <w:tc>
          <w:tcPr>
            <w:tcW w:w="1867" w:type="pct"/>
            <w:tcMar>
              <w:top w:w="10" w:type="dxa"/>
              <w:left w:w="10" w:type="dxa"/>
              <w:right w:w="10" w:type="dxa"/>
            </w:tcMar>
            <w:vAlign w:val="center"/>
          </w:tcPr>
          <w:p w:rsidR="004648DB" w:rsidRDefault="00915038">
            <w:pPr>
              <w:spacing w:line="240" w:lineRule="exact"/>
              <w:ind w:leftChars="50" w:left="105" w:rightChars="50" w:right="105"/>
              <w:rPr>
                <w:rFonts w:ascii="宋体"/>
              </w:rPr>
            </w:pPr>
            <w:r>
              <w:rPr>
                <w:rFonts w:ascii="宋体" w:hint="eastAsia"/>
              </w:rPr>
              <w:t>“三公经费”控制率</w:t>
            </w:r>
            <w:r>
              <w:rPr>
                <w:rFonts w:ascii="宋体"/>
              </w:rPr>
              <w:t>=</w:t>
            </w:r>
            <w:r>
              <w:rPr>
                <w:rFonts w:ascii="宋体" w:hint="eastAsia"/>
              </w:rPr>
              <w:t>（“三公经费”实际支出数</w:t>
            </w:r>
            <w:r>
              <w:rPr>
                <w:rFonts w:ascii="宋体"/>
              </w:rPr>
              <w:t>/</w:t>
            </w:r>
            <w:r>
              <w:rPr>
                <w:rFonts w:ascii="宋体" w:hint="eastAsia"/>
              </w:rPr>
              <w:t>“三公经费”预算安排数）×</w:t>
            </w:r>
            <w:r>
              <w:rPr>
                <w:rFonts w:ascii="宋体"/>
              </w:rPr>
              <w:t>100%</w:t>
            </w:r>
            <w:r>
              <w:rPr>
                <w:rFonts w:ascii="宋体" w:hint="eastAsia"/>
              </w:rPr>
              <w:t>。</w:t>
            </w:r>
          </w:p>
        </w:tc>
      </w:tr>
      <w:tr w:rsidR="004648DB" w:rsidTr="00C353AD">
        <w:trPr>
          <w:trHeight w:val="1320"/>
          <w:jc w:val="center"/>
        </w:trPr>
        <w:tc>
          <w:tcPr>
            <w:tcW w:w="307" w:type="pct"/>
            <w:vMerge/>
            <w:vAlign w:val="center"/>
          </w:tcPr>
          <w:p w:rsidR="004648DB" w:rsidRDefault="004648DB"/>
        </w:tc>
        <w:tc>
          <w:tcPr>
            <w:tcW w:w="375" w:type="pct"/>
            <w:vMerge/>
            <w:vAlign w:val="center"/>
          </w:tcPr>
          <w:p w:rsidR="004648DB" w:rsidRDefault="004648DB"/>
        </w:tc>
        <w:tc>
          <w:tcPr>
            <w:tcW w:w="500" w:type="pc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政府采购</w:t>
            </w:r>
          </w:p>
          <w:p w:rsidR="004648DB" w:rsidRDefault="00915038">
            <w:pPr>
              <w:spacing w:line="240" w:lineRule="exact"/>
              <w:jc w:val="center"/>
              <w:rPr>
                <w:rFonts w:ascii="宋体"/>
              </w:rPr>
            </w:pPr>
            <w:r>
              <w:rPr>
                <w:rFonts w:ascii="宋体" w:hint="eastAsia"/>
              </w:rPr>
              <w:t>执行率（</w:t>
            </w:r>
            <w:r>
              <w:rPr>
                <w:rFonts w:ascii="宋体"/>
              </w:rPr>
              <w:t>4</w:t>
            </w:r>
            <w:r>
              <w:rPr>
                <w:rFonts w:ascii="宋体" w:hint="eastAsia"/>
              </w:rPr>
              <w:t>分）</w:t>
            </w:r>
          </w:p>
        </w:tc>
        <w:tc>
          <w:tcPr>
            <w:tcW w:w="375" w:type="pct"/>
            <w:tcMar>
              <w:top w:w="10" w:type="dxa"/>
              <w:left w:w="10" w:type="dxa"/>
              <w:right w:w="10" w:type="dxa"/>
            </w:tcMar>
            <w:vAlign w:val="center"/>
          </w:tcPr>
          <w:p w:rsidR="004648DB" w:rsidRDefault="00915038" w:rsidP="00C353AD">
            <w:pPr>
              <w:tabs>
                <w:tab w:val="left" w:pos="2604"/>
              </w:tabs>
              <w:spacing w:line="240" w:lineRule="exact"/>
              <w:ind w:leftChars="50" w:left="105" w:rightChars="50" w:right="105" w:firstLineChars="46" w:firstLine="97"/>
              <w:jc w:val="center"/>
              <w:rPr>
                <w:rFonts w:ascii="宋体"/>
              </w:rPr>
            </w:pPr>
            <w:r>
              <w:rPr>
                <w:rFonts w:ascii="宋体" w:hint="eastAsia"/>
              </w:rPr>
              <w:t>3</w:t>
            </w:r>
          </w:p>
        </w:tc>
        <w:tc>
          <w:tcPr>
            <w:tcW w:w="1576" w:type="pct"/>
            <w:tcMar>
              <w:top w:w="10" w:type="dxa"/>
              <w:left w:w="10" w:type="dxa"/>
              <w:right w:w="10" w:type="dxa"/>
            </w:tcMar>
            <w:vAlign w:val="center"/>
          </w:tcPr>
          <w:p w:rsidR="004648DB" w:rsidRDefault="00915038" w:rsidP="00915038">
            <w:pPr>
              <w:tabs>
                <w:tab w:val="left" w:pos="2604"/>
              </w:tabs>
              <w:spacing w:line="240" w:lineRule="exact"/>
              <w:ind w:leftChars="50" w:left="105" w:rightChars="50" w:right="105" w:firstLineChars="46" w:firstLine="97"/>
              <w:rPr>
                <w:rFonts w:ascii="宋体"/>
              </w:rPr>
            </w:pPr>
            <w:r>
              <w:rPr>
                <w:rFonts w:ascii="宋体" w:hint="eastAsia"/>
              </w:rPr>
              <w:t>部门本年度实际政府采购金额与年初政府采购预算的比率，用以反映和考核部门政府采购预算执行情况。</w:t>
            </w:r>
          </w:p>
        </w:tc>
        <w:tc>
          <w:tcPr>
            <w:tcW w:w="1867" w:type="pct"/>
            <w:tcMar>
              <w:top w:w="10" w:type="dxa"/>
              <w:left w:w="10" w:type="dxa"/>
              <w:right w:w="10" w:type="dxa"/>
            </w:tcMar>
            <w:vAlign w:val="center"/>
          </w:tcPr>
          <w:p w:rsidR="004648DB" w:rsidRDefault="00915038">
            <w:pPr>
              <w:spacing w:line="240" w:lineRule="exact"/>
              <w:ind w:leftChars="50" w:left="105" w:rightChars="50" w:right="105"/>
              <w:rPr>
                <w:rFonts w:ascii="宋体"/>
              </w:rPr>
            </w:pPr>
            <w:r>
              <w:rPr>
                <w:rFonts w:ascii="宋体" w:hint="eastAsia"/>
              </w:rPr>
              <w:t>政府采购执行率</w:t>
            </w:r>
            <w:r>
              <w:rPr>
                <w:rFonts w:ascii="宋体"/>
              </w:rPr>
              <w:t>=</w:t>
            </w:r>
            <w:r>
              <w:rPr>
                <w:rFonts w:ascii="宋体" w:hint="eastAsia"/>
              </w:rPr>
              <w:t>（实际政府采购金额</w:t>
            </w:r>
            <w:r>
              <w:rPr>
                <w:rFonts w:ascii="宋体"/>
              </w:rPr>
              <w:t>/</w:t>
            </w:r>
            <w:r>
              <w:rPr>
                <w:rFonts w:ascii="宋体" w:hint="eastAsia"/>
              </w:rPr>
              <w:t>政府采购预算数）×</w:t>
            </w:r>
            <w:r>
              <w:rPr>
                <w:rFonts w:ascii="宋体"/>
              </w:rPr>
              <w:t>100%</w:t>
            </w:r>
            <w:r>
              <w:rPr>
                <w:rFonts w:ascii="宋体" w:hint="eastAsia"/>
              </w:rPr>
              <w:t>；</w:t>
            </w:r>
            <w:r>
              <w:rPr>
                <w:rFonts w:ascii="宋体"/>
              </w:rPr>
              <w:br/>
            </w:r>
            <w:r>
              <w:rPr>
                <w:rFonts w:ascii="宋体" w:hint="eastAsia"/>
              </w:rPr>
              <w:t>政府采购预算：采购机关根据事业发展计划和行政任务编制的、并经过规定程序批准的年度政府采购计划。</w:t>
            </w:r>
          </w:p>
        </w:tc>
      </w:tr>
      <w:tr w:rsidR="004648DB" w:rsidTr="00C353AD">
        <w:trPr>
          <w:trHeight w:val="1447"/>
          <w:jc w:val="center"/>
        </w:trPr>
        <w:tc>
          <w:tcPr>
            <w:tcW w:w="307" w:type="pct"/>
            <w:vMerge w:val="restart"/>
            <w:vAlign w:val="center"/>
          </w:tcPr>
          <w:p w:rsidR="004648DB" w:rsidRDefault="00915038">
            <w:pPr>
              <w:spacing w:line="240" w:lineRule="exact"/>
              <w:jc w:val="center"/>
              <w:rPr>
                <w:rFonts w:ascii="宋体"/>
              </w:rPr>
            </w:pPr>
            <w:r>
              <w:rPr>
                <w:rFonts w:ascii="宋体" w:hint="eastAsia"/>
              </w:rPr>
              <w:lastRenderedPageBreak/>
              <w:t>过</w:t>
            </w:r>
          </w:p>
          <w:p w:rsidR="004648DB" w:rsidRDefault="00915038">
            <w:pPr>
              <w:spacing w:line="240" w:lineRule="exact"/>
              <w:jc w:val="center"/>
              <w:rPr>
                <w:rFonts w:ascii="宋体"/>
              </w:rPr>
            </w:pPr>
            <w:r>
              <w:rPr>
                <w:rFonts w:ascii="宋体" w:hint="eastAsia"/>
              </w:rPr>
              <w:t>程（</w:t>
            </w:r>
            <w:r>
              <w:rPr>
                <w:rFonts w:ascii="宋体"/>
              </w:rPr>
              <w:t>30</w:t>
            </w:r>
            <w:r>
              <w:rPr>
                <w:rFonts w:ascii="宋体" w:hint="eastAsia"/>
              </w:rPr>
              <w:t>分）</w:t>
            </w:r>
          </w:p>
        </w:tc>
        <w:tc>
          <w:tcPr>
            <w:tcW w:w="375" w:type="pct"/>
            <w:vMerge w:val="restar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预算</w:t>
            </w:r>
            <w:r>
              <w:rPr>
                <w:rFonts w:ascii="宋体"/>
              </w:rPr>
              <w:br/>
            </w:r>
            <w:r>
              <w:rPr>
                <w:rFonts w:ascii="宋体" w:hint="eastAsia"/>
              </w:rPr>
              <w:t>管理（</w:t>
            </w:r>
            <w:r>
              <w:rPr>
                <w:rFonts w:ascii="宋体"/>
              </w:rPr>
              <w:t>5</w:t>
            </w:r>
            <w:r>
              <w:rPr>
                <w:rFonts w:ascii="宋体" w:hint="eastAsia"/>
              </w:rPr>
              <w:t>分）</w:t>
            </w:r>
          </w:p>
          <w:p w:rsidR="004648DB" w:rsidRDefault="00915038">
            <w:pPr>
              <w:spacing w:line="240" w:lineRule="exact"/>
              <w:jc w:val="center"/>
              <w:rPr>
                <w:rFonts w:ascii="宋体"/>
              </w:rPr>
            </w:pPr>
            <w:r>
              <w:rPr>
                <w:rFonts w:ascii="宋体" w:hint="eastAsia"/>
              </w:rPr>
              <w:t>）</w:t>
            </w:r>
          </w:p>
        </w:tc>
        <w:tc>
          <w:tcPr>
            <w:tcW w:w="500" w:type="pc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管理制度</w:t>
            </w:r>
          </w:p>
          <w:p w:rsidR="004648DB" w:rsidRDefault="00915038">
            <w:pPr>
              <w:spacing w:line="240" w:lineRule="exact"/>
              <w:jc w:val="center"/>
              <w:rPr>
                <w:rFonts w:ascii="宋体"/>
              </w:rPr>
            </w:pPr>
            <w:r>
              <w:rPr>
                <w:rFonts w:ascii="宋体" w:hint="eastAsia"/>
              </w:rPr>
              <w:t>健全性（</w:t>
            </w:r>
            <w:r>
              <w:rPr>
                <w:rFonts w:ascii="宋体"/>
              </w:rPr>
              <w:t>2</w:t>
            </w:r>
            <w:r>
              <w:rPr>
                <w:rFonts w:ascii="宋体" w:hint="eastAsia"/>
              </w:rPr>
              <w:t>分）</w:t>
            </w:r>
          </w:p>
        </w:tc>
        <w:tc>
          <w:tcPr>
            <w:tcW w:w="375" w:type="pct"/>
            <w:tcMar>
              <w:top w:w="10" w:type="dxa"/>
              <w:left w:w="10" w:type="dxa"/>
              <w:right w:w="10" w:type="dxa"/>
            </w:tcMar>
            <w:vAlign w:val="center"/>
          </w:tcPr>
          <w:p w:rsidR="004648DB" w:rsidRDefault="00915038" w:rsidP="00C353AD">
            <w:pPr>
              <w:tabs>
                <w:tab w:val="left" w:pos="2604"/>
              </w:tabs>
              <w:spacing w:line="240" w:lineRule="exact"/>
              <w:ind w:leftChars="50" w:left="105" w:rightChars="50" w:right="105" w:firstLineChars="46" w:firstLine="97"/>
              <w:jc w:val="center"/>
              <w:rPr>
                <w:rFonts w:ascii="宋体"/>
              </w:rPr>
            </w:pPr>
            <w:r>
              <w:rPr>
                <w:rFonts w:ascii="宋体" w:hint="eastAsia"/>
              </w:rPr>
              <w:t>2</w:t>
            </w:r>
          </w:p>
        </w:tc>
        <w:tc>
          <w:tcPr>
            <w:tcW w:w="1576" w:type="pct"/>
            <w:tcMar>
              <w:top w:w="10" w:type="dxa"/>
              <w:left w:w="10" w:type="dxa"/>
              <w:right w:w="10" w:type="dxa"/>
            </w:tcMar>
            <w:vAlign w:val="center"/>
          </w:tcPr>
          <w:p w:rsidR="004648DB" w:rsidRDefault="00915038" w:rsidP="00915038">
            <w:pPr>
              <w:tabs>
                <w:tab w:val="left" w:pos="2604"/>
              </w:tabs>
              <w:spacing w:line="240" w:lineRule="exact"/>
              <w:ind w:leftChars="50" w:left="105" w:rightChars="50" w:right="105" w:firstLineChars="46" w:firstLine="97"/>
              <w:rPr>
                <w:rFonts w:ascii="宋体"/>
              </w:rPr>
            </w:pPr>
            <w:r>
              <w:rPr>
                <w:rFonts w:ascii="宋体" w:hint="eastAsia"/>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right w:w="10" w:type="dxa"/>
            </w:tcMar>
            <w:vAlign w:val="center"/>
          </w:tcPr>
          <w:p w:rsidR="004648DB" w:rsidRDefault="00915038">
            <w:pPr>
              <w:spacing w:line="240" w:lineRule="exact"/>
              <w:ind w:leftChars="50" w:left="105" w:rightChars="50" w:right="105"/>
              <w:rPr>
                <w:rFonts w:ascii="宋体"/>
              </w:rPr>
            </w:pPr>
            <w:r>
              <w:rPr>
                <w:rFonts w:ascii="宋体" w:hint="eastAsia"/>
              </w:rPr>
              <w:t>评价要点：</w:t>
            </w:r>
            <w:r>
              <w:rPr>
                <w:rFonts w:ascii="宋体"/>
              </w:rPr>
              <w:br/>
            </w:r>
            <w:r>
              <w:rPr>
                <w:rFonts w:ascii="宋体" w:hint="eastAsia"/>
              </w:rPr>
              <w:t>①是否已制定或具有预算资金管理办法、内部财务管理制度、会计核算制度等管理制度；</w:t>
            </w:r>
            <w:r>
              <w:rPr>
                <w:rFonts w:ascii="宋体"/>
              </w:rPr>
              <w:br/>
            </w:r>
            <w:r>
              <w:rPr>
                <w:rFonts w:ascii="宋体" w:hint="eastAsia"/>
              </w:rPr>
              <w:t>②相关管理制度是否合法、合规、完整；</w:t>
            </w:r>
            <w:r>
              <w:rPr>
                <w:rFonts w:ascii="宋体"/>
              </w:rPr>
              <w:br/>
            </w:r>
            <w:r>
              <w:rPr>
                <w:rFonts w:ascii="宋体" w:hint="eastAsia"/>
              </w:rPr>
              <w:t>③相关管理制度是否得到有效执行。</w:t>
            </w:r>
          </w:p>
        </w:tc>
      </w:tr>
      <w:tr w:rsidR="004648DB" w:rsidTr="00C353AD">
        <w:trPr>
          <w:trHeight w:val="2537"/>
          <w:jc w:val="center"/>
        </w:trPr>
        <w:tc>
          <w:tcPr>
            <w:tcW w:w="307" w:type="pct"/>
            <w:vMerge/>
            <w:vAlign w:val="center"/>
          </w:tcPr>
          <w:p w:rsidR="004648DB" w:rsidRDefault="004648DB"/>
        </w:tc>
        <w:tc>
          <w:tcPr>
            <w:tcW w:w="375" w:type="pct"/>
            <w:vMerge/>
            <w:vAlign w:val="center"/>
          </w:tcPr>
          <w:p w:rsidR="004648DB" w:rsidRDefault="004648DB"/>
        </w:tc>
        <w:tc>
          <w:tcPr>
            <w:tcW w:w="500" w:type="pc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资金使用</w:t>
            </w:r>
          </w:p>
          <w:p w:rsidR="004648DB" w:rsidRDefault="00915038">
            <w:pPr>
              <w:spacing w:line="240" w:lineRule="exact"/>
              <w:jc w:val="center"/>
              <w:rPr>
                <w:rFonts w:ascii="宋体"/>
              </w:rPr>
            </w:pPr>
            <w:r>
              <w:rPr>
                <w:rFonts w:ascii="宋体" w:hint="eastAsia"/>
              </w:rPr>
              <w:t>合规性（</w:t>
            </w:r>
            <w:r>
              <w:rPr>
                <w:rFonts w:ascii="宋体"/>
              </w:rPr>
              <w:t>1</w:t>
            </w:r>
            <w:r>
              <w:rPr>
                <w:rFonts w:ascii="宋体" w:hint="eastAsia"/>
              </w:rPr>
              <w:t>分）</w:t>
            </w:r>
          </w:p>
        </w:tc>
        <w:tc>
          <w:tcPr>
            <w:tcW w:w="375" w:type="pct"/>
            <w:tcMar>
              <w:top w:w="10" w:type="dxa"/>
              <w:left w:w="10" w:type="dxa"/>
              <w:right w:w="10" w:type="dxa"/>
            </w:tcMar>
            <w:vAlign w:val="center"/>
          </w:tcPr>
          <w:p w:rsidR="004648DB" w:rsidRDefault="00915038" w:rsidP="00C353AD">
            <w:pPr>
              <w:tabs>
                <w:tab w:val="left" w:pos="2604"/>
              </w:tabs>
              <w:spacing w:line="240" w:lineRule="exact"/>
              <w:ind w:leftChars="50" w:left="105" w:rightChars="50" w:right="105" w:firstLineChars="46" w:firstLine="97"/>
              <w:jc w:val="center"/>
              <w:rPr>
                <w:rFonts w:ascii="宋体"/>
              </w:rPr>
            </w:pPr>
            <w:r>
              <w:rPr>
                <w:rFonts w:ascii="宋体" w:hint="eastAsia"/>
              </w:rPr>
              <w:t>1</w:t>
            </w:r>
          </w:p>
        </w:tc>
        <w:tc>
          <w:tcPr>
            <w:tcW w:w="1576" w:type="pct"/>
            <w:tcMar>
              <w:top w:w="10" w:type="dxa"/>
              <w:left w:w="10" w:type="dxa"/>
              <w:right w:w="10" w:type="dxa"/>
            </w:tcMar>
            <w:vAlign w:val="center"/>
          </w:tcPr>
          <w:p w:rsidR="004648DB" w:rsidRDefault="00915038" w:rsidP="00915038">
            <w:pPr>
              <w:tabs>
                <w:tab w:val="left" w:pos="2604"/>
              </w:tabs>
              <w:spacing w:line="240" w:lineRule="exact"/>
              <w:ind w:leftChars="50" w:left="105" w:rightChars="50" w:right="105" w:firstLineChars="46" w:firstLine="97"/>
              <w:rPr>
                <w:rFonts w:ascii="宋体"/>
              </w:rPr>
            </w:pPr>
            <w:r>
              <w:rPr>
                <w:rFonts w:ascii="宋体" w:hint="eastAsia"/>
              </w:rPr>
              <w:t>部门使用预算资金是否符合相关的预算财务管理制度的规定，用以反映和考核部门预算资金的规范运行情况。</w:t>
            </w:r>
          </w:p>
        </w:tc>
        <w:tc>
          <w:tcPr>
            <w:tcW w:w="1867" w:type="pct"/>
            <w:tcMar>
              <w:top w:w="10" w:type="dxa"/>
              <w:left w:w="10" w:type="dxa"/>
              <w:right w:w="10" w:type="dxa"/>
            </w:tcMar>
            <w:vAlign w:val="center"/>
          </w:tcPr>
          <w:p w:rsidR="004648DB" w:rsidRDefault="00915038">
            <w:pPr>
              <w:spacing w:line="240" w:lineRule="exact"/>
              <w:ind w:leftChars="50" w:left="105" w:rightChars="50" w:right="105"/>
              <w:rPr>
                <w:rFonts w:ascii="宋体"/>
              </w:rPr>
            </w:pPr>
            <w:r>
              <w:rPr>
                <w:rFonts w:ascii="宋体" w:hint="eastAsia"/>
              </w:rPr>
              <w:t>评价要点：</w:t>
            </w:r>
            <w:r>
              <w:rPr>
                <w:rFonts w:ascii="宋体"/>
              </w:rPr>
              <w:br/>
            </w:r>
            <w:r>
              <w:rPr>
                <w:rFonts w:ascii="宋体" w:hint="eastAsia"/>
              </w:rPr>
              <w:t>①是否符合国家财经法规和财务管理制度规定以及有关预算支出管理办法的规定；</w:t>
            </w:r>
            <w:r>
              <w:rPr>
                <w:rFonts w:ascii="宋体"/>
              </w:rPr>
              <w:br/>
            </w:r>
            <w:r>
              <w:rPr>
                <w:rFonts w:ascii="宋体" w:hint="eastAsia"/>
              </w:rPr>
              <w:t>②资金的拨付是否有完整的审批程序和手续；</w:t>
            </w:r>
            <w:r>
              <w:rPr>
                <w:rFonts w:ascii="宋体"/>
              </w:rPr>
              <w:br/>
            </w:r>
            <w:r>
              <w:rPr>
                <w:rFonts w:ascii="宋体" w:hint="eastAsia"/>
              </w:rPr>
              <w:t>③预算支出的重大开支是否经过评估论证；</w:t>
            </w:r>
            <w:r>
              <w:rPr>
                <w:rFonts w:ascii="宋体"/>
              </w:rPr>
              <w:br/>
            </w:r>
            <w:r>
              <w:rPr>
                <w:rFonts w:ascii="宋体" w:hint="eastAsia"/>
              </w:rPr>
              <w:t>④是否符合部门预算批复的用途；</w:t>
            </w:r>
            <w:r>
              <w:rPr>
                <w:rFonts w:ascii="宋体"/>
              </w:rPr>
              <w:br/>
            </w:r>
            <w:r>
              <w:rPr>
                <w:rFonts w:ascii="宋体" w:hint="eastAsia"/>
              </w:rPr>
              <w:t>⑤是否存在截留、挤占、挪用、虚列支出等情况。</w:t>
            </w:r>
          </w:p>
        </w:tc>
      </w:tr>
      <w:tr w:rsidR="004648DB" w:rsidTr="00C353AD">
        <w:trPr>
          <w:trHeight w:val="1272"/>
          <w:jc w:val="center"/>
        </w:trPr>
        <w:tc>
          <w:tcPr>
            <w:tcW w:w="307" w:type="pct"/>
            <w:vMerge/>
            <w:vAlign w:val="center"/>
          </w:tcPr>
          <w:p w:rsidR="004648DB" w:rsidRDefault="004648DB"/>
        </w:tc>
        <w:tc>
          <w:tcPr>
            <w:tcW w:w="375" w:type="pct"/>
            <w:vMerge/>
            <w:vAlign w:val="center"/>
          </w:tcPr>
          <w:p w:rsidR="004648DB" w:rsidRDefault="004648DB"/>
        </w:tc>
        <w:tc>
          <w:tcPr>
            <w:tcW w:w="500" w:type="pc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预决算信</w:t>
            </w:r>
          </w:p>
          <w:p w:rsidR="004648DB" w:rsidRDefault="00915038">
            <w:pPr>
              <w:spacing w:line="240" w:lineRule="exact"/>
              <w:jc w:val="center"/>
              <w:rPr>
                <w:rFonts w:ascii="宋体"/>
              </w:rPr>
            </w:pPr>
            <w:r>
              <w:rPr>
                <w:rFonts w:ascii="宋体" w:hint="eastAsia"/>
              </w:rPr>
              <w:t>息公开性（</w:t>
            </w:r>
            <w:r>
              <w:rPr>
                <w:rFonts w:ascii="宋体"/>
              </w:rPr>
              <w:t>1</w:t>
            </w:r>
            <w:r>
              <w:rPr>
                <w:rFonts w:ascii="宋体" w:hint="eastAsia"/>
              </w:rPr>
              <w:t>分）</w:t>
            </w:r>
          </w:p>
        </w:tc>
        <w:tc>
          <w:tcPr>
            <w:tcW w:w="375" w:type="pct"/>
            <w:tcMar>
              <w:top w:w="10" w:type="dxa"/>
              <w:left w:w="10" w:type="dxa"/>
              <w:right w:w="10" w:type="dxa"/>
            </w:tcMar>
            <w:vAlign w:val="center"/>
          </w:tcPr>
          <w:p w:rsidR="004648DB" w:rsidRDefault="00915038" w:rsidP="00C353AD">
            <w:pPr>
              <w:tabs>
                <w:tab w:val="left" w:pos="2604"/>
              </w:tabs>
              <w:spacing w:line="240" w:lineRule="exact"/>
              <w:ind w:leftChars="50" w:left="105" w:rightChars="50" w:right="105" w:firstLineChars="46" w:firstLine="97"/>
              <w:jc w:val="center"/>
              <w:rPr>
                <w:rFonts w:ascii="宋体"/>
              </w:rPr>
            </w:pPr>
            <w:r>
              <w:rPr>
                <w:rFonts w:ascii="宋体" w:hint="eastAsia"/>
              </w:rPr>
              <w:t>1</w:t>
            </w:r>
          </w:p>
        </w:tc>
        <w:tc>
          <w:tcPr>
            <w:tcW w:w="1576" w:type="pct"/>
            <w:tcMar>
              <w:top w:w="10" w:type="dxa"/>
              <w:left w:w="10" w:type="dxa"/>
              <w:right w:w="10" w:type="dxa"/>
            </w:tcMar>
            <w:vAlign w:val="center"/>
          </w:tcPr>
          <w:p w:rsidR="004648DB" w:rsidRDefault="00915038" w:rsidP="00915038">
            <w:pPr>
              <w:tabs>
                <w:tab w:val="left" w:pos="2604"/>
              </w:tabs>
              <w:spacing w:line="240" w:lineRule="exact"/>
              <w:ind w:leftChars="50" w:left="105" w:rightChars="50" w:right="105" w:firstLineChars="46" w:firstLine="97"/>
              <w:rPr>
                <w:rFonts w:ascii="宋体"/>
              </w:rPr>
            </w:pPr>
            <w:r>
              <w:rPr>
                <w:rFonts w:ascii="宋体" w:hint="eastAsia"/>
              </w:rPr>
              <w:t>部门是否按照政府信息公开有关规定公开相关预决算信息，用以反映和考核部门预决算管理的公开透明情况。</w:t>
            </w:r>
          </w:p>
        </w:tc>
        <w:tc>
          <w:tcPr>
            <w:tcW w:w="1867" w:type="pct"/>
            <w:tcMar>
              <w:top w:w="10" w:type="dxa"/>
              <w:left w:w="10" w:type="dxa"/>
              <w:right w:w="10" w:type="dxa"/>
            </w:tcMar>
            <w:vAlign w:val="center"/>
          </w:tcPr>
          <w:p w:rsidR="004648DB" w:rsidRDefault="00915038">
            <w:pPr>
              <w:spacing w:line="240" w:lineRule="exact"/>
              <w:ind w:leftChars="50" w:left="105" w:rightChars="50" w:right="105"/>
              <w:rPr>
                <w:rFonts w:ascii="宋体"/>
              </w:rPr>
            </w:pPr>
            <w:r>
              <w:rPr>
                <w:rFonts w:ascii="宋体" w:hint="eastAsia"/>
              </w:rPr>
              <w:t>评价要点：</w:t>
            </w:r>
            <w:r>
              <w:rPr>
                <w:rFonts w:ascii="宋体"/>
              </w:rPr>
              <w:br/>
            </w:r>
            <w:r>
              <w:rPr>
                <w:rFonts w:ascii="宋体" w:hint="eastAsia"/>
              </w:rPr>
              <w:t>①是否按规定内容公开预决算信息；</w:t>
            </w:r>
            <w:r>
              <w:rPr>
                <w:rFonts w:ascii="宋体"/>
              </w:rPr>
              <w:br/>
            </w:r>
            <w:r>
              <w:rPr>
                <w:rFonts w:ascii="宋体" w:hint="eastAsia"/>
              </w:rPr>
              <w:t>②是否按规定时限公开预决算信息。</w:t>
            </w:r>
            <w:r>
              <w:rPr>
                <w:rFonts w:ascii="宋体"/>
              </w:rPr>
              <w:br/>
            </w:r>
            <w:r>
              <w:rPr>
                <w:rFonts w:ascii="宋体" w:hint="eastAsia"/>
              </w:rPr>
              <w:t>预决算信息是指与部门预算、执行、决算、监督、绩效等管理相关的信息。</w:t>
            </w:r>
          </w:p>
        </w:tc>
      </w:tr>
      <w:tr w:rsidR="004648DB" w:rsidTr="00C353AD">
        <w:trPr>
          <w:trHeight w:val="1737"/>
          <w:jc w:val="center"/>
        </w:trPr>
        <w:tc>
          <w:tcPr>
            <w:tcW w:w="307" w:type="pct"/>
            <w:vMerge/>
            <w:vAlign w:val="center"/>
          </w:tcPr>
          <w:p w:rsidR="004648DB" w:rsidRDefault="004648DB"/>
        </w:tc>
        <w:tc>
          <w:tcPr>
            <w:tcW w:w="375" w:type="pct"/>
            <w:vMerge/>
            <w:vAlign w:val="center"/>
          </w:tcPr>
          <w:p w:rsidR="004648DB" w:rsidRDefault="004648DB"/>
        </w:tc>
        <w:tc>
          <w:tcPr>
            <w:tcW w:w="500" w:type="pc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基础信息</w:t>
            </w:r>
          </w:p>
          <w:p w:rsidR="004648DB" w:rsidRDefault="00915038">
            <w:pPr>
              <w:spacing w:line="240" w:lineRule="exact"/>
              <w:jc w:val="center"/>
              <w:rPr>
                <w:rFonts w:ascii="宋体"/>
              </w:rPr>
            </w:pPr>
            <w:r>
              <w:rPr>
                <w:rFonts w:ascii="宋体" w:hint="eastAsia"/>
              </w:rPr>
              <w:t>完善性（</w:t>
            </w:r>
            <w:r>
              <w:rPr>
                <w:rFonts w:ascii="宋体"/>
              </w:rPr>
              <w:t>1</w:t>
            </w:r>
            <w:r>
              <w:rPr>
                <w:rFonts w:ascii="宋体" w:hint="eastAsia"/>
              </w:rPr>
              <w:t>分）</w:t>
            </w:r>
          </w:p>
        </w:tc>
        <w:tc>
          <w:tcPr>
            <w:tcW w:w="375" w:type="pct"/>
            <w:tcMar>
              <w:top w:w="10" w:type="dxa"/>
              <w:left w:w="10" w:type="dxa"/>
              <w:right w:w="10" w:type="dxa"/>
            </w:tcMar>
            <w:vAlign w:val="center"/>
          </w:tcPr>
          <w:p w:rsidR="004648DB" w:rsidRDefault="00915038" w:rsidP="00C353AD">
            <w:pPr>
              <w:tabs>
                <w:tab w:val="left" w:pos="2604"/>
              </w:tabs>
              <w:spacing w:line="240" w:lineRule="exact"/>
              <w:ind w:leftChars="50" w:left="105" w:rightChars="50" w:right="105" w:firstLineChars="46" w:firstLine="97"/>
              <w:jc w:val="center"/>
              <w:rPr>
                <w:rFonts w:ascii="宋体"/>
              </w:rPr>
            </w:pPr>
            <w:r>
              <w:rPr>
                <w:rFonts w:ascii="宋体" w:hint="eastAsia"/>
              </w:rPr>
              <w:t>1</w:t>
            </w:r>
          </w:p>
        </w:tc>
        <w:tc>
          <w:tcPr>
            <w:tcW w:w="1576" w:type="pct"/>
            <w:tcMar>
              <w:top w:w="10" w:type="dxa"/>
              <w:left w:w="10" w:type="dxa"/>
              <w:right w:w="10" w:type="dxa"/>
            </w:tcMar>
            <w:vAlign w:val="center"/>
          </w:tcPr>
          <w:p w:rsidR="004648DB" w:rsidRDefault="00915038" w:rsidP="00915038">
            <w:pPr>
              <w:tabs>
                <w:tab w:val="left" w:pos="2604"/>
              </w:tabs>
              <w:spacing w:line="240" w:lineRule="exact"/>
              <w:ind w:leftChars="50" w:left="105" w:rightChars="50" w:right="105" w:firstLineChars="46" w:firstLine="97"/>
              <w:rPr>
                <w:rFonts w:ascii="宋体"/>
              </w:rPr>
            </w:pPr>
            <w:r>
              <w:rPr>
                <w:rFonts w:ascii="宋体" w:hint="eastAsia"/>
              </w:rPr>
              <w:t>部门基础信息是否完善，用以反映和考核基础信息对预算管理工作的支撑情况。</w:t>
            </w:r>
          </w:p>
        </w:tc>
        <w:tc>
          <w:tcPr>
            <w:tcW w:w="1867" w:type="pct"/>
            <w:tcMar>
              <w:top w:w="10" w:type="dxa"/>
              <w:left w:w="10" w:type="dxa"/>
              <w:right w:w="10" w:type="dxa"/>
            </w:tcMar>
            <w:vAlign w:val="center"/>
          </w:tcPr>
          <w:p w:rsidR="004648DB" w:rsidRDefault="00915038">
            <w:pPr>
              <w:spacing w:line="240" w:lineRule="exact"/>
              <w:ind w:leftChars="50" w:left="105" w:rightChars="50" w:right="105"/>
              <w:rPr>
                <w:rFonts w:ascii="宋体"/>
              </w:rPr>
            </w:pPr>
            <w:r>
              <w:rPr>
                <w:rFonts w:ascii="宋体" w:hint="eastAsia"/>
              </w:rPr>
              <w:t>评价要点：</w:t>
            </w:r>
            <w:r>
              <w:rPr>
                <w:rFonts w:ascii="宋体"/>
              </w:rPr>
              <w:br/>
            </w:r>
            <w:r>
              <w:rPr>
                <w:rFonts w:ascii="宋体" w:hint="eastAsia"/>
              </w:rPr>
              <w:t>①基础数据信息和会计信息资料是否真实；</w:t>
            </w:r>
            <w:r>
              <w:rPr>
                <w:rFonts w:ascii="宋体"/>
              </w:rPr>
              <w:br/>
            </w:r>
            <w:r>
              <w:rPr>
                <w:rFonts w:ascii="宋体" w:hint="eastAsia"/>
              </w:rPr>
              <w:t>②基础数据信息和会计信息资料是否完整；</w:t>
            </w:r>
            <w:r>
              <w:rPr>
                <w:rFonts w:ascii="宋体"/>
              </w:rPr>
              <w:br/>
            </w:r>
            <w:r>
              <w:rPr>
                <w:rFonts w:ascii="宋体" w:hint="eastAsia"/>
              </w:rPr>
              <w:t>③基础数据信息和会计信息资料是否准确。</w:t>
            </w:r>
          </w:p>
        </w:tc>
      </w:tr>
      <w:tr w:rsidR="004648DB" w:rsidTr="00C353AD">
        <w:trPr>
          <w:trHeight w:val="1389"/>
          <w:jc w:val="center"/>
        </w:trPr>
        <w:tc>
          <w:tcPr>
            <w:tcW w:w="307" w:type="pct"/>
            <w:vMerge/>
            <w:noWrap/>
            <w:tcMar>
              <w:top w:w="10" w:type="dxa"/>
              <w:left w:w="10" w:type="dxa"/>
              <w:right w:w="10" w:type="dxa"/>
            </w:tcMar>
            <w:textDirection w:val="tbRlV"/>
            <w:vAlign w:val="center"/>
          </w:tcPr>
          <w:p w:rsidR="004648DB" w:rsidRDefault="004648DB"/>
        </w:tc>
        <w:tc>
          <w:tcPr>
            <w:tcW w:w="375" w:type="pct"/>
            <w:vMerge w:val="restar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资产</w:t>
            </w:r>
            <w:r>
              <w:rPr>
                <w:rFonts w:ascii="宋体"/>
              </w:rPr>
              <w:br/>
            </w:r>
            <w:r>
              <w:rPr>
                <w:rFonts w:ascii="宋体" w:hint="eastAsia"/>
              </w:rPr>
              <w:t>管理（</w:t>
            </w:r>
            <w:r>
              <w:rPr>
                <w:rFonts w:ascii="宋体"/>
              </w:rPr>
              <w:t>5</w:t>
            </w:r>
            <w:r>
              <w:rPr>
                <w:rFonts w:ascii="宋体" w:hint="eastAsia"/>
              </w:rPr>
              <w:t>分）</w:t>
            </w:r>
          </w:p>
        </w:tc>
        <w:tc>
          <w:tcPr>
            <w:tcW w:w="500" w:type="pc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管理制度</w:t>
            </w:r>
          </w:p>
          <w:p w:rsidR="004648DB" w:rsidRDefault="00915038">
            <w:pPr>
              <w:spacing w:line="240" w:lineRule="exact"/>
              <w:jc w:val="center"/>
              <w:rPr>
                <w:rFonts w:ascii="宋体"/>
              </w:rPr>
            </w:pPr>
            <w:r>
              <w:rPr>
                <w:rFonts w:ascii="宋体" w:hint="eastAsia"/>
              </w:rPr>
              <w:t>健全性（</w:t>
            </w:r>
            <w:r>
              <w:rPr>
                <w:rFonts w:ascii="宋体"/>
              </w:rPr>
              <w:t>2</w:t>
            </w:r>
            <w:r>
              <w:rPr>
                <w:rFonts w:ascii="宋体" w:hint="eastAsia"/>
              </w:rPr>
              <w:t>分）</w:t>
            </w:r>
          </w:p>
        </w:tc>
        <w:tc>
          <w:tcPr>
            <w:tcW w:w="375" w:type="pct"/>
            <w:tcMar>
              <w:top w:w="10" w:type="dxa"/>
              <w:left w:w="10" w:type="dxa"/>
              <w:right w:w="10" w:type="dxa"/>
            </w:tcMar>
            <w:vAlign w:val="center"/>
          </w:tcPr>
          <w:p w:rsidR="004648DB" w:rsidRDefault="00915038" w:rsidP="00C353AD">
            <w:pPr>
              <w:tabs>
                <w:tab w:val="left" w:pos="2604"/>
              </w:tabs>
              <w:spacing w:line="240" w:lineRule="exact"/>
              <w:ind w:leftChars="50" w:left="105" w:rightChars="50" w:right="105" w:firstLineChars="46" w:firstLine="97"/>
              <w:jc w:val="center"/>
              <w:rPr>
                <w:rFonts w:ascii="宋体"/>
              </w:rPr>
            </w:pPr>
            <w:r>
              <w:rPr>
                <w:rFonts w:ascii="宋体" w:hint="eastAsia"/>
              </w:rPr>
              <w:t>2</w:t>
            </w:r>
          </w:p>
        </w:tc>
        <w:tc>
          <w:tcPr>
            <w:tcW w:w="1576" w:type="pct"/>
            <w:tcMar>
              <w:top w:w="10" w:type="dxa"/>
              <w:left w:w="10" w:type="dxa"/>
              <w:right w:w="10" w:type="dxa"/>
            </w:tcMar>
            <w:vAlign w:val="center"/>
          </w:tcPr>
          <w:p w:rsidR="004648DB" w:rsidRDefault="00915038" w:rsidP="00915038">
            <w:pPr>
              <w:tabs>
                <w:tab w:val="left" w:pos="2604"/>
              </w:tabs>
              <w:spacing w:line="240" w:lineRule="exact"/>
              <w:ind w:leftChars="50" w:left="105" w:rightChars="50" w:right="105" w:firstLineChars="46" w:firstLine="97"/>
              <w:rPr>
                <w:rFonts w:ascii="宋体"/>
              </w:rPr>
            </w:pPr>
            <w:r>
              <w:rPr>
                <w:rFonts w:ascii="宋体" w:hint="eastAsia"/>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right w:w="10" w:type="dxa"/>
            </w:tcMar>
            <w:vAlign w:val="center"/>
          </w:tcPr>
          <w:p w:rsidR="004648DB" w:rsidRDefault="00915038">
            <w:pPr>
              <w:spacing w:line="240" w:lineRule="exact"/>
              <w:ind w:leftChars="50" w:left="105" w:rightChars="50" w:right="105"/>
              <w:rPr>
                <w:rFonts w:ascii="宋体"/>
              </w:rPr>
            </w:pPr>
            <w:r>
              <w:rPr>
                <w:rFonts w:ascii="宋体" w:hint="eastAsia"/>
              </w:rPr>
              <w:t>评价要点：</w:t>
            </w:r>
            <w:r>
              <w:rPr>
                <w:rFonts w:ascii="宋体"/>
              </w:rPr>
              <w:br/>
            </w:r>
            <w:r>
              <w:rPr>
                <w:rFonts w:ascii="宋体" w:hint="eastAsia"/>
              </w:rPr>
              <w:t>①是否已制定或具有资产管理制度；②相关资金管理制度是否合法、合规、完整；</w:t>
            </w:r>
            <w:r>
              <w:rPr>
                <w:rFonts w:ascii="宋体"/>
              </w:rPr>
              <w:br/>
            </w:r>
            <w:r>
              <w:rPr>
                <w:rFonts w:ascii="宋体" w:hint="eastAsia"/>
              </w:rPr>
              <w:t>③相关资产管理制度是否得到有效执行。</w:t>
            </w:r>
          </w:p>
        </w:tc>
      </w:tr>
      <w:tr w:rsidR="004648DB" w:rsidTr="00C353AD">
        <w:trPr>
          <w:trHeight w:val="1887"/>
          <w:jc w:val="center"/>
        </w:trPr>
        <w:tc>
          <w:tcPr>
            <w:tcW w:w="307" w:type="pct"/>
            <w:vMerge/>
            <w:vAlign w:val="center"/>
          </w:tcPr>
          <w:p w:rsidR="004648DB" w:rsidRDefault="004648DB"/>
        </w:tc>
        <w:tc>
          <w:tcPr>
            <w:tcW w:w="375" w:type="pct"/>
            <w:vMerge/>
            <w:vAlign w:val="center"/>
          </w:tcPr>
          <w:p w:rsidR="004648DB" w:rsidRDefault="004648DB"/>
        </w:tc>
        <w:tc>
          <w:tcPr>
            <w:tcW w:w="500" w:type="pc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资产管理</w:t>
            </w:r>
          </w:p>
          <w:p w:rsidR="004648DB" w:rsidRDefault="00915038">
            <w:pPr>
              <w:spacing w:line="240" w:lineRule="exact"/>
              <w:jc w:val="center"/>
              <w:rPr>
                <w:rFonts w:ascii="宋体"/>
              </w:rPr>
            </w:pPr>
            <w:r>
              <w:rPr>
                <w:rFonts w:ascii="宋体" w:hint="eastAsia"/>
              </w:rPr>
              <w:t>安全性（</w:t>
            </w:r>
            <w:r>
              <w:rPr>
                <w:rFonts w:ascii="宋体"/>
              </w:rPr>
              <w:t>2</w:t>
            </w:r>
            <w:r>
              <w:rPr>
                <w:rFonts w:ascii="宋体" w:hint="eastAsia"/>
              </w:rPr>
              <w:t>分）</w:t>
            </w:r>
          </w:p>
        </w:tc>
        <w:tc>
          <w:tcPr>
            <w:tcW w:w="375" w:type="pct"/>
            <w:tcMar>
              <w:top w:w="10" w:type="dxa"/>
              <w:left w:w="10" w:type="dxa"/>
              <w:right w:w="10" w:type="dxa"/>
            </w:tcMar>
            <w:vAlign w:val="center"/>
          </w:tcPr>
          <w:p w:rsidR="004648DB" w:rsidRDefault="00915038" w:rsidP="00C353AD">
            <w:pPr>
              <w:tabs>
                <w:tab w:val="left" w:pos="761"/>
                <w:tab w:val="left" w:pos="2604"/>
              </w:tabs>
              <w:spacing w:line="240" w:lineRule="exact"/>
              <w:ind w:leftChars="50" w:left="105" w:rightChars="50" w:right="105" w:firstLineChars="46" w:firstLine="97"/>
              <w:jc w:val="center"/>
              <w:rPr>
                <w:rFonts w:ascii="宋体"/>
              </w:rPr>
            </w:pPr>
            <w:r>
              <w:rPr>
                <w:rFonts w:ascii="宋体" w:hint="eastAsia"/>
              </w:rPr>
              <w:t>1</w:t>
            </w:r>
          </w:p>
        </w:tc>
        <w:tc>
          <w:tcPr>
            <w:tcW w:w="1576" w:type="pct"/>
            <w:tcMar>
              <w:top w:w="10" w:type="dxa"/>
              <w:left w:w="10" w:type="dxa"/>
              <w:right w:w="10" w:type="dxa"/>
            </w:tcMar>
            <w:vAlign w:val="center"/>
          </w:tcPr>
          <w:p w:rsidR="004648DB" w:rsidRDefault="00915038" w:rsidP="00915038">
            <w:pPr>
              <w:tabs>
                <w:tab w:val="left" w:pos="761"/>
                <w:tab w:val="left" w:pos="2604"/>
              </w:tabs>
              <w:spacing w:line="240" w:lineRule="exact"/>
              <w:ind w:leftChars="50" w:left="105" w:rightChars="50" w:right="105" w:firstLineChars="46" w:firstLine="97"/>
              <w:rPr>
                <w:rFonts w:ascii="宋体"/>
              </w:rPr>
            </w:pPr>
            <w:r>
              <w:rPr>
                <w:rFonts w:ascii="宋体" w:hint="eastAsia"/>
              </w:rPr>
              <w:t>部门的资产是否保存完整、使用合规、配置合理、处置规范、收入及时足额上缴，用以反映和考核部门资产安全运行情况。</w:t>
            </w:r>
          </w:p>
        </w:tc>
        <w:tc>
          <w:tcPr>
            <w:tcW w:w="1867" w:type="pct"/>
            <w:tcMar>
              <w:top w:w="10" w:type="dxa"/>
              <w:left w:w="10" w:type="dxa"/>
              <w:right w:w="10" w:type="dxa"/>
            </w:tcMar>
            <w:vAlign w:val="center"/>
          </w:tcPr>
          <w:p w:rsidR="004648DB" w:rsidRDefault="00915038">
            <w:pPr>
              <w:spacing w:line="240" w:lineRule="exact"/>
              <w:ind w:leftChars="50" w:left="105" w:rightChars="50" w:right="105"/>
              <w:rPr>
                <w:rFonts w:ascii="宋体"/>
              </w:rPr>
            </w:pPr>
            <w:r>
              <w:rPr>
                <w:rFonts w:ascii="宋体" w:hint="eastAsia"/>
              </w:rPr>
              <w:t>评价要点：</w:t>
            </w:r>
            <w:r>
              <w:rPr>
                <w:rFonts w:ascii="宋体"/>
              </w:rPr>
              <w:br/>
            </w:r>
            <w:r>
              <w:rPr>
                <w:rFonts w:ascii="宋体" w:hint="eastAsia"/>
              </w:rPr>
              <w:t>①资产保存是否完整；</w:t>
            </w:r>
            <w:r>
              <w:rPr>
                <w:rFonts w:ascii="宋体"/>
              </w:rPr>
              <w:br/>
            </w:r>
            <w:r>
              <w:rPr>
                <w:rFonts w:ascii="宋体" w:hint="eastAsia"/>
              </w:rPr>
              <w:t>②资产配置是否合理；</w:t>
            </w:r>
            <w:r>
              <w:rPr>
                <w:rFonts w:ascii="宋体"/>
              </w:rPr>
              <w:br/>
            </w:r>
            <w:r>
              <w:rPr>
                <w:rFonts w:ascii="宋体" w:hint="eastAsia"/>
              </w:rPr>
              <w:t>③资产处置是否规范；</w:t>
            </w:r>
            <w:r>
              <w:rPr>
                <w:rFonts w:ascii="宋体"/>
              </w:rPr>
              <w:br/>
            </w:r>
            <w:r>
              <w:rPr>
                <w:rFonts w:ascii="宋体" w:hint="eastAsia"/>
              </w:rPr>
              <w:t>④资产账务管理是否合规，是否帐实相符；</w:t>
            </w:r>
            <w:r>
              <w:rPr>
                <w:rFonts w:ascii="宋体"/>
              </w:rPr>
              <w:br/>
            </w:r>
            <w:r>
              <w:rPr>
                <w:rFonts w:ascii="宋体" w:hint="eastAsia"/>
              </w:rPr>
              <w:t>⑤资产是否有偿使用及处置收入及时足额上缴。</w:t>
            </w:r>
          </w:p>
        </w:tc>
      </w:tr>
      <w:tr w:rsidR="004648DB" w:rsidTr="00C353AD">
        <w:trPr>
          <w:trHeight w:val="895"/>
          <w:jc w:val="center"/>
        </w:trPr>
        <w:tc>
          <w:tcPr>
            <w:tcW w:w="307" w:type="pct"/>
            <w:vMerge/>
            <w:vAlign w:val="center"/>
          </w:tcPr>
          <w:p w:rsidR="004648DB" w:rsidRDefault="004648DB"/>
        </w:tc>
        <w:tc>
          <w:tcPr>
            <w:tcW w:w="375" w:type="pct"/>
            <w:vMerge/>
            <w:vAlign w:val="center"/>
          </w:tcPr>
          <w:p w:rsidR="004648DB" w:rsidRDefault="004648DB"/>
        </w:tc>
        <w:tc>
          <w:tcPr>
            <w:tcW w:w="500" w:type="pc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固定资产</w:t>
            </w:r>
          </w:p>
          <w:p w:rsidR="004648DB" w:rsidRDefault="00915038">
            <w:pPr>
              <w:spacing w:line="240" w:lineRule="exact"/>
              <w:jc w:val="center"/>
              <w:rPr>
                <w:rFonts w:ascii="宋体"/>
              </w:rPr>
            </w:pPr>
            <w:r>
              <w:rPr>
                <w:rFonts w:ascii="宋体" w:hint="eastAsia"/>
              </w:rPr>
              <w:t>利用率（</w:t>
            </w:r>
            <w:r>
              <w:rPr>
                <w:rFonts w:ascii="宋体"/>
              </w:rPr>
              <w:t>1</w:t>
            </w:r>
            <w:r>
              <w:rPr>
                <w:rFonts w:ascii="宋体" w:hint="eastAsia"/>
              </w:rPr>
              <w:t>分）</w:t>
            </w:r>
          </w:p>
        </w:tc>
        <w:tc>
          <w:tcPr>
            <w:tcW w:w="375" w:type="pct"/>
            <w:tcMar>
              <w:top w:w="10" w:type="dxa"/>
              <w:left w:w="10" w:type="dxa"/>
              <w:right w:w="10" w:type="dxa"/>
            </w:tcMar>
            <w:vAlign w:val="center"/>
          </w:tcPr>
          <w:p w:rsidR="004648DB" w:rsidRDefault="00915038" w:rsidP="00C353AD">
            <w:pPr>
              <w:tabs>
                <w:tab w:val="left" w:pos="2604"/>
              </w:tabs>
              <w:spacing w:line="240" w:lineRule="exact"/>
              <w:ind w:leftChars="50" w:left="105" w:rightChars="50" w:right="105" w:firstLineChars="46" w:firstLine="97"/>
              <w:jc w:val="center"/>
              <w:rPr>
                <w:rFonts w:ascii="宋体"/>
              </w:rPr>
            </w:pPr>
            <w:r>
              <w:rPr>
                <w:rFonts w:ascii="宋体" w:hint="eastAsia"/>
              </w:rPr>
              <w:t>1</w:t>
            </w:r>
          </w:p>
        </w:tc>
        <w:tc>
          <w:tcPr>
            <w:tcW w:w="1576" w:type="pct"/>
            <w:tcMar>
              <w:top w:w="10" w:type="dxa"/>
              <w:left w:w="10" w:type="dxa"/>
              <w:right w:w="10" w:type="dxa"/>
            </w:tcMar>
            <w:vAlign w:val="center"/>
          </w:tcPr>
          <w:p w:rsidR="004648DB" w:rsidRDefault="00915038" w:rsidP="00915038">
            <w:pPr>
              <w:tabs>
                <w:tab w:val="left" w:pos="2604"/>
              </w:tabs>
              <w:spacing w:line="240" w:lineRule="exact"/>
              <w:ind w:leftChars="50" w:left="105" w:rightChars="50" w:right="105" w:firstLineChars="46" w:firstLine="97"/>
              <w:rPr>
                <w:rFonts w:ascii="宋体"/>
              </w:rPr>
            </w:pPr>
            <w:r>
              <w:rPr>
                <w:rFonts w:ascii="宋体" w:hint="eastAsia"/>
              </w:rPr>
              <w:t>部门实际在用固定资产总额与所有固定资产总额的比率，用以反映和考核部门固定资产使用效率程度。</w:t>
            </w:r>
          </w:p>
        </w:tc>
        <w:tc>
          <w:tcPr>
            <w:tcW w:w="1867" w:type="pct"/>
            <w:tcMar>
              <w:top w:w="10" w:type="dxa"/>
              <w:left w:w="10" w:type="dxa"/>
              <w:right w:w="10" w:type="dxa"/>
            </w:tcMar>
            <w:vAlign w:val="center"/>
          </w:tcPr>
          <w:p w:rsidR="004648DB" w:rsidRDefault="00915038">
            <w:pPr>
              <w:spacing w:line="240" w:lineRule="exact"/>
              <w:ind w:leftChars="50" w:left="105" w:rightChars="50" w:right="105"/>
              <w:rPr>
                <w:rFonts w:ascii="宋体"/>
              </w:rPr>
            </w:pPr>
            <w:r>
              <w:rPr>
                <w:rFonts w:ascii="宋体" w:hint="eastAsia"/>
              </w:rPr>
              <w:t>固定资产利用率</w:t>
            </w:r>
            <w:r>
              <w:rPr>
                <w:rFonts w:ascii="宋体"/>
              </w:rPr>
              <w:t>=</w:t>
            </w:r>
            <w:r>
              <w:rPr>
                <w:rFonts w:ascii="宋体" w:hint="eastAsia"/>
              </w:rPr>
              <w:t>（实际在用固定资产总额</w:t>
            </w:r>
            <w:r>
              <w:rPr>
                <w:rFonts w:ascii="宋体"/>
              </w:rPr>
              <w:t>/</w:t>
            </w:r>
            <w:r>
              <w:rPr>
                <w:rFonts w:ascii="宋体" w:hint="eastAsia"/>
              </w:rPr>
              <w:t>所有固定资产总额）×</w:t>
            </w:r>
            <w:r>
              <w:rPr>
                <w:rFonts w:ascii="宋体"/>
              </w:rPr>
              <w:t>100%</w:t>
            </w:r>
            <w:r>
              <w:rPr>
                <w:rFonts w:ascii="宋体" w:hint="eastAsia"/>
              </w:rPr>
              <w:t>。</w:t>
            </w:r>
          </w:p>
        </w:tc>
      </w:tr>
      <w:tr w:rsidR="004648DB" w:rsidTr="00C353AD">
        <w:trPr>
          <w:trHeight w:val="2171"/>
          <w:jc w:val="center"/>
        </w:trPr>
        <w:tc>
          <w:tcPr>
            <w:tcW w:w="307" w:type="pct"/>
            <w:vMerge w:val="restart"/>
            <w:noWrap/>
            <w:tcMar>
              <w:top w:w="10" w:type="dxa"/>
              <w:left w:w="10" w:type="dxa"/>
              <w:right w:w="10" w:type="dxa"/>
            </w:tcMar>
            <w:textDirection w:val="tbRlV"/>
            <w:vAlign w:val="center"/>
          </w:tcPr>
          <w:p w:rsidR="004648DB" w:rsidRDefault="00915038">
            <w:pPr>
              <w:spacing w:line="240" w:lineRule="exact"/>
              <w:jc w:val="center"/>
              <w:rPr>
                <w:rFonts w:ascii="宋体"/>
              </w:rPr>
            </w:pPr>
            <w:r>
              <w:rPr>
                <w:rFonts w:ascii="宋体" w:hint="eastAsia"/>
              </w:rPr>
              <w:lastRenderedPageBreak/>
              <w:t>产出（</w:t>
            </w:r>
            <w:r>
              <w:rPr>
                <w:rFonts w:ascii="宋体"/>
              </w:rPr>
              <w:t>30</w:t>
            </w:r>
            <w:r>
              <w:rPr>
                <w:rFonts w:ascii="宋体" w:hint="eastAsia"/>
              </w:rPr>
              <w:t>分）</w:t>
            </w:r>
          </w:p>
        </w:tc>
        <w:tc>
          <w:tcPr>
            <w:tcW w:w="375" w:type="pct"/>
            <w:vMerge w:val="restar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职责</w:t>
            </w:r>
            <w:r>
              <w:rPr>
                <w:rFonts w:ascii="宋体"/>
              </w:rPr>
              <w:br/>
            </w:r>
            <w:r>
              <w:rPr>
                <w:rFonts w:ascii="宋体" w:hint="eastAsia"/>
              </w:rPr>
              <w:t>履行（</w:t>
            </w:r>
            <w:r>
              <w:rPr>
                <w:rFonts w:ascii="宋体"/>
              </w:rPr>
              <w:t>30</w:t>
            </w:r>
            <w:r>
              <w:rPr>
                <w:rFonts w:ascii="宋体" w:hint="eastAsia"/>
              </w:rPr>
              <w:t>分）</w:t>
            </w:r>
          </w:p>
        </w:tc>
        <w:tc>
          <w:tcPr>
            <w:tcW w:w="500" w:type="pc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实际</w:t>
            </w:r>
          </w:p>
          <w:p w:rsidR="004648DB" w:rsidRDefault="00915038">
            <w:pPr>
              <w:spacing w:line="240" w:lineRule="exact"/>
              <w:jc w:val="center"/>
              <w:rPr>
                <w:rFonts w:ascii="宋体"/>
              </w:rPr>
            </w:pPr>
            <w:r>
              <w:rPr>
                <w:rFonts w:ascii="宋体" w:hint="eastAsia"/>
              </w:rPr>
              <w:t>完成率（</w:t>
            </w:r>
            <w:r>
              <w:rPr>
                <w:rFonts w:ascii="宋体"/>
              </w:rPr>
              <w:t>8</w:t>
            </w:r>
            <w:r>
              <w:rPr>
                <w:rFonts w:ascii="宋体" w:hint="eastAsia"/>
              </w:rPr>
              <w:t>分）</w:t>
            </w:r>
          </w:p>
        </w:tc>
        <w:tc>
          <w:tcPr>
            <w:tcW w:w="375" w:type="pct"/>
            <w:tcMar>
              <w:top w:w="10" w:type="dxa"/>
              <w:left w:w="10" w:type="dxa"/>
              <w:right w:w="10" w:type="dxa"/>
            </w:tcMar>
            <w:vAlign w:val="center"/>
          </w:tcPr>
          <w:p w:rsidR="004648DB" w:rsidRDefault="00915038" w:rsidP="00C353AD">
            <w:pPr>
              <w:tabs>
                <w:tab w:val="left" w:pos="2604"/>
              </w:tabs>
              <w:spacing w:line="240" w:lineRule="exact"/>
              <w:ind w:leftChars="50" w:left="105" w:rightChars="50" w:right="105" w:firstLineChars="46" w:firstLine="97"/>
              <w:jc w:val="center"/>
              <w:rPr>
                <w:rFonts w:ascii="宋体"/>
              </w:rPr>
            </w:pPr>
            <w:r>
              <w:rPr>
                <w:rFonts w:ascii="宋体" w:hint="eastAsia"/>
              </w:rPr>
              <w:t>7</w:t>
            </w:r>
          </w:p>
        </w:tc>
        <w:tc>
          <w:tcPr>
            <w:tcW w:w="1576" w:type="pct"/>
            <w:tcMar>
              <w:top w:w="10" w:type="dxa"/>
              <w:left w:w="10" w:type="dxa"/>
              <w:right w:w="10" w:type="dxa"/>
            </w:tcMar>
            <w:vAlign w:val="center"/>
          </w:tcPr>
          <w:p w:rsidR="004648DB" w:rsidRDefault="00915038" w:rsidP="00915038">
            <w:pPr>
              <w:tabs>
                <w:tab w:val="left" w:pos="2604"/>
              </w:tabs>
              <w:spacing w:line="240" w:lineRule="exact"/>
              <w:ind w:leftChars="50" w:left="105" w:rightChars="50" w:right="105" w:firstLineChars="46" w:firstLine="97"/>
              <w:rPr>
                <w:rFonts w:ascii="宋体"/>
              </w:rPr>
            </w:pPr>
            <w:r>
              <w:rPr>
                <w:rFonts w:ascii="宋体" w:hint="eastAsia"/>
              </w:rPr>
              <w:t>部门履行职责而实际完成工作数与计划工作数的比率，用以反映和考核部门履职工作任务目标的实现程度。</w:t>
            </w:r>
          </w:p>
        </w:tc>
        <w:tc>
          <w:tcPr>
            <w:tcW w:w="1867" w:type="pct"/>
            <w:tcMar>
              <w:top w:w="10" w:type="dxa"/>
              <w:left w:w="10" w:type="dxa"/>
              <w:right w:w="10" w:type="dxa"/>
            </w:tcMar>
            <w:vAlign w:val="center"/>
          </w:tcPr>
          <w:p w:rsidR="004648DB" w:rsidRDefault="00915038">
            <w:pPr>
              <w:spacing w:line="240" w:lineRule="exact"/>
              <w:ind w:leftChars="50" w:left="105" w:rightChars="50" w:right="105"/>
              <w:rPr>
                <w:rFonts w:ascii="宋体"/>
              </w:rPr>
            </w:pPr>
            <w:r>
              <w:rPr>
                <w:rFonts w:ascii="宋体" w:hint="eastAsia"/>
              </w:rPr>
              <w:t>实际完成率</w:t>
            </w:r>
            <w:r>
              <w:rPr>
                <w:rFonts w:ascii="宋体"/>
              </w:rPr>
              <w:t>=</w:t>
            </w:r>
            <w:r>
              <w:rPr>
                <w:rFonts w:ascii="宋体" w:hint="eastAsia"/>
              </w:rPr>
              <w:t>（实际完成工作数</w:t>
            </w:r>
            <w:r>
              <w:rPr>
                <w:rFonts w:ascii="宋体"/>
              </w:rPr>
              <w:t>/</w:t>
            </w:r>
            <w:r>
              <w:rPr>
                <w:rFonts w:ascii="宋体" w:hint="eastAsia"/>
              </w:rPr>
              <w:t>计划工作数）×</w:t>
            </w:r>
            <w:r>
              <w:rPr>
                <w:rFonts w:ascii="宋体"/>
              </w:rPr>
              <w:t>100%</w:t>
            </w:r>
            <w:r>
              <w:rPr>
                <w:rFonts w:ascii="宋体" w:hint="eastAsia"/>
              </w:rPr>
              <w:t>。</w:t>
            </w:r>
            <w:r>
              <w:rPr>
                <w:rFonts w:ascii="宋体"/>
              </w:rPr>
              <w:br/>
            </w:r>
            <w:r>
              <w:rPr>
                <w:rFonts w:ascii="宋体" w:hint="eastAsia"/>
              </w:rPr>
              <w:t>实际完成工作数：一定时期（年度或规划期）内部门实际完成工作任务的数量。</w:t>
            </w:r>
            <w:r>
              <w:rPr>
                <w:rFonts w:ascii="宋体"/>
              </w:rPr>
              <w:br/>
            </w:r>
            <w:r>
              <w:rPr>
                <w:rFonts w:ascii="宋体" w:hint="eastAsia"/>
              </w:rPr>
              <w:t>计划工作数：部门整体绩效目标确定的一定时期（年度或规划期）内预计完成工作任务的数量。</w:t>
            </w:r>
          </w:p>
        </w:tc>
      </w:tr>
      <w:tr w:rsidR="004648DB" w:rsidTr="00C353AD">
        <w:trPr>
          <w:trHeight w:val="1393"/>
          <w:jc w:val="center"/>
        </w:trPr>
        <w:tc>
          <w:tcPr>
            <w:tcW w:w="307" w:type="pct"/>
            <w:vMerge/>
            <w:textDirection w:val="tbRlV"/>
            <w:vAlign w:val="center"/>
          </w:tcPr>
          <w:p w:rsidR="004648DB" w:rsidRDefault="004648DB"/>
        </w:tc>
        <w:tc>
          <w:tcPr>
            <w:tcW w:w="375" w:type="pct"/>
            <w:vMerge/>
            <w:vAlign w:val="center"/>
          </w:tcPr>
          <w:p w:rsidR="004648DB" w:rsidRDefault="004648DB"/>
        </w:tc>
        <w:tc>
          <w:tcPr>
            <w:tcW w:w="500" w:type="pc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完成</w:t>
            </w:r>
          </w:p>
          <w:p w:rsidR="004648DB" w:rsidRDefault="00915038">
            <w:pPr>
              <w:spacing w:line="240" w:lineRule="exact"/>
              <w:jc w:val="center"/>
              <w:rPr>
                <w:rFonts w:ascii="宋体"/>
              </w:rPr>
            </w:pPr>
            <w:r>
              <w:rPr>
                <w:rFonts w:ascii="宋体" w:hint="eastAsia"/>
              </w:rPr>
              <w:t>及时率（</w:t>
            </w:r>
            <w:r>
              <w:rPr>
                <w:rFonts w:ascii="宋体"/>
              </w:rPr>
              <w:t>4</w:t>
            </w:r>
            <w:r>
              <w:rPr>
                <w:rFonts w:ascii="宋体" w:hint="eastAsia"/>
              </w:rPr>
              <w:t>分）</w:t>
            </w:r>
          </w:p>
        </w:tc>
        <w:tc>
          <w:tcPr>
            <w:tcW w:w="375" w:type="pct"/>
            <w:tcMar>
              <w:top w:w="10" w:type="dxa"/>
              <w:left w:w="10" w:type="dxa"/>
              <w:right w:w="10" w:type="dxa"/>
            </w:tcMar>
            <w:vAlign w:val="center"/>
          </w:tcPr>
          <w:p w:rsidR="004648DB" w:rsidRDefault="00915038" w:rsidP="00C353AD">
            <w:pPr>
              <w:tabs>
                <w:tab w:val="left" w:pos="2604"/>
              </w:tabs>
              <w:spacing w:line="240" w:lineRule="exact"/>
              <w:ind w:leftChars="50" w:left="105" w:rightChars="50" w:right="105" w:firstLineChars="46" w:firstLine="97"/>
              <w:jc w:val="center"/>
              <w:rPr>
                <w:rFonts w:ascii="宋体"/>
              </w:rPr>
            </w:pPr>
            <w:r>
              <w:rPr>
                <w:rFonts w:ascii="宋体" w:hint="eastAsia"/>
              </w:rPr>
              <w:t>4</w:t>
            </w:r>
          </w:p>
        </w:tc>
        <w:tc>
          <w:tcPr>
            <w:tcW w:w="1576" w:type="pct"/>
            <w:tcMar>
              <w:top w:w="10" w:type="dxa"/>
              <w:left w:w="10" w:type="dxa"/>
              <w:right w:w="10" w:type="dxa"/>
            </w:tcMar>
            <w:vAlign w:val="center"/>
          </w:tcPr>
          <w:p w:rsidR="004648DB" w:rsidRDefault="00915038" w:rsidP="00915038">
            <w:pPr>
              <w:tabs>
                <w:tab w:val="left" w:pos="2604"/>
              </w:tabs>
              <w:spacing w:line="240" w:lineRule="exact"/>
              <w:ind w:leftChars="50" w:left="105" w:rightChars="50" w:right="105" w:firstLineChars="46" w:firstLine="97"/>
              <w:rPr>
                <w:rFonts w:ascii="宋体"/>
              </w:rPr>
            </w:pPr>
            <w:r>
              <w:rPr>
                <w:rFonts w:ascii="宋体" w:hint="eastAsia"/>
              </w:rPr>
              <w:t>部门在规定时限内及时完成的实际工作数与计划工作数的比率</w:t>
            </w:r>
            <w:r>
              <w:rPr>
                <w:rFonts w:ascii="宋体"/>
              </w:rPr>
              <w:t>,</w:t>
            </w:r>
            <w:r>
              <w:rPr>
                <w:rFonts w:ascii="宋体" w:hint="eastAsia"/>
              </w:rPr>
              <w:t>用以反映和考核部门履职时效目标的实现程度。</w:t>
            </w:r>
          </w:p>
        </w:tc>
        <w:tc>
          <w:tcPr>
            <w:tcW w:w="1867" w:type="pct"/>
            <w:tcMar>
              <w:top w:w="10" w:type="dxa"/>
              <w:left w:w="10" w:type="dxa"/>
              <w:right w:w="10" w:type="dxa"/>
            </w:tcMar>
            <w:vAlign w:val="center"/>
          </w:tcPr>
          <w:p w:rsidR="004648DB" w:rsidRDefault="00915038">
            <w:pPr>
              <w:spacing w:line="240" w:lineRule="exact"/>
              <w:ind w:leftChars="50" w:left="105" w:rightChars="50" w:right="105"/>
              <w:rPr>
                <w:rFonts w:ascii="宋体"/>
              </w:rPr>
            </w:pPr>
            <w:r>
              <w:rPr>
                <w:rFonts w:ascii="宋体" w:hint="eastAsia"/>
              </w:rPr>
              <w:t>完成及时率</w:t>
            </w:r>
            <w:r>
              <w:rPr>
                <w:rFonts w:ascii="宋体"/>
              </w:rPr>
              <w:t>=</w:t>
            </w:r>
            <w:r>
              <w:rPr>
                <w:rFonts w:ascii="宋体" w:hint="eastAsia"/>
              </w:rPr>
              <w:t>（及时完成实际工作数</w:t>
            </w:r>
            <w:r>
              <w:rPr>
                <w:rFonts w:ascii="宋体"/>
              </w:rPr>
              <w:t>/</w:t>
            </w:r>
            <w:r>
              <w:rPr>
                <w:rFonts w:ascii="宋体" w:hint="eastAsia"/>
              </w:rPr>
              <w:t>计划工作数）×</w:t>
            </w:r>
            <w:r>
              <w:rPr>
                <w:rFonts w:ascii="宋体"/>
              </w:rPr>
              <w:t>100%</w:t>
            </w:r>
            <w:r>
              <w:rPr>
                <w:rFonts w:ascii="宋体" w:hint="eastAsia"/>
              </w:rPr>
              <w:t>。</w:t>
            </w:r>
            <w:r>
              <w:rPr>
                <w:rFonts w:ascii="宋体"/>
              </w:rPr>
              <w:br/>
            </w:r>
            <w:r>
              <w:rPr>
                <w:rFonts w:ascii="宋体" w:hint="eastAsia"/>
              </w:rPr>
              <w:t>及时完成实际工作数：部门按照整体绩效目标确定的时限实际完成的工作任务数量。</w:t>
            </w:r>
          </w:p>
        </w:tc>
      </w:tr>
      <w:tr w:rsidR="004648DB" w:rsidTr="00C353AD">
        <w:trPr>
          <w:trHeight w:val="1675"/>
          <w:jc w:val="center"/>
        </w:trPr>
        <w:tc>
          <w:tcPr>
            <w:tcW w:w="307" w:type="pct"/>
            <w:vMerge/>
            <w:vAlign w:val="center"/>
          </w:tcPr>
          <w:p w:rsidR="004648DB" w:rsidRDefault="004648DB"/>
        </w:tc>
        <w:tc>
          <w:tcPr>
            <w:tcW w:w="375" w:type="pct"/>
            <w:vMerge/>
            <w:vAlign w:val="center"/>
          </w:tcPr>
          <w:p w:rsidR="004648DB" w:rsidRDefault="004648DB"/>
        </w:tc>
        <w:tc>
          <w:tcPr>
            <w:tcW w:w="500" w:type="pc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质量</w:t>
            </w:r>
          </w:p>
          <w:p w:rsidR="004648DB" w:rsidRDefault="00915038">
            <w:pPr>
              <w:spacing w:line="240" w:lineRule="exact"/>
              <w:jc w:val="center"/>
              <w:rPr>
                <w:rFonts w:ascii="宋体"/>
              </w:rPr>
            </w:pPr>
            <w:r>
              <w:rPr>
                <w:rFonts w:ascii="宋体" w:hint="eastAsia"/>
              </w:rPr>
              <w:t>达标率（</w:t>
            </w:r>
            <w:r>
              <w:rPr>
                <w:rFonts w:ascii="宋体"/>
              </w:rPr>
              <w:t>8</w:t>
            </w:r>
            <w:r>
              <w:rPr>
                <w:rFonts w:ascii="宋体" w:hint="eastAsia"/>
              </w:rPr>
              <w:t>分）</w:t>
            </w:r>
          </w:p>
        </w:tc>
        <w:tc>
          <w:tcPr>
            <w:tcW w:w="375" w:type="pct"/>
            <w:tcMar>
              <w:top w:w="10" w:type="dxa"/>
              <w:left w:w="10" w:type="dxa"/>
              <w:right w:w="10" w:type="dxa"/>
            </w:tcMar>
            <w:vAlign w:val="center"/>
          </w:tcPr>
          <w:p w:rsidR="004648DB" w:rsidRDefault="00915038" w:rsidP="00C353AD">
            <w:pPr>
              <w:tabs>
                <w:tab w:val="left" w:pos="2604"/>
              </w:tabs>
              <w:spacing w:line="240" w:lineRule="exact"/>
              <w:ind w:leftChars="50" w:left="105" w:rightChars="50" w:right="105" w:firstLineChars="46" w:firstLine="97"/>
              <w:jc w:val="center"/>
              <w:rPr>
                <w:rFonts w:ascii="宋体"/>
              </w:rPr>
            </w:pPr>
            <w:r>
              <w:rPr>
                <w:rFonts w:ascii="宋体" w:hint="eastAsia"/>
              </w:rPr>
              <w:t>7</w:t>
            </w:r>
          </w:p>
        </w:tc>
        <w:tc>
          <w:tcPr>
            <w:tcW w:w="1576" w:type="pct"/>
            <w:tcMar>
              <w:top w:w="10" w:type="dxa"/>
              <w:left w:w="10" w:type="dxa"/>
              <w:right w:w="10" w:type="dxa"/>
            </w:tcMar>
            <w:vAlign w:val="center"/>
          </w:tcPr>
          <w:p w:rsidR="004648DB" w:rsidRDefault="00915038" w:rsidP="00915038">
            <w:pPr>
              <w:tabs>
                <w:tab w:val="left" w:pos="2604"/>
              </w:tabs>
              <w:spacing w:line="240" w:lineRule="exact"/>
              <w:ind w:leftChars="50" w:left="105" w:rightChars="50" w:right="105" w:firstLineChars="46" w:firstLine="97"/>
              <w:rPr>
                <w:rFonts w:ascii="宋体"/>
              </w:rPr>
            </w:pPr>
            <w:r>
              <w:rPr>
                <w:rFonts w:ascii="宋体" w:hint="eastAsia"/>
              </w:rPr>
              <w:t>达到质量标准（绩效标准值）的实际工作数与计划工作数的比率</w:t>
            </w:r>
            <w:r>
              <w:rPr>
                <w:rFonts w:ascii="宋体"/>
              </w:rPr>
              <w:t>,</w:t>
            </w:r>
            <w:r>
              <w:rPr>
                <w:rFonts w:ascii="宋体" w:hint="eastAsia"/>
              </w:rPr>
              <w:t>用以反映和考核部门履职质量目标的实现程度。</w:t>
            </w:r>
          </w:p>
        </w:tc>
        <w:tc>
          <w:tcPr>
            <w:tcW w:w="1867" w:type="pct"/>
            <w:tcMar>
              <w:top w:w="10" w:type="dxa"/>
              <w:left w:w="10" w:type="dxa"/>
              <w:right w:w="10" w:type="dxa"/>
            </w:tcMar>
            <w:vAlign w:val="center"/>
          </w:tcPr>
          <w:p w:rsidR="004648DB" w:rsidRDefault="00915038">
            <w:pPr>
              <w:spacing w:line="240" w:lineRule="exact"/>
              <w:ind w:leftChars="50" w:left="105" w:rightChars="50" w:right="105"/>
              <w:rPr>
                <w:rFonts w:ascii="宋体"/>
              </w:rPr>
            </w:pPr>
            <w:r>
              <w:rPr>
                <w:rFonts w:ascii="宋体" w:hint="eastAsia"/>
              </w:rPr>
              <w:t>质量达标率</w:t>
            </w:r>
            <w:r>
              <w:rPr>
                <w:rFonts w:ascii="宋体"/>
              </w:rPr>
              <w:t>=</w:t>
            </w:r>
            <w:r>
              <w:rPr>
                <w:rFonts w:ascii="宋体" w:hint="eastAsia"/>
              </w:rPr>
              <w:t>（质量达标实际工作数</w:t>
            </w:r>
            <w:r>
              <w:rPr>
                <w:rFonts w:ascii="宋体"/>
              </w:rPr>
              <w:t>/</w:t>
            </w:r>
            <w:r>
              <w:rPr>
                <w:rFonts w:ascii="宋体" w:hint="eastAsia"/>
              </w:rPr>
              <w:t>计划工作数）×</w:t>
            </w:r>
            <w:r>
              <w:rPr>
                <w:rFonts w:ascii="宋体"/>
              </w:rPr>
              <w:t>100%</w:t>
            </w:r>
            <w:r>
              <w:rPr>
                <w:rFonts w:ascii="宋体" w:hint="eastAsia"/>
              </w:rPr>
              <w:t>。</w:t>
            </w:r>
            <w:r>
              <w:rPr>
                <w:rFonts w:ascii="宋体"/>
              </w:rPr>
              <w:br/>
            </w:r>
            <w:r>
              <w:rPr>
                <w:rFonts w:ascii="宋体" w:hint="eastAsia"/>
              </w:rPr>
              <w:t>质量达标实际工作数：一定时期（年度或规划期）内部门实际完成工作数中达到部门绩效目标要求（绩效标准值）的工作任务数量。</w:t>
            </w:r>
          </w:p>
        </w:tc>
      </w:tr>
      <w:tr w:rsidR="004648DB" w:rsidTr="00C353AD">
        <w:trPr>
          <w:trHeight w:val="1125"/>
          <w:jc w:val="center"/>
        </w:trPr>
        <w:tc>
          <w:tcPr>
            <w:tcW w:w="307" w:type="pct"/>
            <w:vMerge/>
            <w:vAlign w:val="center"/>
          </w:tcPr>
          <w:p w:rsidR="004648DB" w:rsidRDefault="004648DB"/>
        </w:tc>
        <w:tc>
          <w:tcPr>
            <w:tcW w:w="375" w:type="pct"/>
            <w:vMerge/>
            <w:vAlign w:val="center"/>
          </w:tcPr>
          <w:p w:rsidR="004648DB" w:rsidRDefault="004648DB"/>
        </w:tc>
        <w:tc>
          <w:tcPr>
            <w:tcW w:w="500" w:type="pc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重点工作</w:t>
            </w:r>
          </w:p>
          <w:p w:rsidR="004648DB" w:rsidRDefault="00915038">
            <w:pPr>
              <w:spacing w:line="240" w:lineRule="exact"/>
              <w:jc w:val="center"/>
              <w:rPr>
                <w:rFonts w:ascii="宋体"/>
              </w:rPr>
            </w:pPr>
            <w:r>
              <w:rPr>
                <w:rFonts w:ascii="宋体" w:hint="eastAsia"/>
              </w:rPr>
              <w:t>办结率（</w:t>
            </w:r>
            <w:r>
              <w:rPr>
                <w:rFonts w:ascii="宋体"/>
              </w:rPr>
              <w:t>10</w:t>
            </w:r>
            <w:r>
              <w:rPr>
                <w:rFonts w:ascii="宋体" w:hint="eastAsia"/>
              </w:rPr>
              <w:t>分）</w:t>
            </w:r>
          </w:p>
        </w:tc>
        <w:tc>
          <w:tcPr>
            <w:tcW w:w="375" w:type="pct"/>
            <w:tcMar>
              <w:top w:w="10" w:type="dxa"/>
              <w:left w:w="10" w:type="dxa"/>
              <w:right w:w="10" w:type="dxa"/>
            </w:tcMar>
            <w:vAlign w:val="center"/>
          </w:tcPr>
          <w:p w:rsidR="004648DB" w:rsidRDefault="00915038" w:rsidP="00C353AD">
            <w:pPr>
              <w:tabs>
                <w:tab w:val="left" w:pos="2604"/>
              </w:tabs>
              <w:spacing w:line="240" w:lineRule="exact"/>
              <w:ind w:leftChars="50" w:left="105" w:rightChars="50" w:right="105" w:firstLineChars="46" w:firstLine="97"/>
              <w:jc w:val="center"/>
              <w:rPr>
                <w:rFonts w:ascii="宋体"/>
              </w:rPr>
            </w:pPr>
            <w:r>
              <w:rPr>
                <w:rFonts w:ascii="宋体" w:hint="eastAsia"/>
              </w:rPr>
              <w:t>9</w:t>
            </w:r>
          </w:p>
        </w:tc>
        <w:tc>
          <w:tcPr>
            <w:tcW w:w="1576" w:type="pct"/>
            <w:tcMar>
              <w:top w:w="10" w:type="dxa"/>
              <w:left w:w="10" w:type="dxa"/>
              <w:right w:w="10" w:type="dxa"/>
            </w:tcMar>
            <w:vAlign w:val="center"/>
          </w:tcPr>
          <w:p w:rsidR="004648DB" w:rsidRDefault="00915038" w:rsidP="00915038">
            <w:pPr>
              <w:tabs>
                <w:tab w:val="left" w:pos="2604"/>
              </w:tabs>
              <w:spacing w:line="240" w:lineRule="exact"/>
              <w:ind w:leftChars="50" w:left="105" w:rightChars="50" w:right="105" w:firstLineChars="46" w:firstLine="97"/>
              <w:rPr>
                <w:rFonts w:ascii="宋体"/>
              </w:rPr>
            </w:pPr>
            <w:r>
              <w:rPr>
                <w:rFonts w:ascii="宋体" w:hint="eastAsia"/>
              </w:rPr>
              <w:t>部门年度重点工作实际完成数与交办或下达数的比率，用以反映部门对重点工作的办理落实程度。</w:t>
            </w:r>
          </w:p>
        </w:tc>
        <w:tc>
          <w:tcPr>
            <w:tcW w:w="1867" w:type="pct"/>
            <w:tcMar>
              <w:top w:w="10" w:type="dxa"/>
              <w:left w:w="10" w:type="dxa"/>
              <w:right w:w="10" w:type="dxa"/>
            </w:tcMar>
            <w:vAlign w:val="center"/>
          </w:tcPr>
          <w:p w:rsidR="004648DB" w:rsidRDefault="00915038">
            <w:pPr>
              <w:spacing w:line="240" w:lineRule="exact"/>
              <w:ind w:leftChars="50" w:left="105" w:rightChars="50" w:right="105"/>
              <w:rPr>
                <w:rFonts w:ascii="宋体"/>
              </w:rPr>
            </w:pPr>
            <w:r>
              <w:rPr>
                <w:rFonts w:ascii="宋体" w:hint="eastAsia"/>
              </w:rPr>
              <w:t>重点工作办结率</w:t>
            </w:r>
            <w:r>
              <w:rPr>
                <w:rFonts w:ascii="宋体"/>
              </w:rPr>
              <w:t>=</w:t>
            </w:r>
            <w:r>
              <w:rPr>
                <w:rFonts w:ascii="宋体" w:hint="eastAsia"/>
              </w:rPr>
              <w:t>（重点工作实际完成数</w:t>
            </w:r>
            <w:r>
              <w:rPr>
                <w:rFonts w:ascii="宋体"/>
              </w:rPr>
              <w:t>/</w:t>
            </w:r>
            <w:r>
              <w:rPr>
                <w:rFonts w:ascii="宋体" w:hint="eastAsia"/>
              </w:rPr>
              <w:t>交办或下达数）×</w:t>
            </w:r>
            <w:r>
              <w:rPr>
                <w:rFonts w:ascii="宋体"/>
              </w:rPr>
              <w:t>100%</w:t>
            </w:r>
            <w:r>
              <w:rPr>
                <w:rFonts w:ascii="宋体" w:hint="eastAsia"/>
              </w:rPr>
              <w:t>。</w:t>
            </w:r>
            <w:r>
              <w:rPr>
                <w:rFonts w:ascii="宋体"/>
              </w:rPr>
              <w:br/>
            </w:r>
            <w:r>
              <w:rPr>
                <w:rFonts w:ascii="宋体" w:hint="eastAsia"/>
              </w:rPr>
              <w:t>重点工作是指党委、政府、人大、相关部门交办或下达的工作任务。</w:t>
            </w:r>
          </w:p>
        </w:tc>
      </w:tr>
      <w:tr w:rsidR="004648DB" w:rsidTr="00C353AD">
        <w:trPr>
          <w:trHeight w:val="709"/>
          <w:jc w:val="center"/>
        </w:trPr>
        <w:tc>
          <w:tcPr>
            <w:tcW w:w="307" w:type="pct"/>
            <w:vMerge w:val="restart"/>
            <w:noWrap/>
            <w:tcMar>
              <w:top w:w="10" w:type="dxa"/>
              <w:left w:w="10" w:type="dxa"/>
              <w:right w:w="10" w:type="dxa"/>
            </w:tcMar>
            <w:textDirection w:val="tbRlV"/>
            <w:vAlign w:val="center"/>
          </w:tcPr>
          <w:p w:rsidR="004648DB" w:rsidRDefault="00915038">
            <w:pPr>
              <w:spacing w:line="240" w:lineRule="exact"/>
              <w:jc w:val="center"/>
              <w:rPr>
                <w:rFonts w:ascii="宋体"/>
              </w:rPr>
            </w:pPr>
            <w:r>
              <w:rPr>
                <w:rFonts w:ascii="宋体" w:hint="eastAsia"/>
              </w:rPr>
              <w:t>效果（</w:t>
            </w:r>
            <w:r>
              <w:rPr>
                <w:rFonts w:ascii="宋体"/>
              </w:rPr>
              <w:t>20</w:t>
            </w:r>
            <w:r>
              <w:rPr>
                <w:rFonts w:ascii="宋体" w:hint="eastAsia"/>
              </w:rPr>
              <w:t>分）</w:t>
            </w:r>
          </w:p>
        </w:tc>
        <w:tc>
          <w:tcPr>
            <w:tcW w:w="375" w:type="pct"/>
            <w:vMerge w:val="restar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履职</w:t>
            </w:r>
            <w:r>
              <w:rPr>
                <w:rFonts w:ascii="宋体"/>
              </w:rPr>
              <w:br/>
            </w:r>
            <w:r>
              <w:rPr>
                <w:rFonts w:ascii="宋体" w:hint="eastAsia"/>
              </w:rPr>
              <w:t>效益（</w:t>
            </w:r>
            <w:r>
              <w:rPr>
                <w:rFonts w:ascii="宋体"/>
              </w:rPr>
              <w:t>20</w:t>
            </w:r>
            <w:r>
              <w:rPr>
                <w:rFonts w:ascii="宋体" w:hint="eastAsia"/>
              </w:rPr>
              <w:t>分）</w:t>
            </w:r>
          </w:p>
        </w:tc>
        <w:tc>
          <w:tcPr>
            <w:tcW w:w="500" w:type="pc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经济效益（</w:t>
            </w:r>
            <w:r>
              <w:rPr>
                <w:rFonts w:ascii="宋体"/>
              </w:rPr>
              <w:t>5</w:t>
            </w:r>
            <w:r>
              <w:rPr>
                <w:rFonts w:ascii="宋体" w:hint="eastAsia"/>
              </w:rPr>
              <w:t>分）</w:t>
            </w:r>
          </w:p>
        </w:tc>
        <w:tc>
          <w:tcPr>
            <w:tcW w:w="375" w:type="pct"/>
            <w:tcMar>
              <w:top w:w="10" w:type="dxa"/>
              <w:left w:w="10" w:type="dxa"/>
              <w:right w:w="10" w:type="dxa"/>
            </w:tcMar>
            <w:vAlign w:val="center"/>
          </w:tcPr>
          <w:p w:rsidR="004648DB" w:rsidRDefault="00915038" w:rsidP="00C353AD">
            <w:pPr>
              <w:tabs>
                <w:tab w:val="left" w:pos="2604"/>
              </w:tabs>
              <w:spacing w:line="240" w:lineRule="exact"/>
              <w:ind w:leftChars="50" w:left="105" w:rightChars="50" w:right="105" w:firstLineChars="46" w:firstLine="97"/>
              <w:jc w:val="center"/>
              <w:rPr>
                <w:rFonts w:ascii="宋体"/>
              </w:rPr>
            </w:pPr>
            <w:r>
              <w:rPr>
                <w:rFonts w:ascii="宋体" w:hint="eastAsia"/>
              </w:rPr>
              <w:t>4</w:t>
            </w:r>
          </w:p>
        </w:tc>
        <w:tc>
          <w:tcPr>
            <w:tcW w:w="1576" w:type="pct"/>
            <w:tcMar>
              <w:top w:w="10" w:type="dxa"/>
              <w:left w:w="10" w:type="dxa"/>
              <w:right w:w="10" w:type="dxa"/>
            </w:tcMar>
            <w:vAlign w:val="center"/>
          </w:tcPr>
          <w:p w:rsidR="004648DB" w:rsidRDefault="00915038" w:rsidP="00915038">
            <w:pPr>
              <w:tabs>
                <w:tab w:val="left" w:pos="2604"/>
              </w:tabs>
              <w:spacing w:line="240" w:lineRule="exact"/>
              <w:ind w:leftChars="50" w:left="105" w:rightChars="50" w:right="105" w:firstLineChars="46" w:firstLine="97"/>
              <w:rPr>
                <w:rFonts w:ascii="宋体"/>
              </w:rPr>
            </w:pPr>
            <w:r>
              <w:rPr>
                <w:rFonts w:ascii="宋体" w:hint="eastAsia"/>
              </w:rPr>
              <w:t>部门履行职责对经济发展所带来的直接或间接影响。</w:t>
            </w:r>
          </w:p>
        </w:tc>
        <w:tc>
          <w:tcPr>
            <w:tcW w:w="1867" w:type="pct"/>
            <w:vMerge w:val="restart"/>
            <w:tcMar>
              <w:top w:w="10" w:type="dxa"/>
              <w:left w:w="10" w:type="dxa"/>
              <w:right w:w="10" w:type="dxa"/>
            </w:tcMar>
            <w:vAlign w:val="center"/>
          </w:tcPr>
          <w:p w:rsidR="004648DB" w:rsidRDefault="00915038">
            <w:pPr>
              <w:spacing w:line="240" w:lineRule="exact"/>
              <w:ind w:leftChars="50" w:left="105" w:rightChars="50" w:right="105"/>
              <w:rPr>
                <w:rFonts w:ascii="宋体"/>
              </w:rPr>
            </w:pPr>
            <w:r>
              <w:rPr>
                <w:rFonts w:ascii="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4648DB" w:rsidTr="00C353AD">
        <w:trPr>
          <w:trHeight w:val="709"/>
          <w:jc w:val="center"/>
        </w:trPr>
        <w:tc>
          <w:tcPr>
            <w:tcW w:w="307" w:type="pct"/>
            <w:vMerge/>
            <w:vAlign w:val="center"/>
          </w:tcPr>
          <w:p w:rsidR="004648DB" w:rsidRDefault="004648DB"/>
        </w:tc>
        <w:tc>
          <w:tcPr>
            <w:tcW w:w="375" w:type="pct"/>
            <w:vMerge/>
            <w:vAlign w:val="center"/>
          </w:tcPr>
          <w:p w:rsidR="004648DB" w:rsidRDefault="004648DB"/>
        </w:tc>
        <w:tc>
          <w:tcPr>
            <w:tcW w:w="500" w:type="pc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社会效益（</w:t>
            </w:r>
            <w:r>
              <w:rPr>
                <w:rFonts w:ascii="宋体"/>
              </w:rPr>
              <w:t>5</w:t>
            </w:r>
            <w:r>
              <w:rPr>
                <w:rFonts w:ascii="宋体" w:hint="eastAsia"/>
              </w:rPr>
              <w:t>分）</w:t>
            </w:r>
          </w:p>
        </w:tc>
        <w:tc>
          <w:tcPr>
            <w:tcW w:w="375" w:type="pct"/>
            <w:vAlign w:val="center"/>
          </w:tcPr>
          <w:p w:rsidR="004648DB" w:rsidRDefault="00915038" w:rsidP="00C353AD">
            <w:pPr>
              <w:tabs>
                <w:tab w:val="left" w:pos="2604"/>
              </w:tabs>
              <w:spacing w:line="240" w:lineRule="exact"/>
              <w:ind w:leftChars="50" w:left="105" w:rightChars="50" w:right="105" w:firstLineChars="46" w:firstLine="97"/>
              <w:jc w:val="center"/>
              <w:rPr>
                <w:rFonts w:ascii="宋体"/>
              </w:rPr>
            </w:pPr>
            <w:r>
              <w:rPr>
                <w:rFonts w:ascii="宋体" w:hint="eastAsia"/>
              </w:rPr>
              <w:t>4</w:t>
            </w:r>
          </w:p>
        </w:tc>
        <w:tc>
          <w:tcPr>
            <w:tcW w:w="1576" w:type="pct"/>
            <w:tcMar>
              <w:top w:w="10" w:type="dxa"/>
              <w:left w:w="10" w:type="dxa"/>
              <w:right w:w="10" w:type="dxa"/>
            </w:tcMar>
            <w:vAlign w:val="center"/>
          </w:tcPr>
          <w:p w:rsidR="004648DB" w:rsidRDefault="00915038" w:rsidP="00915038">
            <w:pPr>
              <w:tabs>
                <w:tab w:val="left" w:pos="2604"/>
              </w:tabs>
              <w:spacing w:line="240" w:lineRule="exact"/>
              <w:ind w:leftChars="50" w:left="105" w:rightChars="50" w:right="105" w:firstLineChars="46" w:firstLine="97"/>
              <w:rPr>
                <w:rFonts w:ascii="宋体"/>
              </w:rPr>
            </w:pPr>
            <w:r>
              <w:rPr>
                <w:rFonts w:ascii="宋体" w:hint="eastAsia"/>
              </w:rPr>
              <w:t>部门履行职责对社会发展所带来的直接或间接影响。</w:t>
            </w:r>
          </w:p>
        </w:tc>
        <w:tc>
          <w:tcPr>
            <w:tcW w:w="1867" w:type="pct"/>
            <w:vMerge/>
            <w:vAlign w:val="center"/>
          </w:tcPr>
          <w:p w:rsidR="004648DB" w:rsidRDefault="004648DB"/>
        </w:tc>
      </w:tr>
      <w:tr w:rsidR="004648DB" w:rsidTr="00C353AD">
        <w:trPr>
          <w:trHeight w:val="709"/>
          <w:jc w:val="center"/>
        </w:trPr>
        <w:tc>
          <w:tcPr>
            <w:tcW w:w="307" w:type="pct"/>
            <w:vMerge/>
            <w:vAlign w:val="center"/>
          </w:tcPr>
          <w:p w:rsidR="004648DB" w:rsidRDefault="004648DB"/>
        </w:tc>
        <w:tc>
          <w:tcPr>
            <w:tcW w:w="375" w:type="pct"/>
            <w:vMerge/>
            <w:vAlign w:val="center"/>
          </w:tcPr>
          <w:p w:rsidR="004648DB" w:rsidRDefault="004648DB"/>
        </w:tc>
        <w:tc>
          <w:tcPr>
            <w:tcW w:w="500" w:type="pc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生态效益（</w:t>
            </w:r>
            <w:r>
              <w:rPr>
                <w:rFonts w:ascii="宋体"/>
              </w:rPr>
              <w:t>5</w:t>
            </w:r>
            <w:r>
              <w:rPr>
                <w:rFonts w:ascii="宋体" w:hint="eastAsia"/>
              </w:rPr>
              <w:t>分）</w:t>
            </w:r>
          </w:p>
        </w:tc>
        <w:tc>
          <w:tcPr>
            <w:tcW w:w="375" w:type="pct"/>
            <w:vAlign w:val="center"/>
          </w:tcPr>
          <w:p w:rsidR="004648DB" w:rsidRDefault="00915038" w:rsidP="00C353AD">
            <w:pPr>
              <w:tabs>
                <w:tab w:val="left" w:pos="2604"/>
              </w:tabs>
              <w:spacing w:line="240" w:lineRule="exact"/>
              <w:ind w:leftChars="50" w:left="105" w:rightChars="50" w:right="105" w:firstLineChars="46" w:firstLine="97"/>
              <w:jc w:val="center"/>
              <w:rPr>
                <w:rFonts w:ascii="宋体"/>
              </w:rPr>
            </w:pPr>
            <w:r>
              <w:rPr>
                <w:rFonts w:ascii="宋体" w:hint="eastAsia"/>
              </w:rPr>
              <w:t>4</w:t>
            </w:r>
          </w:p>
        </w:tc>
        <w:tc>
          <w:tcPr>
            <w:tcW w:w="1576" w:type="pct"/>
            <w:tcMar>
              <w:top w:w="10" w:type="dxa"/>
              <w:left w:w="10" w:type="dxa"/>
              <w:right w:w="10" w:type="dxa"/>
            </w:tcMar>
            <w:vAlign w:val="center"/>
          </w:tcPr>
          <w:p w:rsidR="004648DB" w:rsidRDefault="00915038" w:rsidP="00915038">
            <w:pPr>
              <w:tabs>
                <w:tab w:val="left" w:pos="2604"/>
              </w:tabs>
              <w:spacing w:line="240" w:lineRule="exact"/>
              <w:ind w:leftChars="50" w:left="105" w:rightChars="50" w:right="105" w:firstLineChars="46" w:firstLine="97"/>
              <w:rPr>
                <w:rFonts w:ascii="宋体"/>
              </w:rPr>
            </w:pPr>
            <w:r>
              <w:rPr>
                <w:rFonts w:ascii="宋体" w:hint="eastAsia"/>
              </w:rPr>
              <w:t>部门履行职责对生态环境所带来的直接或间接影响。</w:t>
            </w:r>
          </w:p>
        </w:tc>
        <w:tc>
          <w:tcPr>
            <w:tcW w:w="1867" w:type="pct"/>
            <w:vMerge/>
            <w:vAlign w:val="center"/>
          </w:tcPr>
          <w:p w:rsidR="004648DB" w:rsidRDefault="004648DB"/>
        </w:tc>
      </w:tr>
      <w:tr w:rsidR="004648DB" w:rsidTr="00C353AD">
        <w:trPr>
          <w:trHeight w:val="1063"/>
          <w:jc w:val="center"/>
        </w:trPr>
        <w:tc>
          <w:tcPr>
            <w:tcW w:w="307" w:type="pct"/>
            <w:vMerge/>
            <w:vAlign w:val="center"/>
          </w:tcPr>
          <w:p w:rsidR="004648DB" w:rsidRDefault="004648DB"/>
        </w:tc>
        <w:tc>
          <w:tcPr>
            <w:tcW w:w="375" w:type="pct"/>
            <w:vMerge/>
            <w:vAlign w:val="center"/>
          </w:tcPr>
          <w:p w:rsidR="004648DB" w:rsidRDefault="004648DB"/>
        </w:tc>
        <w:tc>
          <w:tcPr>
            <w:tcW w:w="500" w:type="pct"/>
            <w:tcMar>
              <w:top w:w="10" w:type="dxa"/>
              <w:left w:w="10" w:type="dxa"/>
              <w:right w:w="10" w:type="dxa"/>
            </w:tcMar>
            <w:vAlign w:val="center"/>
          </w:tcPr>
          <w:p w:rsidR="004648DB" w:rsidRDefault="00915038">
            <w:pPr>
              <w:spacing w:line="240" w:lineRule="exact"/>
              <w:jc w:val="center"/>
              <w:rPr>
                <w:rFonts w:ascii="宋体"/>
              </w:rPr>
            </w:pPr>
            <w:r>
              <w:rPr>
                <w:rFonts w:ascii="宋体" w:hint="eastAsia"/>
              </w:rPr>
              <w:t>社会公众</w:t>
            </w:r>
          </w:p>
          <w:p w:rsidR="004648DB" w:rsidRDefault="00915038">
            <w:pPr>
              <w:spacing w:line="240" w:lineRule="exact"/>
              <w:jc w:val="center"/>
              <w:rPr>
                <w:rFonts w:ascii="宋体"/>
              </w:rPr>
            </w:pPr>
            <w:r>
              <w:rPr>
                <w:rFonts w:ascii="宋体" w:hint="eastAsia"/>
              </w:rPr>
              <w:t>或服务对</w:t>
            </w:r>
          </w:p>
          <w:p w:rsidR="004648DB" w:rsidRDefault="00915038">
            <w:pPr>
              <w:spacing w:line="240" w:lineRule="exact"/>
              <w:jc w:val="center"/>
              <w:rPr>
                <w:rFonts w:ascii="宋体"/>
              </w:rPr>
            </w:pPr>
            <w:r>
              <w:rPr>
                <w:rFonts w:ascii="宋体" w:hint="eastAsia"/>
              </w:rPr>
              <w:t>象满意度（</w:t>
            </w:r>
            <w:r>
              <w:rPr>
                <w:rFonts w:ascii="宋体"/>
              </w:rPr>
              <w:t>5</w:t>
            </w:r>
            <w:r>
              <w:rPr>
                <w:rFonts w:ascii="宋体" w:hint="eastAsia"/>
              </w:rPr>
              <w:t>分）</w:t>
            </w:r>
          </w:p>
        </w:tc>
        <w:tc>
          <w:tcPr>
            <w:tcW w:w="375" w:type="pct"/>
            <w:tcMar>
              <w:top w:w="10" w:type="dxa"/>
              <w:left w:w="10" w:type="dxa"/>
              <w:right w:w="10" w:type="dxa"/>
            </w:tcMar>
            <w:vAlign w:val="center"/>
          </w:tcPr>
          <w:p w:rsidR="004648DB" w:rsidRDefault="00915038" w:rsidP="00C353AD">
            <w:pPr>
              <w:tabs>
                <w:tab w:val="left" w:pos="2604"/>
              </w:tabs>
              <w:spacing w:line="240" w:lineRule="exact"/>
              <w:ind w:leftChars="50" w:left="105" w:rightChars="50" w:right="105" w:firstLineChars="46" w:firstLine="97"/>
              <w:jc w:val="center"/>
              <w:rPr>
                <w:rFonts w:ascii="宋体"/>
              </w:rPr>
            </w:pPr>
            <w:r>
              <w:rPr>
                <w:rFonts w:ascii="宋体" w:hint="eastAsia"/>
              </w:rPr>
              <w:t>5</w:t>
            </w:r>
          </w:p>
        </w:tc>
        <w:tc>
          <w:tcPr>
            <w:tcW w:w="1576" w:type="pct"/>
            <w:tcMar>
              <w:top w:w="10" w:type="dxa"/>
              <w:left w:w="10" w:type="dxa"/>
              <w:right w:w="10" w:type="dxa"/>
            </w:tcMar>
            <w:vAlign w:val="center"/>
          </w:tcPr>
          <w:p w:rsidR="004648DB" w:rsidRDefault="00915038" w:rsidP="00915038">
            <w:pPr>
              <w:tabs>
                <w:tab w:val="left" w:pos="2604"/>
              </w:tabs>
              <w:spacing w:line="240" w:lineRule="exact"/>
              <w:ind w:leftChars="50" w:left="105" w:rightChars="50" w:right="105" w:firstLineChars="46" w:firstLine="97"/>
              <w:rPr>
                <w:rFonts w:ascii="宋体"/>
              </w:rPr>
            </w:pPr>
            <w:r>
              <w:rPr>
                <w:rFonts w:ascii="宋体" w:hint="eastAsia"/>
              </w:rPr>
              <w:t>社会公众或部门的服务对象对部门履职效果的满意程度。</w:t>
            </w:r>
          </w:p>
        </w:tc>
        <w:tc>
          <w:tcPr>
            <w:tcW w:w="1867" w:type="pct"/>
            <w:tcMar>
              <w:top w:w="10" w:type="dxa"/>
              <w:left w:w="10" w:type="dxa"/>
              <w:right w:w="10" w:type="dxa"/>
            </w:tcMar>
            <w:vAlign w:val="center"/>
          </w:tcPr>
          <w:p w:rsidR="004648DB" w:rsidRDefault="00915038">
            <w:pPr>
              <w:spacing w:line="240" w:lineRule="exact"/>
              <w:ind w:leftChars="50" w:left="105" w:rightChars="50" w:right="105"/>
              <w:rPr>
                <w:rFonts w:ascii="宋体"/>
              </w:rPr>
            </w:pPr>
            <w:r>
              <w:rPr>
                <w:rFonts w:ascii="宋体" w:hint="eastAsia"/>
              </w:rPr>
              <w:t>社会公众或服务对象是指部门履行职责而影响到的部门、群体或个人。一般采取社会调查的方式。</w:t>
            </w:r>
          </w:p>
        </w:tc>
      </w:tr>
      <w:tr w:rsidR="004648DB" w:rsidTr="00C353AD">
        <w:trPr>
          <w:trHeight w:val="692"/>
          <w:jc w:val="center"/>
        </w:trPr>
        <w:tc>
          <w:tcPr>
            <w:tcW w:w="307" w:type="pct"/>
            <w:vAlign w:val="center"/>
          </w:tcPr>
          <w:p w:rsidR="004648DB" w:rsidRDefault="00915038">
            <w:pPr>
              <w:spacing w:line="240" w:lineRule="exact"/>
              <w:rPr>
                <w:rFonts w:ascii="宋体"/>
              </w:rPr>
            </w:pPr>
            <w:r>
              <w:rPr>
                <w:rFonts w:ascii="宋体" w:hint="eastAsia"/>
              </w:rPr>
              <w:t>总分</w:t>
            </w:r>
          </w:p>
        </w:tc>
        <w:tc>
          <w:tcPr>
            <w:tcW w:w="375" w:type="pct"/>
            <w:vAlign w:val="center"/>
          </w:tcPr>
          <w:p w:rsidR="004648DB" w:rsidRDefault="00915038">
            <w:pPr>
              <w:spacing w:line="240" w:lineRule="exact"/>
              <w:rPr>
                <w:rFonts w:ascii="宋体"/>
              </w:rPr>
            </w:pPr>
            <w:r>
              <w:rPr>
                <w:rFonts w:ascii="宋体" w:hint="eastAsia"/>
              </w:rPr>
              <w:t>100</w:t>
            </w:r>
          </w:p>
        </w:tc>
        <w:tc>
          <w:tcPr>
            <w:tcW w:w="500" w:type="pct"/>
            <w:tcMar>
              <w:top w:w="10" w:type="dxa"/>
              <w:left w:w="10" w:type="dxa"/>
              <w:right w:w="10" w:type="dxa"/>
            </w:tcMar>
            <w:vAlign w:val="center"/>
          </w:tcPr>
          <w:p w:rsidR="004648DB" w:rsidRDefault="004648DB">
            <w:pPr>
              <w:spacing w:line="240" w:lineRule="exact"/>
              <w:jc w:val="center"/>
              <w:rPr>
                <w:rFonts w:ascii="宋体"/>
              </w:rPr>
            </w:pPr>
          </w:p>
        </w:tc>
        <w:tc>
          <w:tcPr>
            <w:tcW w:w="375" w:type="pct"/>
            <w:tcMar>
              <w:top w:w="10" w:type="dxa"/>
              <w:left w:w="10" w:type="dxa"/>
              <w:right w:w="10" w:type="dxa"/>
            </w:tcMar>
            <w:vAlign w:val="center"/>
          </w:tcPr>
          <w:p w:rsidR="004648DB" w:rsidRDefault="00915038" w:rsidP="00C353AD">
            <w:pPr>
              <w:tabs>
                <w:tab w:val="left" w:pos="2604"/>
              </w:tabs>
              <w:spacing w:line="240" w:lineRule="exact"/>
              <w:ind w:leftChars="50" w:left="105" w:rightChars="50" w:right="105" w:firstLineChars="46" w:firstLine="97"/>
              <w:jc w:val="center"/>
              <w:rPr>
                <w:rFonts w:ascii="宋体"/>
              </w:rPr>
            </w:pPr>
            <w:r>
              <w:rPr>
                <w:rFonts w:ascii="宋体" w:hint="eastAsia"/>
              </w:rPr>
              <w:t>90</w:t>
            </w:r>
          </w:p>
        </w:tc>
        <w:tc>
          <w:tcPr>
            <w:tcW w:w="1576" w:type="pct"/>
            <w:tcMar>
              <w:top w:w="10" w:type="dxa"/>
              <w:left w:w="10" w:type="dxa"/>
              <w:right w:w="10" w:type="dxa"/>
            </w:tcMar>
            <w:vAlign w:val="center"/>
          </w:tcPr>
          <w:p w:rsidR="004648DB" w:rsidRDefault="004648DB" w:rsidP="00915038">
            <w:pPr>
              <w:tabs>
                <w:tab w:val="left" w:pos="2604"/>
              </w:tabs>
              <w:spacing w:line="240" w:lineRule="exact"/>
              <w:ind w:leftChars="50" w:left="105" w:rightChars="50" w:right="105" w:firstLineChars="46" w:firstLine="97"/>
              <w:rPr>
                <w:rFonts w:ascii="宋体"/>
              </w:rPr>
            </w:pPr>
          </w:p>
        </w:tc>
        <w:tc>
          <w:tcPr>
            <w:tcW w:w="1867" w:type="pct"/>
            <w:tcMar>
              <w:top w:w="10" w:type="dxa"/>
              <w:left w:w="10" w:type="dxa"/>
              <w:right w:w="10" w:type="dxa"/>
            </w:tcMar>
            <w:vAlign w:val="center"/>
          </w:tcPr>
          <w:p w:rsidR="004648DB" w:rsidRDefault="004648DB">
            <w:pPr>
              <w:spacing w:line="240" w:lineRule="exact"/>
              <w:ind w:leftChars="50" w:left="105" w:rightChars="50" w:right="105"/>
              <w:rPr>
                <w:rFonts w:ascii="宋体"/>
              </w:rPr>
            </w:pPr>
          </w:p>
        </w:tc>
      </w:tr>
      <w:bookmarkEnd w:id="0"/>
    </w:tbl>
    <w:p w:rsidR="004648DB" w:rsidRDefault="004648DB"/>
    <w:p w:rsidR="004648DB" w:rsidRDefault="004648DB">
      <w:pPr>
        <w:jc w:val="left"/>
        <w:rPr>
          <w:rFonts w:ascii="宋体" w:cs="黑体"/>
          <w:color w:val="000000"/>
          <w:kern w:val="0"/>
          <w:sz w:val="32"/>
          <w:szCs w:val="32"/>
        </w:rPr>
      </w:pPr>
    </w:p>
    <w:sectPr w:rsidR="004648DB" w:rsidSect="005B4A29">
      <w:footerReference w:type="default" r:id="rId8"/>
      <w:pgSz w:w="11906" w:h="16838" w:code="9"/>
      <w:pgMar w:top="2098" w:right="1474" w:bottom="1985" w:left="1588" w:header="851" w:footer="1701"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E25" w:rsidRDefault="00A42E25" w:rsidP="005B4A29">
      <w:r>
        <w:separator/>
      </w:r>
    </w:p>
  </w:endnote>
  <w:endnote w:type="continuationSeparator" w:id="0">
    <w:p w:rsidR="00A42E25" w:rsidRDefault="00A42E25" w:rsidP="005B4A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1438344"/>
      <w:docPartObj>
        <w:docPartGallery w:val="Page Numbers (Bottom of Page)"/>
        <w:docPartUnique/>
      </w:docPartObj>
    </w:sdtPr>
    <w:sdtContent>
      <w:p w:rsidR="005B4A29" w:rsidRDefault="002F3B38">
        <w:pPr>
          <w:pStyle w:val="a4"/>
          <w:jc w:val="center"/>
        </w:pPr>
        <w:r>
          <w:fldChar w:fldCharType="begin"/>
        </w:r>
        <w:r w:rsidR="005B4A29">
          <w:instrText>PAGE   \* MERGEFORMAT</w:instrText>
        </w:r>
        <w:r>
          <w:fldChar w:fldCharType="separate"/>
        </w:r>
        <w:r w:rsidR="00721747" w:rsidRPr="00721747">
          <w:rPr>
            <w:noProof/>
            <w:lang w:val="zh-CN"/>
          </w:rPr>
          <w:t>6</w:t>
        </w:r>
        <w:r>
          <w:fldChar w:fldCharType="end"/>
        </w:r>
      </w:p>
    </w:sdtContent>
  </w:sdt>
  <w:p w:rsidR="005B4A29" w:rsidRDefault="005B4A2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E25" w:rsidRDefault="00A42E25" w:rsidP="005B4A29">
      <w:r>
        <w:separator/>
      </w:r>
    </w:p>
  </w:footnote>
  <w:footnote w:type="continuationSeparator" w:id="0">
    <w:p w:rsidR="00A42E25" w:rsidRDefault="00A42E25" w:rsidP="005B4A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A602E"/>
    <w:multiLevelType w:val="singleLevel"/>
    <w:tmpl w:val="1B5A602E"/>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doNotUseIndentAsNumberingTabStop/>
  </w:compat>
  <w:rsids>
    <w:rsidRoot w:val="004648DB"/>
    <w:rsid w:val="001253BF"/>
    <w:rsid w:val="002F3B38"/>
    <w:rsid w:val="004648DB"/>
    <w:rsid w:val="0047200B"/>
    <w:rsid w:val="00587909"/>
    <w:rsid w:val="005B4A29"/>
    <w:rsid w:val="006902DF"/>
    <w:rsid w:val="00721747"/>
    <w:rsid w:val="00915038"/>
    <w:rsid w:val="00A42E25"/>
    <w:rsid w:val="00BB6952"/>
    <w:rsid w:val="00C353AD"/>
    <w:rsid w:val="0E844C18"/>
    <w:rsid w:val="15510369"/>
    <w:rsid w:val="2A512291"/>
    <w:rsid w:val="4D73339E"/>
    <w:rsid w:val="507B02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48DB"/>
    <w:pPr>
      <w:widowControl w:val="0"/>
      <w:jc w:val="both"/>
    </w:pPr>
    <w:rPr>
      <w:rFonts w:ascii="Calibri" w:hAnsi="Calibri" w:cs="Arial"/>
      <w:kern w:val="2"/>
      <w:sz w:val="21"/>
      <w:szCs w:val="22"/>
    </w:rPr>
  </w:style>
  <w:style w:type="paragraph" w:styleId="1">
    <w:name w:val="heading 1"/>
    <w:basedOn w:val="a"/>
    <w:next w:val="a"/>
    <w:qFormat/>
    <w:rsid w:val="004648DB"/>
    <w:pPr>
      <w:keepNext/>
      <w:keepLines/>
      <w:spacing w:before="340" w:after="330" w:line="578" w:lineRule="auto"/>
      <w:outlineLvl w:val="0"/>
    </w:pPr>
    <w:rPr>
      <w:b/>
      <w:bCs/>
      <w:kern w:val="44"/>
      <w:sz w:val="44"/>
    </w:rPr>
  </w:style>
  <w:style w:type="paragraph" w:styleId="2">
    <w:name w:val="heading 2"/>
    <w:basedOn w:val="a"/>
    <w:next w:val="a"/>
    <w:qFormat/>
    <w:rsid w:val="004648DB"/>
    <w:pPr>
      <w:keepNext/>
      <w:keepLines/>
      <w:spacing w:before="260" w:after="260" w:line="415" w:lineRule="auto"/>
      <w:outlineLvl w:val="1"/>
    </w:pPr>
    <w:rPr>
      <w:rFonts w:ascii="Arial" w:eastAsia="黑体" w:hAnsi="Arial"/>
      <w:b/>
      <w:sz w:val="32"/>
    </w:rPr>
  </w:style>
  <w:style w:type="paragraph" w:styleId="3">
    <w:name w:val="heading 3"/>
    <w:basedOn w:val="a"/>
    <w:next w:val="a"/>
    <w:qFormat/>
    <w:rsid w:val="004648DB"/>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4648DB"/>
    <w:rPr>
      <w:sz w:val="18"/>
      <w:szCs w:val="18"/>
    </w:rPr>
  </w:style>
  <w:style w:type="paragraph" w:styleId="a4">
    <w:name w:val="footer"/>
    <w:basedOn w:val="a"/>
    <w:link w:val="Char"/>
    <w:uiPriority w:val="99"/>
    <w:rsid w:val="004648DB"/>
    <w:pPr>
      <w:tabs>
        <w:tab w:val="center" w:pos="4153"/>
        <w:tab w:val="right" w:pos="8306"/>
      </w:tabs>
      <w:snapToGrid w:val="0"/>
      <w:jc w:val="left"/>
    </w:pPr>
    <w:rPr>
      <w:sz w:val="18"/>
      <w:szCs w:val="18"/>
    </w:rPr>
  </w:style>
  <w:style w:type="paragraph" w:styleId="a5">
    <w:name w:val="header"/>
    <w:basedOn w:val="a"/>
    <w:qFormat/>
    <w:rsid w:val="004648DB"/>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4648DB"/>
    <w:pPr>
      <w:spacing w:before="100" w:beforeAutospacing="1" w:after="100" w:afterAutospacing="1"/>
      <w:jc w:val="left"/>
    </w:pPr>
    <w:rPr>
      <w:rFonts w:cs="Times New Roman"/>
      <w:kern w:val="0"/>
      <w:sz w:val="24"/>
    </w:rPr>
  </w:style>
  <w:style w:type="paragraph" w:customStyle="1" w:styleId="Default">
    <w:name w:val="Default"/>
    <w:qFormat/>
    <w:rsid w:val="004648DB"/>
    <w:pPr>
      <w:widowControl w:val="0"/>
      <w:autoSpaceDE w:val="0"/>
      <w:autoSpaceDN w:val="0"/>
      <w:adjustRightInd w:val="0"/>
    </w:pPr>
    <w:rPr>
      <w:rFonts w:ascii="黑体" w:eastAsia="黑体" w:cs="黑体"/>
      <w:color w:val="000000"/>
      <w:sz w:val="24"/>
      <w:szCs w:val="24"/>
    </w:rPr>
  </w:style>
  <w:style w:type="paragraph" w:styleId="a7">
    <w:name w:val="List Paragraph"/>
    <w:basedOn w:val="a"/>
    <w:qFormat/>
    <w:rsid w:val="004648DB"/>
    <w:pPr>
      <w:ind w:firstLineChars="200" w:firstLine="200"/>
    </w:pPr>
  </w:style>
  <w:style w:type="character" w:customStyle="1" w:styleId="Char">
    <w:name w:val="页脚 Char"/>
    <w:basedOn w:val="a0"/>
    <w:link w:val="a4"/>
    <w:uiPriority w:val="99"/>
    <w:rsid w:val="005B4A29"/>
    <w:rPr>
      <w:rFonts w:ascii="Calibri" w:hAnsi="Calibri"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25</Pages>
  <Words>2106</Words>
  <Characters>12005</Characters>
  <Application>Microsoft Office Word</Application>
  <DocSecurity>0</DocSecurity>
  <Lines>100</Lines>
  <Paragraphs>28</Paragraphs>
  <ScaleCrop>false</ScaleCrop>
  <Company>Microsoft</Company>
  <LinksUpToDate>false</LinksUpToDate>
  <CharactersWithSpaces>14083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21</cp:revision>
  <cp:lastPrinted>2021-07-28T00:12:00Z</cp:lastPrinted>
  <dcterms:created xsi:type="dcterms:W3CDTF">2021-08-03T01:03:00Z</dcterms:created>
  <dcterms:modified xsi:type="dcterms:W3CDTF">2022-06-06T06:55:00Z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1D710FA05CDB4760B3E72223DB44F230</vt:lpwstr>
  </property>
</Properties>
</file>