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0D" w:rsidRDefault="004A7A0D" w:rsidP="004A7A0D">
      <w:pPr>
        <w:spacing w:line="560" w:lineRule="exact"/>
        <w:rPr>
          <w:rFonts w:ascii="仿宋_GB2312" w:eastAsia="仿宋_GB2312"/>
          <w:sz w:val="32"/>
          <w:szCs w:val="32"/>
        </w:rPr>
      </w:pPr>
    </w:p>
    <w:p w:rsidR="009D50B8" w:rsidRPr="004A7A0D" w:rsidRDefault="006D582C" w:rsidP="004A7A0D">
      <w:pPr>
        <w:spacing w:line="560" w:lineRule="exact"/>
        <w:jc w:val="center"/>
        <w:rPr>
          <w:rFonts w:ascii="方正小标宋简体" w:eastAsia="方正小标宋简体"/>
          <w:sz w:val="42"/>
          <w:szCs w:val="42"/>
        </w:rPr>
      </w:pPr>
      <w:r w:rsidRPr="004A7A0D">
        <w:rPr>
          <w:rFonts w:ascii="方正小标宋简体" w:eastAsia="方正小标宋简体" w:hint="eastAsia"/>
          <w:sz w:val="42"/>
          <w:szCs w:val="42"/>
        </w:rPr>
        <w:t>益阳市衡龙桥镇人民政府2021年部门预算公开</w:t>
      </w:r>
    </w:p>
    <w:p w:rsidR="004A7A0D" w:rsidRDefault="004A7A0D" w:rsidP="004A7A0D">
      <w:pPr>
        <w:spacing w:line="560" w:lineRule="exact"/>
        <w:rPr>
          <w:rFonts w:ascii="仿宋_GB2312" w:eastAsia="仿宋_GB2312"/>
          <w:sz w:val="32"/>
          <w:szCs w:val="32"/>
        </w:rPr>
      </w:pPr>
    </w:p>
    <w:p w:rsidR="009D50B8" w:rsidRPr="004A7A0D" w:rsidRDefault="006D582C" w:rsidP="004A7A0D">
      <w:pPr>
        <w:spacing w:line="560" w:lineRule="exact"/>
        <w:jc w:val="center"/>
        <w:rPr>
          <w:rFonts w:ascii="黑体" w:eastAsia="黑体" w:hAnsi="黑体"/>
          <w:sz w:val="32"/>
          <w:szCs w:val="32"/>
        </w:rPr>
      </w:pPr>
      <w:r w:rsidRPr="004A7A0D">
        <w:rPr>
          <w:rFonts w:ascii="黑体" w:eastAsia="黑体" w:hAnsi="黑体" w:hint="eastAsia"/>
          <w:sz w:val="32"/>
          <w:szCs w:val="32"/>
        </w:rPr>
        <w:t>目</w:t>
      </w:r>
      <w:r w:rsidR="004A7A0D">
        <w:rPr>
          <w:rFonts w:ascii="黑体" w:eastAsia="黑体" w:hAnsi="黑体" w:hint="eastAsia"/>
          <w:sz w:val="32"/>
          <w:szCs w:val="32"/>
        </w:rPr>
        <w:t xml:space="preserve">  </w:t>
      </w:r>
      <w:r w:rsidRPr="004A7A0D">
        <w:rPr>
          <w:rFonts w:ascii="黑体" w:eastAsia="黑体" w:hAnsi="黑体" w:hint="eastAsia"/>
          <w:sz w:val="32"/>
          <w:szCs w:val="32"/>
        </w:rPr>
        <w:t>录</w:t>
      </w: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第一部分</w:t>
      </w:r>
      <w:r w:rsidR="004A7A0D">
        <w:rPr>
          <w:rFonts w:ascii="黑体" w:eastAsia="黑体" w:hAnsi="黑体" w:hint="eastAsia"/>
          <w:sz w:val="32"/>
          <w:szCs w:val="32"/>
        </w:rPr>
        <w:t xml:space="preserve"> </w:t>
      </w:r>
      <w:r w:rsidR="004A7A0D">
        <w:rPr>
          <w:rFonts w:ascii="黑体" w:eastAsia="黑体" w:hAnsi="黑体"/>
          <w:sz w:val="32"/>
          <w:szCs w:val="32"/>
        </w:rPr>
        <w:t xml:space="preserve"> </w:t>
      </w:r>
      <w:r w:rsidRPr="004A7A0D">
        <w:rPr>
          <w:rFonts w:ascii="黑体" w:eastAsia="黑体" w:hAnsi="黑体" w:hint="eastAsia"/>
          <w:sz w:val="32"/>
          <w:szCs w:val="32"/>
        </w:rPr>
        <w:t>益阳市衡龙桥镇人民政府预算公开说明</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一、部门基本情况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（一）职能职责</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（二）机构设置</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二、部门预算单位构成</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三、部门收支总体情况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（一）收入预算</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（二）支出预算</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四、一般公共预算拨款支出预算</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（一）基本支出</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（二）项目支出</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五、政府性基金预算支出</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六、其他重要事项的情况说明</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（一）机关运行经费</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（二）“三公”经费预算</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（三）一般性支出情况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（四）政府采购情况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（五）国有资产占用使用情况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lastRenderedPageBreak/>
        <w:t>（六）预算绩效目标情况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（七）重点项目预算等预算绩效情况说明</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七、名词解释</w:t>
      </w: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第二部分</w:t>
      </w:r>
      <w:r w:rsidR="004A7A0D">
        <w:rPr>
          <w:rFonts w:ascii="黑体" w:eastAsia="黑体" w:hAnsi="黑体" w:hint="eastAsia"/>
          <w:sz w:val="32"/>
          <w:szCs w:val="32"/>
        </w:rPr>
        <w:t xml:space="preserve">  </w:t>
      </w:r>
      <w:r w:rsidRPr="004A7A0D">
        <w:rPr>
          <w:rFonts w:ascii="黑体" w:eastAsia="黑体" w:hAnsi="黑体" w:hint="eastAsia"/>
          <w:sz w:val="32"/>
          <w:szCs w:val="32"/>
        </w:rPr>
        <w:t>2021年益阳市衡龙桥镇人民政府预算公开的表格情况</w:t>
      </w:r>
    </w:p>
    <w:p w:rsidR="004A7A0D" w:rsidRPr="00D10B19" w:rsidRDefault="004A7A0D"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D10B19">
        <w:rPr>
          <w:rFonts w:ascii="仿宋_GB2312" w:eastAsia="仿宋_GB2312" w:hint="eastAsia"/>
          <w:sz w:val="32"/>
          <w:szCs w:val="32"/>
        </w:rPr>
        <w:t>、部门收支总体情况表</w:t>
      </w:r>
      <w:r w:rsidRPr="00D10B19">
        <w:rPr>
          <w:rFonts w:ascii="仿宋_GB2312" w:eastAsia="仿宋_GB2312" w:hint="eastAsia"/>
          <w:sz w:val="32"/>
          <w:szCs w:val="32"/>
        </w:rPr>
        <w:br/>
        <w:t xml:space="preserve">　　</w:t>
      </w:r>
      <w:r>
        <w:rPr>
          <w:rFonts w:ascii="仿宋_GB2312" w:eastAsia="仿宋_GB2312" w:hint="eastAsia"/>
          <w:sz w:val="32"/>
          <w:szCs w:val="32"/>
        </w:rPr>
        <w:t>二</w:t>
      </w:r>
      <w:r w:rsidRPr="00D10B19">
        <w:rPr>
          <w:rFonts w:ascii="仿宋_GB2312" w:eastAsia="仿宋_GB2312" w:hint="eastAsia"/>
          <w:sz w:val="32"/>
          <w:szCs w:val="32"/>
        </w:rPr>
        <w:t>、部门收入总体情况表</w:t>
      </w:r>
      <w:r w:rsidRPr="00D10B19">
        <w:rPr>
          <w:rFonts w:ascii="仿宋_GB2312" w:eastAsia="仿宋_GB2312" w:hint="eastAsia"/>
          <w:sz w:val="32"/>
          <w:szCs w:val="32"/>
        </w:rPr>
        <w:br/>
        <w:t xml:space="preserve">　　</w:t>
      </w:r>
      <w:r>
        <w:rPr>
          <w:rFonts w:ascii="仿宋_GB2312" w:eastAsia="仿宋_GB2312" w:hint="eastAsia"/>
          <w:sz w:val="32"/>
          <w:szCs w:val="32"/>
        </w:rPr>
        <w:t>三</w:t>
      </w:r>
      <w:r w:rsidRPr="00D10B19">
        <w:rPr>
          <w:rFonts w:ascii="仿宋_GB2312" w:eastAsia="仿宋_GB2312" w:hint="eastAsia"/>
          <w:sz w:val="32"/>
          <w:szCs w:val="32"/>
        </w:rPr>
        <w:t>、部门支出总体情况表</w:t>
      </w:r>
      <w:r w:rsidRPr="00D10B19">
        <w:rPr>
          <w:rFonts w:ascii="仿宋_GB2312" w:eastAsia="仿宋_GB2312" w:hint="eastAsia"/>
          <w:sz w:val="32"/>
          <w:szCs w:val="32"/>
        </w:rPr>
        <w:br/>
        <w:t xml:space="preserve">　　</w:t>
      </w:r>
      <w:r>
        <w:rPr>
          <w:rFonts w:ascii="仿宋_GB2312" w:eastAsia="仿宋_GB2312" w:hint="eastAsia"/>
          <w:sz w:val="32"/>
          <w:szCs w:val="32"/>
        </w:rPr>
        <w:t>四</w:t>
      </w:r>
      <w:r w:rsidRPr="00D10B19">
        <w:rPr>
          <w:rFonts w:ascii="仿宋_GB2312" w:eastAsia="仿宋_GB2312" w:hint="eastAsia"/>
          <w:sz w:val="32"/>
          <w:szCs w:val="32"/>
        </w:rPr>
        <w:t>、财政拨款收支总体情况表</w:t>
      </w:r>
      <w:r w:rsidRPr="00D10B19">
        <w:rPr>
          <w:rFonts w:ascii="仿宋_GB2312" w:eastAsia="仿宋_GB2312" w:hint="eastAsia"/>
          <w:sz w:val="32"/>
          <w:szCs w:val="32"/>
        </w:rPr>
        <w:br/>
        <w:t xml:space="preserve">　　</w:t>
      </w:r>
      <w:r>
        <w:rPr>
          <w:rFonts w:ascii="仿宋_GB2312" w:eastAsia="仿宋_GB2312" w:hint="eastAsia"/>
          <w:sz w:val="32"/>
          <w:szCs w:val="32"/>
        </w:rPr>
        <w:t>五</w:t>
      </w:r>
      <w:r w:rsidRPr="00D10B19">
        <w:rPr>
          <w:rFonts w:ascii="仿宋_GB2312" w:eastAsia="仿宋_GB2312" w:hint="eastAsia"/>
          <w:sz w:val="32"/>
          <w:szCs w:val="32"/>
        </w:rPr>
        <w:t>、一般公共预算支出情况表</w:t>
      </w:r>
      <w:r w:rsidRPr="00D10B19">
        <w:rPr>
          <w:rFonts w:ascii="仿宋_GB2312" w:eastAsia="仿宋_GB2312" w:hint="eastAsia"/>
          <w:sz w:val="32"/>
          <w:szCs w:val="32"/>
        </w:rPr>
        <w:br/>
        <w:t xml:space="preserve">　　</w:t>
      </w:r>
      <w:r>
        <w:rPr>
          <w:rFonts w:ascii="仿宋_GB2312" w:eastAsia="仿宋_GB2312" w:hint="eastAsia"/>
          <w:sz w:val="32"/>
          <w:szCs w:val="32"/>
        </w:rPr>
        <w:t>六</w:t>
      </w:r>
      <w:r w:rsidRPr="00D10B19">
        <w:rPr>
          <w:rFonts w:ascii="仿宋_GB2312" w:eastAsia="仿宋_GB2312" w:hint="eastAsia"/>
          <w:sz w:val="32"/>
          <w:szCs w:val="32"/>
        </w:rPr>
        <w:t>、一般公共预算基本支出情况表（纵向）</w:t>
      </w:r>
    </w:p>
    <w:p w:rsidR="004A7A0D" w:rsidRPr="00D10B19" w:rsidRDefault="004A7A0D"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Pr="00D10B19">
        <w:rPr>
          <w:rFonts w:ascii="仿宋_GB2312" w:eastAsia="仿宋_GB2312" w:hint="eastAsia"/>
          <w:sz w:val="32"/>
          <w:szCs w:val="32"/>
        </w:rPr>
        <w:t>、一般公共预算基本支出情况表（横向）</w:t>
      </w:r>
      <w:r w:rsidRPr="00D10B19">
        <w:rPr>
          <w:rFonts w:ascii="仿宋_GB2312" w:eastAsia="仿宋_GB2312" w:hint="eastAsia"/>
          <w:sz w:val="32"/>
          <w:szCs w:val="32"/>
        </w:rPr>
        <w:br/>
        <w:t xml:space="preserve">　　</w:t>
      </w:r>
      <w:r>
        <w:rPr>
          <w:rFonts w:ascii="仿宋_GB2312" w:eastAsia="仿宋_GB2312" w:hint="eastAsia"/>
          <w:sz w:val="32"/>
          <w:szCs w:val="32"/>
        </w:rPr>
        <w:t>八</w:t>
      </w:r>
      <w:r w:rsidRPr="00D10B19">
        <w:rPr>
          <w:rFonts w:ascii="仿宋_GB2312" w:eastAsia="仿宋_GB2312" w:hint="eastAsia"/>
          <w:sz w:val="32"/>
          <w:szCs w:val="32"/>
        </w:rPr>
        <w:t>、政府性基金预算支出情况表</w:t>
      </w:r>
      <w:r w:rsidRPr="00D10B19">
        <w:rPr>
          <w:rFonts w:ascii="仿宋_GB2312" w:eastAsia="仿宋_GB2312" w:hint="eastAsia"/>
          <w:sz w:val="32"/>
          <w:szCs w:val="32"/>
        </w:rPr>
        <w:br/>
        <w:t xml:space="preserve">　　</w:t>
      </w:r>
      <w:r>
        <w:rPr>
          <w:rFonts w:ascii="仿宋_GB2312" w:eastAsia="仿宋_GB2312" w:hint="eastAsia"/>
          <w:sz w:val="32"/>
          <w:szCs w:val="32"/>
        </w:rPr>
        <w:t>九</w:t>
      </w:r>
      <w:r w:rsidRPr="00D10B19">
        <w:rPr>
          <w:rFonts w:ascii="仿宋_GB2312" w:eastAsia="仿宋_GB2312" w:hint="eastAsia"/>
          <w:sz w:val="32"/>
          <w:szCs w:val="32"/>
        </w:rPr>
        <w:t>、一般公共预算“三公”经费统计表</w:t>
      </w:r>
    </w:p>
    <w:p w:rsidR="004A7A0D" w:rsidRPr="00D10B19" w:rsidRDefault="004A7A0D"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sidRPr="00D10B19">
        <w:rPr>
          <w:rFonts w:ascii="仿宋_GB2312" w:eastAsia="仿宋_GB2312" w:hint="eastAsia"/>
          <w:sz w:val="32"/>
          <w:szCs w:val="32"/>
        </w:rPr>
        <w:t>、政府采购预算表</w:t>
      </w:r>
    </w:p>
    <w:p w:rsidR="004A7A0D" w:rsidRPr="00D10B19" w:rsidRDefault="004A7A0D"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10B19">
        <w:rPr>
          <w:rFonts w:ascii="仿宋_GB2312" w:eastAsia="仿宋_GB2312" w:hint="eastAsia"/>
          <w:sz w:val="32"/>
          <w:szCs w:val="32"/>
        </w:rPr>
        <w:t>、部门整体支出绩效目标申报表</w:t>
      </w:r>
    </w:p>
    <w:p w:rsidR="004A7A0D" w:rsidRPr="00D10B19" w:rsidRDefault="004A7A0D"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10B19">
        <w:rPr>
          <w:rFonts w:ascii="仿宋_GB2312" w:eastAsia="仿宋_GB2312" w:hint="eastAsia"/>
          <w:sz w:val="32"/>
          <w:szCs w:val="32"/>
        </w:rPr>
        <w:t xml:space="preserve">、单位项目支出绩效目标申报表  </w:t>
      </w:r>
    </w:p>
    <w:p w:rsidR="004A7A0D" w:rsidRDefault="004A7A0D" w:rsidP="004A7A0D">
      <w:pPr>
        <w:spacing w:line="560" w:lineRule="exact"/>
        <w:ind w:firstLineChars="200" w:firstLine="640"/>
      </w:pPr>
      <w:r>
        <w:rPr>
          <w:rFonts w:ascii="仿宋_GB2312" w:eastAsia="仿宋_GB2312" w:hint="eastAsia"/>
          <w:sz w:val="32"/>
          <w:szCs w:val="32"/>
        </w:rPr>
        <w:t>十</w:t>
      </w:r>
      <w:r>
        <w:rPr>
          <w:rFonts w:ascii="仿宋_GB2312" w:eastAsia="仿宋_GB2312"/>
          <w:sz w:val="32"/>
          <w:szCs w:val="32"/>
        </w:rPr>
        <w:t>三</w:t>
      </w:r>
      <w:r w:rsidRPr="00D10B19">
        <w:rPr>
          <w:rFonts w:ascii="仿宋_GB2312" w:eastAsia="仿宋_GB2312" w:hint="eastAsia"/>
          <w:sz w:val="32"/>
          <w:szCs w:val="32"/>
        </w:rPr>
        <w:t>、重点项目支出绩效目标申报表</w:t>
      </w:r>
    </w:p>
    <w:p w:rsidR="009D50B8" w:rsidRPr="004A7A0D" w:rsidRDefault="009D50B8" w:rsidP="004A7A0D">
      <w:pPr>
        <w:spacing w:line="560" w:lineRule="exact"/>
        <w:ind w:firstLineChars="200" w:firstLine="640"/>
        <w:rPr>
          <w:rFonts w:ascii="仿宋_GB2312" w:eastAsia="仿宋_GB2312"/>
          <w:sz w:val="32"/>
          <w:szCs w:val="32"/>
        </w:rPr>
      </w:pPr>
    </w:p>
    <w:p w:rsidR="004A7A0D" w:rsidRDefault="004A7A0D">
      <w:pPr>
        <w:widowControl/>
        <w:jc w:val="left"/>
        <w:rPr>
          <w:rFonts w:ascii="黑体" w:eastAsia="黑体" w:hAnsi="黑体"/>
          <w:sz w:val="32"/>
          <w:szCs w:val="32"/>
        </w:rPr>
      </w:pPr>
      <w:r>
        <w:rPr>
          <w:rFonts w:ascii="黑体" w:eastAsia="黑体" w:hAnsi="黑体"/>
          <w:sz w:val="32"/>
          <w:szCs w:val="32"/>
        </w:rPr>
        <w:br w:type="page"/>
      </w:r>
    </w:p>
    <w:p w:rsidR="009D50B8" w:rsidRPr="004A7A0D" w:rsidRDefault="006D582C" w:rsidP="004A7A0D">
      <w:pPr>
        <w:spacing w:line="560" w:lineRule="exact"/>
        <w:rPr>
          <w:rFonts w:ascii="黑体" w:eastAsia="黑体" w:hAnsi="黑体"/>
          <w:sz w:val="32"/>
          <w:szCs w:val="32"/>
        </w:rPr>
      </w:pPr>
      <w:r w:rsidRPr="004A7A0D">
        <w:rPr>
          <w:rFonts w:ascii="黑体" w:eastAsia="黑体" w:hAnsi="黑体" w:hint="eastAsia"/>
          <w:sz w:val="32"/>
          <w:szCs w:val="32"/>
        </w:rPr>
        <w:lastRenderedPageBreak/>
        <w:t>第一部分：</w:t>
      </w:r>
    </w:p>
    <w:p w:rsidR="004A7A0D" w:rsidRDefault="006D582C" w:rsidP="004A7A0D">
      <w:pPr>
        <w:spacing w:line="560" w:lineRule="exact"/>
        <w:jc w:val="center"/>
        <w:rPr>
          <w:rFonts w:ascii="方正小标宋简体" w:eastAsia="方正小标宋简体"/>
          <w:sz w:val="42"/>
          <w:szCs w:val="42"/>
        </w:rPr>
      </w:pPr>
      <w:r w:rsidRPr="004A7A0D">
        <w:rPr>
          <w:rFonts w:ascii="方正小标宋简体" w:eastAsia="方正小标宋简体" w:hint="eastAsia"/>
          <w:sz w:val="42"/>
          <w:szCs w:val="42"/>
        </w:rPr>
        <w:t>益阳市衡龙桥镇人民政府</w:t>
      </w:r>
    </w:p>
    <w:p w:rsidR="009D50B8" w:rsidRPr="004A7A0D" w:rsidRDefault="006D582C" w:rsidP="004A7A0D">
      <w:pPr>
        <w:spacing w:line="560" w:lineRule="exact"/>
        <w:jc w:val="center"/>
        <w:rPr>
          <w:rFonts w:ascii="方正小标宋简体" w:eastAsia="方正小标宋简体"/>
          <w:sz w:val="42"/>
          <w:szCs w:val="42"/>
        </w:rPr>
      </w:pPr>
      <w:r w:rsidRPr="004A7A0D">
        <w:rPr>
          <w:rFonts w:ascii="方正小标宋简体" w:eastAsia="方正小标宋简体" w:hint="eastAsia"/>
          <w:sz w:val="42"/>
          <w:szCs w:val="42"/>
        </w:rPr>
        <w:t>2021年部门预算公开说明</w:t>
      </w:r>
    </w:p>
    <w:p w:rsidR="004A7A0D" w:rsidRDefault="004A7A0D" w:rsidP="004A7A0D">
      <w:pPr>
        <w:spacing w:line="560" w:lineRule="exact"/>
        <w:ind w:firstLineChars="200" w:firstLine="640"/>
        <w:rPr>
          <w:rFonts w:ascii="仿宋_GB2312" w:eastAsia="仿宋_GB2312"/>
          <w:sz w:val="32"/>
          <w:szCs w:val="32"/>
        </w:rPr>
      </w:pP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一、部门基本情况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（一）职能职责</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益阳市衡龙桥镇人民政府系正科级行政机关。单位办公地址为衡龙桥镇衡龙桥村。根据赫山区机构编制委会办公室《关于印发&lt;赫山区乡镇机关职能配置、内设机构和人员编制〉规定的通知》文件精神，其职能职责为：</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1</w:t>
      </w:r>
      <w:r w:rsidR="00736341">
        <w:rPr>
          <w:rFonts w:ascii="仿宋_GB2312" w:eastAsia="仿宋_GB2312" w:hint="eastAsia"/>
          <w:sz w:val="32"/>
          <w:szCs w:val="32"/>
        </w:rPr>
        <w:t>.</w:t>
      </w:r>
      <w:r w:rsidRPr="004A7A0D">
        <w:rPr>
          <w:rFonts w:ascii="仿宋_GB2312" w:eastAsia="仿宋_GB2312" w:hint="eastAsia"/>
          <w:sz w:val="32"/>
          <w:szCs w:val="32"/>
        </w:rPr>
        <w:t>执行本级人民代表大会决议和上级国家行政机关的决定和命令，发布决定和命令;落实国家政策，严格依法行政；处理乡镇党委、人大、政府日常事务和政协委员联络事务。</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w:t>
      </w:r>
      <w:r w:rsidR="00736341">
        <w:rPr>
          <w:rFonts w:ascii="仿宋_GB2312" w:eastAsia="仿宋_GB2312" w:hint="eastAsia"/>
          <w:sz w:val="32"/>
          <w:szCs w:val="32"/>
        </w:rPr>
        <w:t>.</w:t>
      </w:r>
      <w:r w:rsidRPr="004A7A0D">
        <w:rPr>
          <w:rFonts w:ascii="仿宋_GB2312" w:eastAsia="仿宋_GB2312" w:hint="eastAsia"/>
          <w:sz w:val="32"/>
          <w:szCs w:val="32"/>
        </w:rPr>
        <w:t>负责基层党组织建设和党员队伍建设工作；负责机关纪检监察工作；负责干部人事、宣传、统战、武装、机构编制工作；负责离退休干部管理服务工作；负责工会、共青团、妇联等群团组织的日常工作。</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3</w:t>
      </w:r>
      <w:r w:rsidR="00736341">
        <w:rPr>
          <w:rFonts w:ascii="仿宋_GB2312" w:eastAsia="仿宋_GB2312" w:hint="eastAsia"/>
          <w:sz w:val="32"/>
          <w:szCs w:val="32"/>
        </w:rPr>
        <w:t>.</w:t>
      </w:r>
      <w:r w:rsidRPr="004A7A0D">
        <w:rPr>
          <w:rFonts w:ascii="仿宋_GB2312" w:eastAsia="仿宋_GB2312" w:hint="eastAsia"/>
          <w:sz w:val="32"/>
          <w:szCs w:val="32"/>
        </w:rPr>
        <w:t>负责编制经济社会发展规划和年度计划，负责协调推进工业经济、乡村振兴、农业产业发展、农村集体经济与农民专业合作社发展、乡村人居环境整治等工作；负责招商引资工作；负责交通公路、农业、水利、移民、扶贫等重点项目建设管理工作；负责经济社会调查统计工作；负责脱贫攻坚、农业农村、农业机</w:t>
      </w:r>
      <w:r w:rsidRPr="004A7A0D">
        <w:rPr>
          <w:rFonts w:ascii="仿宋_GB2312" w:eastAsia="仿宋_GB2312" w:hint="eastAsia"/>
          <w:sz w:val="32"/>
          <w:szCs w:val="32"/>
        </w:rPr>
        <w:lastRenderedPageBreak/>
        <w:t>械、畜牧兽医水产渔政、水利、移民开发、农民负担监督等方面的综合行政管理工作。</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4</w:t>
      </w:r>
      <w:r w:rsidR="00736341">
        <w:rPr>
          <w:rFonts w:ascii="仿宋_GB2312" w:eastAsia="仿宋_GB2312" w:hint="eastAsia"/>
          <w:sz w:val="32"/>
          <w:szCs w:val="32"/>
        </w:rPr>
        <w:t>.</w:t>
      </w:r>
      <w:r w:rsidRPr="004A7A0D">
        <w:rPr>
          <w:rFonts w:ascii="仿宋_GB2312" w:eastAsia="仿宋_GB2312" w:hint="eastAsia"/>
          <w:sz w:val="32"/>
          <w:szCs w:val="32"/>
        </w:rPr>
        <w:t>负责科技、教育、人力资源与社会保障、民政、社会救助、社区建设、医疗保障、卫生健康与计划生育、文化旅游广电体育、民族宗教、侨务、退役军人事务等方面的综合行政管理工作。</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5</w:t>
      </w:r>
      <w:r w:rsidR="00736341">
        <w:rPr>
          <w:rFonts w:ascii="仿宋_GB2312" w:eastAsia="仿宋_GB2312" w:hint="eastAsia"/>
          <w:sz w:val="32"/>
          <w:szCs w:val="32"/>
        </w:rPr>
        <w:t>.</w:t>
      </w:r>
      <w:r w:rsidRPr="004A7A0D">
        <w:rPr>
          <w:rFonts w:ascii="仿宋_GB2312" w:eastAsia="仿宋_GB2312" w:hint="eastAsia"/>
          <w:sz w:val="32"/>
          <w:szCs w:val="32"/>
        </w:rPr>
        <w:t>负责自然资源（含林政资源）、生态环境保护、村镇规划、村镇建设、城市（村镇）管理等方面的综合行政管理工作，负责生态环境、地质灾害隐患排查，突发环境污染事件的应急管理与处置。</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6</w:t>
      </w:r>
      <w:r w:rsidR="00736341">
        <w:rPr>
          <w:rFonts w:ascii="仿宋_GB2312" w:eastAsia="仿宋_GB2312" w:hint="eastAsia"/>
          <w:sz w:val="32"/>
          <w:szCs w:val="32"/>
        </w:rPr>
        <w:t>.</w:t>
      </w:r>
      <w:r w:rsidRPr="004A7A0D">
        <w:rPr>
          <w:rFonts w:ascii="仿宋_GB2312" w:eastAsia="仿宋_GB2312" w:hint="eastAsia"/>
          <w:sz w:val="32"/>
          <w:szCs w:val="32"/>
        </w:rPr>
        <w:t>负责社会治安综合治理、维护稳定、信访、防范邪教、平安建设等工作；负责综治中心平台建设管理；协调公安派出所、公安交警中队、司法所、基层法庭工作。负责突发公共事件（含防汛抗旱、地质灾害、森林防火、消防安全、抗震救灾、防灾减灾、社会安全等）应急管理与处置、安全生产监督管理工作。</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7</w:t>
      </w:r>
      <w:r w:rsidR="00736341">
        <w:rPr>
          <w:rFonts w:ascii="仿宋_GB2312" w:eastAsia="仿宋_GB2312" w:hint="eastAsia"/>
          <w:sz w:val="32"/>
          <w:szCs w:val="32"/>
        </w:rPr>
        <w:t>.</w:t>
      </w:r>
      <w:r w:rsidRPr="004A7A0D">
        <w:rPr>
          <w:rFonts w:ascii="仿宋_GB2312" w:eastAsia="仿宋_GB2312" w:hint="eastAsia"/>
          <w:sz w:val="32"/>
          <w:szCs w:val="32"/>
        </w:rPr>
        <w:t>负责财政预算编制、居民补贴资金发放、财政性资金监督管理、国有资产管理、债权债务管理；组织协调收入征收；负责机关和直属单位财务管理和政府采购等工作；负责村级财务监督，推行村级账务政府购买服务。</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8</w:t>
      </w:r>
      <w:r w:rsidR="00736341">
        <w:rPr>
          <w:rFonts w:ascii="仿宋_GB2312" w:eastAsia="仿宋_GB2312" w:hint="eastAsia"/>
          <w:sz w:val="32"/>
          <w:szCs w:val="32"/>
        </w:rPr>
        <w:t>.</w:t>
      </w:r>
      <w:r w:rsidRPr="004A7A0D">
        <w:rPr>
          <w:rFonts w:ascii="仿宋_GB2312" w:eastAsia="仿宋_GB2312" w:hint="eastAsia"/>
          <w:sz w:val="32"/>
          <w:szCs w:val="32"/>
        </w:rPr>
        <w:t>办理上级人民政府交办的其他事项。</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（二）机构设置</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本单位内设机构12个，分别为：党政办公室、党建办公室、经济发展办公室、社会事务办公室、自然资源和生态环境办公室、</w:t>
      </w:r>
      <w:r w:rsidRPr="004A7A0D">
        <w:rPr>
          <w:rFonts w:ascii="仿宋_GB2312" w:eastAsia="仿宋_GB2312" w:hint="eastAsia"/>
          <w:sz w:val="32"/>
          <w:szCs w:val="32"/>
        </w:rPr>
        <w:lastRenderedPageBreak/>
        <w:t>社会治安和应急管理办公室、财政财务管理办公室、社会事务综合服务中心、农业综合服务中心、党群和政务服务中心、退役军人服务站、综合行政执法大队。</w:t>
      </w: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二、部门预算单位构成</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益阳市赫山区衡龙桥镇人民政府只有本级，有其他二级预算单位，因此，纳入2021年部门预算编制范围的只有益阳市赫山区衡龙桥镇人民政府部门本级。</w:t>
      </w: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三、部门收支总体情况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2021年部门预算包括收入预算和支出预算。收入包括一般公共预算收入、纳入专户管理的非税收入、上级补助收入和其他收入；支出既包括机关事业单位基本运行的经费，也包括村级运行经费、社区经费、人大代表活动及平台建设经费、人居环境整治及村级组织服务群众经费等专项经费。</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收入预算：2021年年初预算数2108.30万元，其中，一般公共预算拨款1738.35万元，纳入预算管理的非税收入5万元，上级补收入15万元，其他收入349.94万元。收入较去年增加112.48万元，增加5.64%,主要原因是财政增加了对人员经费的拨款。</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支出预算：2021年年初预算数2108.30万元，其中，一般公共服务支出1834.29万元，社会保障和就业支出127.33万元，卫生健康支出84.35万元，住房保障支出62.33万元。支出较去年增加112.48万元，增加5.64%,主要是人员经费支出预</w:t>
      </w:r>
      <w:r w:rsidRPr="004A7A0D">
        <w:rPr>
          <w:rFonts w:ascii="仿宋_GB2312" w:eastAsia="仿宋_GB2312" w:hint="eastAsia"/>
          <w:sz w:val="32"/>
          <w:szCs w:val="32"/>
        </w:rPr>
        <w:lastRenderedPageBreak/>
        <w:t>算的增加。</w:t>
      </w: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四、一般公共预算拨款支出预算</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2021年一般公共预算支出1738.35万元，具体安排情况如下：</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基本支出：2021年年初预算数为1223.62万元，其中一般公共服务支出992.05万元，社会保障和就业支出84.89万元，卫生健康支出84.35万元，住房保障支出62.33万元，主要保障单位机构正常运转、完成日常工作任务而发生的各项支出，包括用于基本工资、津贴补贴等人员经费以及办公费、印刷费、水电费、办公设备购置等日常公用经费。</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项目支出：2021年年初预算数为514.74万元，是指单位为完成特定行政工作任务或事业发展目标而发生的支出。其中村级运转经费支出322.38万元，主要用于保障下辖12个村的正常运转；社区经费支出19万元，安全生产监管经费支出6万元，共青团经费2万元，村账乡代理经费2万元，人大经费3.8万元，信访维稳经费8万元，妇联工作经费2万元，民兵应急分队经费1万元，党代表工作经费1.1万元，纪检经费0.5万元，党建经费2万元，查违控违经费10万元，用于保障以上部门开展工作的运转经费；人居环境整治经费97.05万元，村级服务群众经费12万元，用于人居环境整治经费支出；化债支出10万元;其他支出15.91万元，用于政府其他经费支出。</w:t>
      </w:r>
    </w:p>
    <w:p w:rsidR="009D50B8" w:rsidRPr="004A7A0D" w:rsidRDefault="006D582C" w:rsidP="004A7A0D">
      <w:pPr>
        <w:spacing w:line="560" w:lineRule="exact"/>
        <w:ind w:firstLineChars="200" w:firstLine="640"/>
        <w:rPr>
          <w:rFonts w:ascii="黑体" w:eastAsia="黑体" w:hAnsi="黑体"/>
          <w:sz w:val="32"/>
          <w:szCs w:val="32"/>
        </w:rPr>
      </w:pPr>
      <w:r w:rsidRPr="004A7A0D">
        <w:rPr>
          <w:rFonts w:ascii="黑体" w:eastAsia="黑体" w:hAnsi="黑体" w:hint="eastAsia"/>
          <w:sz w:val="32"/>
          <w:szCs w:val="32"/>
        </w:rPr>
        <w:t>五、政府性基金预算支出</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lastRenderedPageBreak/>
        <w:t>2021年本单位无政府性基金预算支出。</w:t>
      </w:r>
    </w:p>
    <w:p w:rsidR="009D50B8" w:rsidRPr="00E2265F" w:rsidRDefault="00E2265F" w:rsidP="004A7A0D">
      <w:pPr>
        <w:spacing w:line="560" w:lineRule="exact"/>
        <w:ind w:firstLineChars="200" w:firstLine="640"/>
        <w:rPr>
          <w:rFonts w:ascii="黑体" w:eastAsia="黑体" w:hAnsi="黑体"/>
          <w:sz w:val="32"/>
          <w:szCs w:val="32"/>
        </w:rPr>
      </w:pPr>
      <w:r w:rsidRPr="00E2265F">
        <w:rPr>
          <w:rFonts w:ascii="黑体" w:eastAsia="黑体" w:hAnsi="黑体" w:hint="eastAsia"/>
          <w:sz w:val="32"/>
          <w:szCs w:val="32"/>
        </w:rPr>
        <w:t>六、</w:t>
      </w:r>
      <w:r w:rsidR="006D582C" w:rsidRPr="00E2265F">
        <w:rPr>
          <w:rFonts w:ascii="黑体" w:eastAsia="黑体" w:hAnsi="黑体" w:hint="eastAsia"/>
          <w:sz w:val="32"/>
          <w:szCs w:val="32"/>
        </w:rPr>
        <w:t>其他重要事项的情况说明</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（一）机关运行经费</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2021年本单位的机关运行经费当年一般公共预算拨款81.71万元，比2020年增加20.72万元，较上年增加33.97%，原因是人员较上年有所增加，物价上涨较快。</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（二）“三公”经费预算</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根据中央八项规定精神和厉行节约的要求，我单位2021年“三公”经费预算数为91.5万元，其中，公务接待费78.5万元，公务用车购置及运行费13万元（其中，公务用车购置费0万元，公务用车运行费13万元），因公出国（境）费0万元。2021年“三公”经费预算较2018年减少1万元，较上年减少1.1%。</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其中，涉及一般公共预算拨款8万元，包括公务用车运行维护费8万元，与去年持平。</w:t>
      </w:r>
    </w:p>
    <w:p w:rsidR="009D50B8" w:rsidRPr="004A7A0D" w:rsidRDefault="00736341"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6D582C" w:rsidRPr="004A7A0D">
        <w:rPr>
          <w:rFonts w:ascii="仿宋_GB2312" w:eastAsia="仿宋_GB2312" w:hint="eastAsia"/>
          <w:sz w:val="32"/>
          <w:szCs w:val="32"/>
        </w:rPr>
        <w:t>一般性支出情况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本单位2021年会议费预算为10万元，拟召开35次会议，人数为4500人，内容为政府人大政协相关工作落实，培训费预算1.5万元，拟召开展4次培训，人数为400人，内容为农业技术、就业技能、财务管理及应急安全工作。</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（四）政府采购情况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2021年本部门政府采购预算总额20万元，计划采购计算机、打印机、空调等其他办公电器及办公家具等用于办公，共计20</w:t>
      </w:r>
      <w:r w:rsidRPr="004A7A0D">
        <w:rPr>
          <w:rFonts w:ascii="仿宋_GB2312" w:eastAsia="仿宋_GB2312" w:hint="eastAsia"/>
          <w:sz w:val="32"/>
          <w:szCs w:val="32"/>
        </w:rPr>
        <w:lastRenderedPageBreak/>
        <w:t>万元。</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（五）国有资产占用使用情况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截至2020年12月31日，本单位共有公车2辆，其中一般公务用车2辆，无50万元以上通用设备，无100万元以上专用设备。</w:t>
      </w:r>
    </w:p>
    <w:p w:rsidR="009D50B8" w:rsidRPr="00736341" w:rsidRDefault="00736341" w:rsidP="004A7A0D">
      <w:pPr>
        <w:spacing w:line="560" w:lineRule="exact"/>
        <w:ind w:firstLineChars="200" w:firstLine="640"/>
        <w:rPr>
          <w:rFonts w:ascii="仿宋_GB2312" w:eastAsia="仿宋_GB2312" w:hAnsi="黑体"/>
          <w:sz w:val="32"/>
          <w:szCs w:val="32"/>
        </w:rPr>
      </w:pPr>
      <w:r w:rsidRPr="00736341">
        <w:rPr>
          <w:rFonts w:ascii="仿宋_GB2312" w:eastAsia="仿宋_GB2312" w:hAnsi="黑体" w:hint="eastAsia"/>
          <w:sz w:val="32"/>
          <w:szCs w:val="32"/>
        </w:rPr>
        <w:t>（六）</w:t>
      </w:r>
      <w:r w:rsidR="006D582C" w:rsidRPr="00736341">
        <w:rPr>
          <w:rFonts w:ascii="仿宋_GB2312" w:eastAsia="仿宋_GB2312" w:hAnsi="黑体" w:hint="eastAsia"/>
          <w:sz w:val="32"/>
          <w:szCs w:val="32"/>
        </w:rPr>
        <w:t>预算绩效目标情况</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2021年，本部门按照有关政策文件要求开展预算绩效管理工作，加强绩效目标管理，一是在编制2021年部门预算时本单位整体支出绩效目标2108.3万元，包括：基本支出1593.56万元，项目支出514.74万元。其中，涉及一般公共预算拨款1738.35万元。全部实行整体支出绩效目标管理，所有预算资金纳入绩效目标管理，实现了绩效目标与部门预算同步编制、同步申报。经区人大批准后，在规定时间内，区财政局将绩效目标批复给本部门作为预算执行和监督的依据；二是开展绩效运行跟踪监控，按照区财政局要求，我部门对重点项目开展跟踪监控，对存在的问题及时予以纠正。</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（七）重点项目预算等预算绩效情况说明</w:t>
      </w:r>
    </w:p>
    <w:p w:rsidR="009D50B8" w:rsidRPr="004A7A0D" w:rsidRDefault="006D582C" w:rsidP="004A7A0D">
      <w:pPr>
        <w:spacing w:line="560" w:lineRule="exact"/>
        <w:ind w:firstLineChars="200" w:firstLine="640"/>
        <w:rPr>
          <w:rFonts w:ascii="仿宋_GB2312" w:eastAsia="仿宋_GB2312"/>
          <w:sz w:val="32"/>
          <w:szCs w:val="32"/>
        </w:rPr>
      </w:pPr>
      <w:r w:rsidRPr="004A7A0D">
        <w:rPr>
          <w:rFonts w:ascii="仿宋_GB2312" w:eastAsia="仿宋_GB2312" w:hint="eastAsia"/>
          <w:sz w:val="32"/>
          <w:szCs w:val="32"/>
        </w:rPr>
        <w:t>2021年本单位无重点项目。</w:t>
      </w:r>
    </w:p>
    <w:p w:rsidR="009D50B8" w:rsidRPr="004A7A0D" w:rsidRDefault="00E2265F" w:rsidP="004A7A0D">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006D582C" w:rsidRPr="004A7A0D">
        <w:rPr>
          <w:rFonts w:ascii="黑体" w:eastAsia="黑体" w:hAnsi="黑体" w:hint="eastAsia"/>
          <w:sz w:val="32"/>
          <w:szCs w:val="32"/>
        </w:rPr>
        <w:t>、名词解释</w:t>
      </w:r>
    </w:p>
    <w:p w:rsidR="009D50B8" w:rsidRPr="004A7A0D" w:rsidRDefault="00736341"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6D582C" w:rsidRPr="004A7A0D">
        <w:rPr>
          <w:rFonts w:ascii="仿宋_GB2312" w:eastAsia="仿宋_GB2312" w:hint="eastAsia"/>
          <w:sz w:val="32"/>
          <w:szCs w:val="32"/>
        </w:rPr>
        <w:t>机关运行经费：是指各部门的公用经费，包括办公及印刷费、邮电费、差旅费、会议费、福利费、日常维修费、专用资料及一般设备购置费、办公用房水电费、办公用房取暖费、办</w:t>
      </w:r>
      <w:r w:rsidR="006D582C" w:rsidRPr="004A7A0D">
        <w:rPr>
          <w:rFonts w:ascii="仿宋_GB2312" w:eastAsia="仿宋_GB2312" w:hint="eastAsia"/>
          <w:sz w:val="32"/>
          <w:szCs w:val="32"/>
        </w:rPr>
        <w:lastRenderedPageBreak/>
        <w:t>公用房物业管理费、公务用车运行维护费以及其他费用。</w:t>
      </w:r>
    </w:p>
    <w:p w:rsidR="009D50B8" w:rsidRPr="004A7A0D" w:rsidRDefault="00736341" w:rsidP="004A7A0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6D582C" w:rsidRPr="004A7A0D">
        <w:rPr>
          <w:rFonts w:ascii="仿宋_GB2312" w:eastAsia="仿宋_GB2312" w:hint="eastAsia"/>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9D50B8" w:rsidRPr="004A7A0D" w:rsidRDefault="009D50B8" w:rsidP="004A7A0D">
      <w:pPr>
        <w:spacing w:line="560" w:lineRule="exact"/>
        <w:ind w:firstLineChars="200" w:firstLine="640"/>
        <w:rPr>
          <w:rFonts w:ascii="仿宋_GB2312" w:eastAsia="仿宋_GB2312"/>
          <w:sz w:val="32"/>
          <w:szCs w:val="32"/>
        </w:rPr>
      </w:pPr>
    </w:p>
    <w:p w:rsidR="009D50B8" w:rsidRPr="00736341" w:rsidRDefault="006D582C" w:rsidP="00736341">
      <w:pPr>
        <w:spacing w:line="560" w:lineRule="exact"/>
        <w:rPr>
          <w:rFonts w:ascii="黑体" w:eastAsia="黑体" w:hAnsi="黑体"/>
          <w:sz w:val="32"/>
          <w:szCs w:val="32"/>
        </w:rPr>
      </w:pPr>
      <w:r w:rsidRPr="00736341">
        <w:rPr>
          <w:rFonts w:ascii="黑体" w:eastAsia="黑体" w:hAnsi="黑体" w:hint="eastAsia"/>
          <w:sz w:val="32"/>
          <w:szCs w:val="32"/>
        </w:rPr>
        <w:t>第二部分：</w:t>
      </w:r>
    </w:p>
    <w:p w:rsidR="00736341" w:rsidRDefault="006D582C" w:rsidP="00736341">
      <w:pPr>
        <w:spacing w:line="560" w:lineRule="exact"/>
        <w:jc w:val="center"/>
        <w:rPr>
          <w:rFonts w:ascii="方正小标宋简体" w:eastAsia="方正小标宋简体"/>
          <w:sz w:val="42"/>
          <w:szCs w:val="42"/>
        </w:rPr>
      </w:pPr>
      <w:r w:rsidRPr="00736341">
        <w:rPr>
          <w:rFonts w:ascii="方正小标宋简体" w:eastAsia="方正小标宋简体" w:hint="eastAsia"/>
          <w:sz w:val="42"/>
          <w:szCs w:val="42"/>
        </w:rPr>
        <w:t>2021年益阳市衡龙桥镇人民政府</w:t>
      </w:r>
    </w:p>
    <w:p w:rsidR="009D50B8" w:rsidRPr="00736341" w:rsidRDefault="006D582C" w:rsidP="00736341">
      <w:pPr>
        <w:spacing w:line="560" w:lineRule="exact"/>
        <w:jc w:val="center"/>
        <w:rPr>
          <w:rFonts w:ascii="方正小标宋简体" w:eastAsia="方正小标宋简体"/>
          <w:sz w:val="42"/>
          <w:szCs w:val="42"/>
        </w:rPr>
      </w:pPr>
      <w:bookmarkStart w:id="0" w:name="_GoBack"/>
      <w:bookmarkEnd w:id="0"/>
      <w:r w:rsidRPr="00736341">
        <w:rPr>
          <w:rFonts w:ascii="方正小标宋简体" w:eastAsia="方正小标宋简体" w:hint="eastAsia"/>
          <w:sz w:val="42"/>
          <w:szCs w:val="42"/>
        </w:rPr>
        <w:t>预算公开的表格情况</w:t>
      </w:r>
    </w:p>
    <w:p w:rsidR="00736341" w:rsidRDefault="00736341" w:rsidP="004A7A0D">
      <w:pPr>
        <w:spacing w:line="560" w:lineRule="exact"/>
        <w:ind w:firstLineChars="200" w:firstLine="640"/>
        <w:rPr>
          <w:rFonts w:ascii="仿宋_GB2312" w:eastAsia="仿宋_GB2312"/>
          <w:sz w:val="32"/>
          <w:szCs w:val="32"/>
        </w:rPr>
      </w:pPr>
    </w:p>
    <w:p w:rsidR="00736341" w:rsidRPr="00D10B19" w:rsidRDefault="00736341" w:rsidP="0073634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D10B19">
        <w:rPr>
          <w:rFonts w:ascii="仿宋_GB2312" w:eastAsia="仿宋_GB2312" w:hint="eastAsia"/>
          <w:sz w:val="32"/>
          <w:szCs w:val="32"/>
        </w:rPr>
        <w:t>、部门收支总体情况表</w:t>
      </w:r>
      <w:r w:rsidRPr="00D10B19">
        <w:rPr>
          <w:rFonts w:ascii="仿宋_GB2312" w:eastAsia="仿宋_GB2312" w:hint="eastAsia"/>
          <w:sz w:val="32"/>
          <w:szCs w:val="32"/>
        </w:rPr>
        <w:br/>
        <w:t xml:space="preserve">　　</w:t>
      </w:r>
      <w:r>
        <w:rPr>
          <w:rFonts w:ascii="仿宋_GB2312" w:eastAsia="仿宋_GB2312" w:hint="eastAsia"/>
          <w:sz w:val="32"/>
          <w:szCs w:val="32"/>
        </w:rPr>
        <w:t>二</w:t>
      </w:r>
      <w:r w:rsidRPr="00D10B19">
        <w:rPr>
          <w:rFonts w:ascii="仿宋_GB2312" w:eastAsia="仿宋_GB2312" w:hint="eastAsia"/>
          <w:sz w:val="32"/>
          <w:szCs w:val="32"/>
        </w:rPr>
        <w:t>、部门收入总体情况表</w:t>
      </w:r>
      <w:r w:rsidRPr="00D10B19">
        <w:rPr>
          <w:rFonts w:ascii="仿宋_GB2312" w:eastAsia="仿宋_GB2312" w:hint="eastAsia"/>
          <w:sz w:val="32"/>
          <w:szCs w:val="32"/>
        </w:rPr>
        <w:br/>
        <w:t xml:space="preserve">　　</w:t>
      </w:r>
      <w:r>
        <w:rPr>
          <w:rFonts w:ascii="仿宋_GB2312" w:eastAsia="仿宋_GB2312" w:hint="eastAsia"/>
          <w:sz w:val="32"/>
          <w:szCs w:val="32"/>
        </w:rPr>
        <w:t>三</w:t>
      </w:r>
      <w:r w:rsidRPr="00D10B19">
        <w:rPr>
          <w:rFonts w:ascii="仿宋_GB2312" w:eastAsia="仿宋_GB2312" w:hint="eastAsia"/>
          <w:sz w:val="32"/>
          <w:szCs w:val="32"/>
        </w:rPr>
        <w:t>、部门支出总体情况表</w:t>
      </w:r>
      <w:r w:rsidRPr="00D10B19">
        <w:rPr>
          <w:rFonts w:ascii="仿宋_GB2312" w:eastAsia="仿宋_GB2312" w:hint="eastAsia"/>
          <w:sz w:val="32"/>
          <w:szCs w:val="32"/>
        </w:rPr>
        <w:br/>
        <w:t xml:space="preserve">　　</w:t>
      </w:r>
      <w:r>
        <w:rPr>
          <w:rFonts w:ascii="仿宋_GB2312" w:eastAsia="仿宋_GB2312" w:hint="eastAsia"/>
          <w:sz w:val="32"/>
          <w:szCs w:val="32"/>
        </w:rPr>
        <w:t>四</w:t>
      </w:r>
      <w:r w:rsidRPr="00D10B19">
        <w:rPr>
          <w:rFonts w:ascii="仿宋_GB2312" w:eastAsia="仿宋_GB2312" w:hint="eastAsia"/>
          <w:sz w:val="32"/>
          <w:szCs w:val="32"/>
        </w:rPr>
        <w:t>、财政拨款收支总体情况表</w:t>
      </w:r>
      <w:r w:rsidRPr="00D10B19">
        <w:rPr>
          <w:rFonts w:ascii="仿宋_GB2312" w:eastAsia="仿宋_GB2312" w:hint="eastAsia"/>
          <w:sz w:val="32"/>
          <w:szCs w:val="32"/>
        </w:rPr>
        <w:br/>
        <w:t xml:space="preserve">　　</w:t>
      </w:r>
      <w:r>
        <w:rPr>
          <w:rFonts w:ascii="仿宋_GB2312" w:eastAsia="仿宋_GB2312" w:hint="eastAsia"/>
          <w:sz w:val="32"/>
          <w:szCs w:val="32"/>
        </w:rPr>
        <w:t>五</w:t>
      </w:r>
      <w:r w:rsidRPr="00D10B19">
        <w:rPr>
          <w:rFonts w:ascii="仿宋_GB2312" w:eastAsia="仿宋_GB2312" w:hint="eastAsia"/>
          <w:sz w:val="32"/>
          <w:szCs w:val="32"/>
        </w:rPr>
        <w:t>、一般公共预算支出情况表</w:t>
      </w:r>
      <w:r w:rsidRPr="00D10B19">
        <w:rPr>
          <w:rFonts w:ascii="仿宋_GB2312" w:eastAsia="仿宋_GB2312" w:hint="eastAsia"/>
          <w:sz w:val="32"/>
          <w:szCs w:val="32"/>
        </w:rPr>
        <w:br/>
        <w:t xml:space="preserve">　　</w:t>
      </w:r>
      <w:r>
        <w:rPr>
          <w:rFonts w:ascii="仿宋_GB2312" w:eastAsia="仿宋_GB2312" w:hint="eastAsia"/>
          <w:sz w:val="32"/>
          <w:szCs w:val="32"/>
        </w:rPr>
        <w:t>六</w:t>
      </w:r>
      <w:r w:rsidRPr="00D10B19">
        <w:rPr>
          <w:rFonts w:ascii="仿宋_GB2312" w:eastAsia="仿宋_GB2312" w:hint="eastAsia"/>
          <w:sz w:val="32"/>
          <w:szCs w:val="32"/>
        </w:rPr>
        <w:t>、一般公共预算基本支出情况表（纵向）</w:t>
      </w:r>
    </w:p>
    <w:p w:rsidR="00736341" w:rsidRPr="00D10B19" w:rsidRDefault="00736341" w:rsidP="00736341">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Pr="00D10B19">
        <w:rPr>
          <w:rFonts w:ascii="仿宋_GB2312" w:eastAsia="仿宋_GB2312" w:hint="eastAsia"/>
          <w:sz w:val="32"/>
          <w:szCs w:val="32"/>
        </w:rPr>
        <w:t>、一般公共预算基本支出情况表（横向）</w:t>
      </w:r>
      <w:r w:rsidRPr="00D10B19">
        <w:rPr>
          <w:rFonts w:ascii="仿宋_GB2312" w:eastAsia="仿宋_GB2312" w:hint="eastAsia"/>
          <w:sz w:val="32"/>
          <w:szCs w:val="32"/>
        </w:rPr>
        <w:br/>
        <w:t xml:space="preserve">　　</w:t>
      </w:r>
      <w:r>
        <w:rPr>
          <w:rFonts w:ascii="仿宋_GB2312" w:eastAsia="仿宋_GB2312" w:hint="eastAsia"/>
          <w:sz w:val="32"/>
          <w:szCs w:val="32"/>
        </w:rPr>
        <w:t>八</w:t>
      </w:r>
      <w:r w:rsidRPr="00D10B19">
        <w:rPr>
          <w:rFonts w:ascii="仿宋_GB2312" w:eastAsia="仿宋_GB2312" w:hint="eastAsia"/>
          <w:sz w:val="32"/>
          <w:szCs w:val="32"/>
        </w:rPr>
        <w:t>、政府性基金预算支出情况表</w:t>
      </w:r>
      <w:r w:rsidRPr="00D10B19">
        <w:rPr>
          <w:rFonts w:ascii="仿宋_GB2312" w:eastAsia="仿宋_GB2312" w:hint="eastAsia"/>
          <w:sz w:val="32"/>
          <w:szCs w:val="32"/>
        </w:rPr>
        <w:br/>
        <w:t xml:space="preserve">　　</w:t>
      </w:r>
      <w:r>
        <w:rPr>
          <w:rFonts w:ascii="仿宋_GB2312" w:eastAsia="仿宋_GB2312" w:hint="eastAsia"/>
          <w:sz w:val="32"/>
          <w:szCs w:val="32"/>
        </w:rPr>
        <w:t>九</w:t>
      </w:r>
      <w:r w:rsidRPr="00D10B19">
        <w:rPr>
          <w:rFonts w:ascii="仿宋_GB2312" w:eastAsia="仿宋_GB2312" w:hint="eastAsia"/>
          <w:sz w:val="32"/>
          <w:szCs w:val="32"/>
        </w:rPr>
        <w:t>、一般公共预算“三公”经费统计表</w:t>
      </w:r>
    </w:p>
    <w:p w:rsidR="00736341" w:rsidRPr="00D10B19" w:rsidRDefault="00736341" w:rsidP="0073634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w:t>
      </w:r>
      <w:r w:rsidRPr="00D10B19">
        <w:rPr>
          <w:rFonts w:ascii="仿宋_GB2312" w:eastAsia="仿宋_GB2312" w:hint="eastAsia"/>
          <w:sz w:val="32"/>
          <w:szCs w:val="32"/>
        </w:rPr>
        <w:t>、政府采购预算表</w:t>
      </w:r>
    </w:p>
    <w:p w:rsidR="00736341" w:rsidRPr="00D10B19" w:rsidRDefault="00736341" w:rsidP="00736341">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一</w:t>
      </w:r>
      <w:r w:rsidRPr="00D10B19">
        <w:rPr>
          <w:rFonts w:ascii="仿宋_GB2312" w:eastAsia="仿宋_GB2312" w:hint="eastAsia"/>
          <w:sz w:val="32"/>
          <w:szCs w:val="32"/>
        </w:rPr>
        <w:t>、部门整体支出绩效目标申报表</w:t>
      </w:r>
    </w:p>
    <w:p w:rsidR="00736341" w:rsidRPr="00D10B19" w:rsidRDefault="00736341" w:rsidP="00736341">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二</w:t>
      </w:r>
      <w:r w:rsidRPr="00D10B19">
        <w:rPr>
          <w:rFonts w:ascii="仿宋_GB2312" w:eastAsia="仿宋_GB2312" w:hint="eastAsia"/>
          <w:sz w:val="32"/>
          <w:szCs w:val="32"/>
        </w:rPr>
        <w:t xml:space="preserve">、单位项目支出绩效目标申报表  </w:t>
      </w:r>
    </w:p>
    <w:p w:rsidR="00736341" w:rsidRDefault="00736341" w:rsidP="00736341">
      <w:pPr>
        <w:spacing w:line="560" w:lineRule="exact"/>
        <w:ind w:firstLineChars="200" w:firstLine="640"/>
      </w:pPr>
      <w:r>
        <w:rPr>
          <w:rFonts w:ascii="仿宋_GB2312" w:eastAsia="仿宋_GB2312" w:hint="eastAsia"/>
          <w:sz w:val="32"/>
          <w:szCs w:val="32"/>
        </w:rPr>
        <w:t>十</w:t>
      </w:r>
      <w:r>
        <w:rPr>
          <w:rFonts w:ascii="仿宋_GB2312" w:eastAsia="仿宋_GB2312"/>
          <w:sz w:val="32"/>
          <w:szCs w:val="32"/>
        </w:rPr>
        <w:t>三</w:t>
      </w:r>
      <w:r w:rsidRPr="00D10B19">
        <w:rPr>
          <w:rFonts w:ascii="仿宋_GB2312" w:eastAsia="仿宋_GB2312" w:hint="eastAsia"/>
          <w:sz w:val="32"/>
          <w:szCs w:val="32"/>
        </w:rPr>
        <w:t>、重点项目支出绩效目标申报表</w:t>
      </w:r>
    </w:p>
    <w:p w:rsidR="009D50B8" w:rsidRPr="004A7A0D" w:rsidRDefault="009D50B8" w:rsidP="004A7A0D">
      <w:pPr>
        <w:spacing w:line="560" w:lineRule="exact"/>
        <w:ind w:firstLineChars="200" w:firstLine="640"/>
        <w:rPr>
          <w:rFonts w:ascii="仿宋_GB2312" w:eastAsia="仿宋_GB2312"/>
          <w:sz w:val="32"/>
          <w:szCs w:val="32"/>
        </w:rPr>
      </w:pPr>
    </w:p>
    <w:p w:rsidR="009D50B8" w:rsidRPr="004A7A0D" w:rsidRDefault="009D50B8" w:rsidP="004A7A0D">
      <w:pPr>
        <w:spacing w:line="560" w:lineRule="exact"/>
        <w:ind w:firstLineChars="200" w:firstLine="640"/>
        <w:rPr>
          <w:rFonts w:ascii="仿宋_GB2312" w:eastAsia="仿宋_GB2312"/>
          <w:sz w:val="32"/>
          <w:szCs w:val="32"/>
        </w:rPr>
      </w:pPr>
    </w:p>
    <w:p w:rsidR="009D50B8" w:rsidRPr="004A7A0D" w:rsidRDefault="006D582C" w:rsidP="00736341">
      <w:pPr>
        <w:spacing w:line="560" w:lineRule="exact"/>
        <w:ind w:firstLineChars="1350" w:firstLine="4320"/>
        <w:rPr>
          <w:rFonts w:ascii="仿宋_GB2312" w:eastAsia="仿宋_GB2312"/>
          <w:sz w:val="32"/>
          <w:szCs w:val="32"/>
        </w:rPr>
      </w:pPr>
      <w:r w:rsidRPr="004A7A0D">
        <w:rPr>
          <w:rFonts w:ascii="仿宋_GB2312" w:eastAsia="仿宋_GB2312" w:hint="eastAsia"/>
          <w:sz w:val="32"/>
          <w:szCs w:val="32"/>
        </w:rPr>
        <w:t>益阳市衡龙桥镇人民政府</w:t>
      </w:r>
    </w:p>
    <w:p w:rsidR="009D50B8" w:rsidRPr="004A7A0D" w:rsidRDefault="006D582C" w:rsidP="00736341">
      <w:pPr>
        <w:spacing w:line="560" w:lineRule="exact"/>
        <w:ind w:firstLineChars="1550" w:firstLine="4960"/>
        <w:rPr>
          <w:rFonts w:ascii="仿宋_GB2312" w:eastAsia="仿宋_GB2312"/>
          <w:sz w:val="32"/>
          <w:szCs w:val="32"/>
        </w:rPr>
      </w:pPr>
      <w:r w:rsidRPr="004A7A0D">
        <w:rPr>
          <w:rFonts w:ascii="仿宋_GB2312" w:eastAsia="仿宋_GB2312" w:hint="eastAsia"/>
          <w:sz w:val="32"/>
          <w:szCs w:val="32"/>
        </w:rPr>
        <w:t>2021年1月18日</w:t>
      </w:r>
    </w:p>
    <w:p w:rsidR="009D50B8" w:rsidRPr="004A7A0D" w:rsidRDefault="009D50B8" w:rsidP="004A7A0D">
      <w:pPr>
        <w:spacing w:line="560" w:lineRule="exact"/>
        <w:ind w:firstLineChars="200" w:firstLine="640"/>
        <w:rPr>
          <w:rFonts w:ascii="仿宋_GB2312" w:eastAsia="仿宋_GB2312"/>
          <w:sz w:val="32"/>
          <w:szCs w:val="32"/>
        </w:rPr>
      </w:pPr>
    </w:p>
    <w:sectPr w:rsidR="009D50B8" w:rsidRPr="004A7A0D" w:rsidSect="004A7A0D">
      <w:footerReference w:type="default" r:id="rId9"/>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C7" w:rsidRDefault="00F02AC7" w:rsidP="004A7A0D">
      <w:r>
        <w:separator/>
      </w:r>
    </w:p>
  </w:endnote>
  <w:endnote w:type="continuationSeparator" w:id="0">
    <w:p w:rsidR="00F02AC7" w:rsidRDefault="00F02AC7" w:rsidP="004A7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08218"/>
      <w:docPartObj>
        <w:docPartGallery w:val="Page Numbers (Bottom of Page)"/>
        <w:docPartUnique/>
      </w:docPartObj>
    </w:sdtPr>
    <w:sdtContent>
      <w:p w:rsidR="004A7A0D" w:rsidRDefault="00B0383C">
        <w:pPr>
          <w:pStyle w:val="a3"/>
          <w:jc w:val="center"/>
        </w:pPr>
        <w:r>
          <w:fldChar w:fldCharType="begin"/>
        </w:r>
        <w:r w:rsidR="004A7A0D">
          <w:instrText>PAGE   \* MERGEFORMAT</w:instrText>
        </w:r>
        <w:r>
          <w:fldChar w:fldCharType="separate"/>
        </w:r>
        <w:r w:rsidR="00E2265F" w:rsidRPr="00E2265F">
          <w:rPr>
            <w:noProof/>
            <w:lang w:val="zh-CN"/>
          </w:rPr>
          <w:t>10</w:t>
        </w:r>
        <w:r>
          <w:fldChar w:fldCharType="end"/>
        </w:r>
      </w:p>
    </w:sdtContent>
  </w:sdt>
  <w:p w:rsidR="004A7A0D" w:rsidRDefault="004A7A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C7" w:rsidRDefault="00F02AC7" w:rsidP="004A7A0D">
      <w:r>
        <w:separator/>
      </w:r>
    </w:p>
  </w:footnote>
  <w:footnote w:type="continuationSeparator" w:id="0">
    <w:p w:rsidR="00F02AC7" w:rsidRDefault="00F02AC7" w:rsidP="004A7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A80A54"/>
    <w:multiLevelType w:val="singleLevel"/>
    <w:tmpl w:val="E0A80A54"/>
    <w:lvl w:ilvl="0">
      <w:start w:val="6"/>
      <w:numFmt w:val="chineseCounting"/>
      <w:suff w:val="nothing"/>
      <w:lvlText w:val="%1、"/>
      <w:lvlJc w:val="left"/>
      <w:rPr>
        <w:rFonts w:hint="eastAsia"/>
      </w:rPr>
    </w:lvl>
  </w:abstractNum>
  <w:abstractNum w:abstractNumId="1">
    <w:nsid w:val="38B399C1"/>
    <w:multiLevelType w:val="singleLevel"/>
    <w:tmpl w:val="38B399C1"/>
    <w:lvl w:ilvl="0">
      <w:start w:val="6"/>
      <w:numFmt w:val="chineseCounting"/>
      <w:suff w:val="nothing"/>
      <w:lvlText w:val="（%1）"/>
      <w:lvlJc w:val="left"/>
      <w:rPr>
        <w:rFonts w:hint="eastAsia"/>
      </w:rPr>
    </w:lvl>
  </w:abstractNum>
  <w:abstractNum w:abstractNumId="2">
    <w:nsid w:val="4B0B318E"/>
    <w:multiLevelType w:val="singleLevel"/>
    <w:tmpl w:val="4B0B318E"/>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EFA"/>
    <w:rsid w:val="0001673A"/>
    <w:rsid w:val="0002790E"/>
    <w:rsid w:val="000831B0"/>
    <w:rsid w:val="000A4CFC"/>
    <w:rsid w:val="000C157C"/>
    <w:rsid w:val="000F1AD6"/>
    <w:rsid w:val="000F2BE6"/>
    <w:rsid w:val="001122D6"/>
    <w:rsid w:val="001169CB"/>
    <w:rsid w:val="00152414"/>
    <w:rsid w:val="0018454C"/>
    <w:rsid w:val="001A3E39"/>
    <w:rsid w:val="001A61AD"/>
    <w:rsid w:val="00220E51"/>
    <w:rsid w:val="00273967"/>
    <w:rsid w:val="002740D0"/>
    <w:rsid w:val="00285684"/>
    <w:rsid w:val="002A7599"/>
    <w:rsid w:val="002B01DA"/>
    <w:rsid w:val="002C631F"/>
    <w:rsid w:val="002E6019"/>
    <w:rsid w:val="002E7EFA"/>
    <w:rsid w:val="003011F9"/>
    <w:rsid w:val="003424B3"/>
    <w:rsid w:val="003926B7"/>
    <w:rsid w:val="003A23F0"/>
    <w:rsid w:val="003A41CC"/>
    <w:rsid w:val="004419F7"/>
    <w:rsid w:val="00472B91"/>
    <w:rsid w:val="00474742"/>
    <w:rsid w:val="004A7A0D"/>
    <w:rsid w:val="004C0C66"/>
    <w:rsid w:val="004C4F16"/>
    <w:rsid w:val="004C5710"/>
    <w:rsid w:val="004D4987"/>
    <w:rsid w:val="004E50EE"/>
    <w:rsid w:val="004F44CB"/>
    <w:rsid w:val="00552560"/>
    <w:rsid w:val="005661E4"/>
    <w:rsid w:val="00580F84"/>
    <w:rsid w:val="005D6428"/>
    <w:rsid w:val="005E29F7"/>
    <w:rsid w:val="00624AD8"/>
    <w:rsid w:val="0063663A"/>
    <w:rsid w:val="00646553"/>
    <w:rsid w:val="00673AD5"/>
    <w:rsid w:val="006B1175"/>
    <w:rsid w:val="006D582C"/>
    <w:rsid w:val="00736341"/>
    <w:rsid w:val="00763B4B"/>
    <w:rsid w:val="007831CC"/>
    <w:rsid w:val="00786206"/>
    <w:rsid w:val="007B7569"/>
    <w:rsid w:val="007C71F8"/>
    <w:rsid w:val="007D4026"/>
    <w:rsid w:val="007E7A58"/>
    <w:rsid w:val="007F0876"/>
    <w:rsid w:val="00867AED"/>
    <w:rsid w:val="008D18E9"/>
    <w:rsid w:val="0091038C"/>
    <w:rsid w:val="00916208"/>
    <w:rsid w:val="00996F04"/>
    <w:rsid w:val="009B098E"/>
    <w:rsid w:val="009D50B8"/>
    <w:rsid w:val="009F397C"/>
    <w:rsid w:val="00A270BC"/>
    <w:rsid w:val="00A42380"/>
    <w:rsid w:val="00A44C14"/>
    <w:rsid w:val="00A65972"/>
    <w:rsid w:val="00A73360"/>
    <w:rsid w:val="00AC6EFC"/>
    <w:rsid w:val="00AE0BFE"/>
    <w:rsid w:val="00B0383C"/>
    <w:rsid w:val="00B11EFA"/>
    <w:rsid w:val="00B7111B"/>
    <w:rsid w:val="00B90929"/>
    <w:rsid w:val="00BC3957"/>
    <w:rsid w:val="00BD3AAC"/>
    <w:rsid w:val="00BD6D14"/>
    <w:rsid w:val="00C53712"/>
    <w:rsid w:val="00C91A5E"/>
    <w:rsid w:val="00CF5DF2"/>
    <w:rsid w:val="00D264D5"/>
    <w:rsid w:val="00D34E56"/>
    <w:rsid w:val="00D53542"/>
    <w:rsid w:val="00D66F45"/>
    <w:rsid w:val="00D92781"/>
    <w:rsid w:val="00E00557"/>
    <w:rsid w:val="00E2265F"/>
    <w:rsid w:val="00E54E84"/>
    <w:rsid w:val="00E979B6"/>
    <w:rsid w:val="00EA198F"/>
    <w:rsid w:val="00EA77EB"/>
    <w:rsid w:val="00EB63D9"/>
    <w:rsid w:val="00EB7A5B"/>
    <w:rsid w:val="00EC47B4"/>
    <w:rsid w:val="00EF77E9"/>
    <w:rsid w:val="00F02AC7"/>
    <w:rsid w:val="00F05FA0"/>
    <w:rsid w:val="00F21BE8"/>
    <w:rsid w:val="00F273EF"/>
    <w:rsid w:val="00F471BB"/>
    <w:rsid w:val="00F8536D"/>
    <w:rsid w:val="00FB4F47"/>
    <w:rsid w:val="04B8078C"/>
    <w:rsid w:val="054E1BA5"/>
    <w:rsid w:val="06654211"/>
    <w:rsid w:val="087A2507"/>
    <w:rsid w:val="0C7A1F1D"/>
    <w:rsid w:val="0D255AAC"/>
    <w:rsid w:val="101C4A77"/>
    <w:rsid w:val="1E6C3F37"/>
    <w:rsid w:val="24983164"/>
    <w:rsid w:val="2D1A4965"/>
    <w:rsid w:val="30554212"/>
    <w:rsid w:val="3CBA270C"/>
    <w:rsid w:val="400A2EFE"/>
    <w:rsid w:val="418D54D1"/>
    <w:rsid w:val="4388494F"/>
    <w:rsid w:val="44E13633"/>
    <w:rsid w:val="462449AA"/>
    <w:rsid w:val="4AEB3176"/>
    <w:rsid w:val="4E666F3D"/>
    <w:rsid w:val="52D62510"/>
    <w:rsid w:val="5F553668"/>
    <w:rsid w:val="6434003C"/>
    <w:rsid w:val="67177D85"/>
    <w:rsid w:val="6A662CF8"/>
    <w:rsid w:val="6ED66B6B"/>
    <w:rsid w:val="70DF54D5"/>
    <w:rsid w:val="72EE22E1"/>
    <w:rsid w:val="76CF75A4"/>
    <w:rsid w:val="7BB34E52"/>
    <w:rsid w:val="7D793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0B8"/>
    <w:pPr>
      <w:widowControl w:val="0"/>
      <w:jc w:val="both"/>
    </w:pPr>
    <w:rPr>
      <w:rFonts w:ascii="Calibri" w:eastAsia="宋体" w:hAnsi="Calibri" w:cs="Times New Roman"/>
      <w:kern w:val="2"/>
      <w:sz w:val="21"/>
      <w:szCs w:val="21"/>
    </w:rPr>
  </w:style>
  <w:style w:type="paragraph" w:styleId="2">
    <w:name w:val="heading 2"/>
    <w:basedOn w:val="a"/>
    <w:next w:val="a"/>
    <w:link w:val="2Char"/>
    <w:uiPriority w:val="99"/>
    <w:qFormat/>
    <w:rsid w:val="009D50B8"/>
    <w:pPr>
      <w:keepNext/>
      <w:keepLines/>
      <w:spacing w:line="412"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50B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D50B8"/>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9"/>
    <w:qFormat/>
    <w:rsid w:val="009D50B8"/>
    <w:rPr>
      <w:rFonts w:ascii="Arial" w:eastAsia="黑体" w:hAnsi="Arial" w:cs="Times New Roman"/>
      <w:b/>
      <w:bCs/>
      <w:sz w:val="32"/>
      <w:szCs w:val="32"/>
    </w:rPr>
  </w:style>
  <w:style w:type="character" w:customStyle="1" w:styleId="15">
    <w:name w:val="15"/>
    <w:basedOn w:val="a0"/>
    <w:qFormat/>
    <w:rsid w:val="009D50B8"/>
    <w:rPr>
      <w:rFonts w:ascii="Times New Roman" w:hAnsi="Times New Roman" w:cs="Times New Roman" w:hint="default"/>
      <w:color w:val="4C4C4C"/>
    </w:rPr>
  </w:style>
  <w:style w:type="character" w:customStyle="1" w:styleId="Char0">
    <w:name w:val="页眉 Char"/>
    <w:basedOn w:val="a0"/>
    <w:link w:val="a4"/>
    <w:uiPriority w:val="99"/>
    <w:qFormat/>
    <w:rsid w:val="009D50B8"/>
    <w:rPr>
      <w:rFonts w:ascii="Calibri" w:eastAsia="宋体" w:hAnsi="Calibri" w:cs="Times New Roman"/>
      <w:kern w:val="2"/>
      <w:sz w:val="18"/>
      <w:szCs w:val="18"/>
    </w:rPr>
  </w:style>
  <w:style w:type="character" w:customStyle="1" w:styleId="Char">
    <w:name w:val="页脚 Char"/>
    <w:basedOn w:val="a0"/>
    <w:link w:val="a3"/>
    <w:uiPriority w:val="99"/>
    <w:qFormat/>
    <w:rsid w:val="009D50B8"/>
    <w:rPr>
      <w:rFonts w:ascii="Calibri" w:eastAsia="宋体" w:hAnsi="Calibri" w:cs="Times New Roman"/>
      <w:kern w:val="2"/>
      <w:sz w:val="18"/>
      <w:szCs w:val="18"/>
    </w:rPr>
  </w:style>
  <w:style w:type="paragraph" w:styleId="a5">
    <w:name w:val="List Paragraph"/>
    <w:basedOn w:val="a"/>
    <w:uiPriority w:val="99"/>
    <w:unhideWhenUsed/>
    <w:qFormat/>
    <w:rsid w:val="009D50B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F2616-A314-4134-9076-9D7238B9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611</Words>
  <Characters>3488</Characters>
  <Application>Microsoft Office Word</Application>
  <DocSecurity>0</DocSecurity>
  <Lines>29</Lines>
  <Paragraphs>8</Paragraphs>
  <ScaleCrop>false</ScaleCrop>
  <Company>微软中国</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32</cp:revision>
  <cp:lastPrinted>2020-09-29T08:36:00Z</cp:lastPrinted>
  <dcterms:created xsi:type="dcterms:W3CDTF">2021-01-20T07:08:00Z</dcterms:created>
  <dcterms:modified xsi:type="dcterms:W3CDTF">2022-06-06T03:43:00Z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31420F16ECD2447186D513ECE9C6C0F3</vt:lpwstr>
  </property>
</Properties>
</file>