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F8" w:rsidRDefault="008424F8">
      <w:pPr>
        <w:widowControl w:val="0"/>
        <w:spacing w:line="560" w:lineRule="exact"/>
        <w:rPr>
          <w:rFonts w:ascii="仿宋_GB2312" w:eastAsia="仿宋_GB2312"/>
          <w:sz w:val="32"/>
          <w:szCs w:val="32"/>
        </w:rPr>
      </w:pP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2020年度益阳市赫山区沧水铺镇中心校部门决算</w:t>
      </w:r>
    </w:p>
    <w:p w:rsidR="008424F8" w:rsidRDefault="008424F8">
      <w:pPr>
        <w:widowControl w:val="0"/>
        <w:spacing w:line="560" w:lineRule="exact"/>
        <w:ind w:firstLineChars="200" w:firstLine="640"/>
        <w:rPr>
          <w:rFonts w:ascii="仿宋_GB2312" w:eastAsia="仿宋_GB2312"/>
          <w:sz w:val="32"/>
          <w:szCs w:val="32"/>
        </w:rPr>
      </w:pPr>
    </w:p>
    <w:p w:rsidR="008424F8" w:rsidRDefault="0098741C">
      <w:pPr>
        <w:widowControl w:val="0"/>
        <w:spacing w:line="560" w:lineRule="exact"/>
        <w:jc w:val="center"/>
        <w:rPr>
          <w:rFonts w:ascii="黑体" w:eastAsia="黑体" w:hAnsi="黑体"/>
          <w:sz w:val="32"/>
          <w:szCs w:val="32"/>
        </w:rPr>
      </w:pPr>
      <w:r>
        <w:rPr>
          <w:rFonts w:ascii="黑体" w:eastAsia="黑体" w:hAnsi="黑体" w:hint="eastAsia"/>
          <w:sz w:val="32"/>
          <w:szCs w:val="32"/>
        </w:rPr>
        <w:t>目  录</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第一部分  益阳市赫山区沧水铺镇中心校概况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一、部门职责</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第二部分  2020年度部门决算表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五、一般公共预算财政拨款支出决算表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八、政府性基金预算财政拨款收入支出决算表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九、国有资本经营预算财政拨款收入支出决算表</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第三部分  2020年度部门决算情况说明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一、收入支出决算总体情况说明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四、财政拨款收入支出决算总体情况说明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五、一般公共预算财政拨款支出决算情况说明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八、政府性基金预算收入支出决算情况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十、关于机关运行经费支出说明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十一、一般性支出情况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十二、关于政府采购支出说明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十三、关于国有资产占用情况说明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十四、关于2020年度预算绩效情况的说明</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第四部分  名词解释</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第五部分  附件</w:t>
      </w:r>
    </w:p>
    <w:p w:rsidR="008424F8" w:rsidRDefault="0098741C">
      <w:pPr>
        <w:widowControl w:val="0"/>
        <w:spacing w:line="560" w:lineRule="exact"/>
        <w:rPr>
          <w:rFonts w:ascii="黑体" w:eastAsia="黑体" w:hAnsi="黑体"/>
          <w:sz w:val="32"/>
          <w:szCs w:val="32"/>
        </w:rPr>
      </w:pPr>
      <w:r>
        <w:rPr>
          <w:rFonts w:ascii="仿宋_GB2312" w:eastAsia="仿宋_GB2312"/>
          <w:sz w:val="32"/>
          <w:szCs w:val="32"/>
        </w:rPr>
        <w:br w:type="page"/>
      </w:r>
      <w:r>
        <w:rPr>
          <w:rFonts w:ascii="黑体" w:eastAsia="黑体" w:hAnsi="黑体" w:hint="eastAsia"/>
          <w:sz w:val="32"/>
          <w:szCs w:val="32"/>
        </w:rPr>
        <w:lastRenderedPageBreak/>
        <w:t>第一部分：</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益阳市赫山区沧水铺镇中心校概况</w:t>
      </w:r>
    </w:p>
    <w:p w:rsidR="008424F8" w:rsidRDefault="008424F8">
      <w:pPr>
        <w:widowControl w:val="0"/>
        <w:spacing w:line="560" w:lineRule="exact"/>
        <w:ind w:firstLineChars="200" w:firstLine="640"/>
        <w:rPr>
          <w:rFonts w:ascii="仿宋_GB2312" w:eastAsia="仿宋_GB2312"/>
          <w:sz w:val="32"/>
          <w:szCs w:val="32"/>
        </w:rPr>
      </w:pP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一、部门职责</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益阳市赫山区沧水铺镇中心校贯彻执行教育工作法律法规和政策，拟订全镇教育改革与发展规划并组织实施；负责全镇中小学校和幼儿教育的统筹规划和管理，推进义务教育均衡发展，促进教育公平；负责教师培训和学生考查；指导全镇各类学校的思想政治工作、德育教育、体育卫生与艺术教育以及国防教育工作，指导和协调教育系统的安全与稳定工作；管理并使用好教育预算内、外资金、实行财务的审计、检查和监督，加强师资队伍建设等事项。</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二、机构设置</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湖南省益阳市赫山区沧水铺镇中心校包括：6个学校，1个公办幼儿园（沧水铺镇中心校、花亭子学校、逸夫学校，花桥学校，金凤山学校，河江湾学校，沧水铺镇中心幼儿园）。</w:t>
      </w:r>
    </w:p>
    <w:p w:rsidR="008424F8" w:rsidRDefault="008424F8">
      <w:pPr>
        <w:spacing w:line="560" w:lineRule="exact"/>
        <w:rPr>
          <w:rFonts w:ascii="黑体" w:eastAsia="黑体" w:hAnsi="黑体"/>
          <w:sz w:val="32"/>
          <w:szCs w:val="32"/>
        </w:rPr>
      </w:pPr>
    </w:p>
    <w:p w:rsidR="008424F8" w:rsidRDefault="008424F8">
      <w:pPr>
        <w:spacing w:line="560" w:lineRule="exact"/>
        <w:rPr>
          <w:rFonts w:ascii="黑体" w:eastAsia="黑体" w:hAnsi="黑体"/>
          <w:sz w:val="32"/>
          <w:szCs w:val="32"/>
        </w:rPr>
      </w:pPr>
    </w:p>
    <w:p w:rsidR="008424F8" w:rsidRDefault="0098741C">
      <w:pPr>
        <w:spacing w:line="560" w:lineRule="exact"/>
        <w:rPr>
          <w:rFonts w:ascii="黑体" w:eastAsia="黑体" w:hAnsi="黑体"/>
          <w:sz w:val="32"/>
          <w:szCs w:val="32"/>
        </w:rPr>
      </w:pPr>
      <w:r>
        <w:rPr>
          <w:rFonts w:ascii="黑体" w:eastAsia="黑体" w:hAnsi="黑体" w:hint="eastAsia"/>
          <w:sz w:val="32"/>
          <w:szCs w:val="32"/>
        </w:rPr>
        <w:t xml:space="preserve">第二部分： </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益阳市赫山区沧水铺镇中心校</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2020年度部门决算表（见附表）</w:t>
      </w:r>
    </w:p>
    <w:p w:rsidR="008424F8" w:rsidRDefault="008424F8">
      <w:pPr>
        <w:widowControl w:val="0"/>
        <w:spacing w:line="560" w:lineRule="exact"/>
        <w:ind w:firstLineChars="200" w:firstLine="640"/>
        <w:rPr>
          <w:rFonts w:ascii="仿宋_GB2312" w:eastAsia="仿宋_GB2312"/>
          <w:sz w:val="32"/>
          <w:szCs w:val="32"/>
        </w:rPr>
      </w:pPr>
    </w:p>
    <w:p w:rsidR="008424F8" w:rsidRDefault="008424F8">
      <w:pPr>
        <w:widowControl w:val="0"/>
        <w:spacing w:line="560" w:lineRule="exact"/>
        <w:ind w:firstLineChars="200" w:firstLine="640"/>
        <w:rPr>
          <w:rFonts w:ascii="仿宋_GB2312" w:eastAsia="仿宋_GB2312"/>
          <w:sz w:val="32"/>
          <w:szCs w:val="32"/>
        </w:rPr>
      </w:pPr>
    </w:p>
    <w:p w:rsidR="008424F8" w:rsidRDefault="0098741C">
      <w:pPr>
        <w:spacing w:line="560" w:lineRule="exact"/>
        <w:rPr>
          <w:rFonts w:ascii="黑体" w:eastAsia="黑体" w:hAnsi="黑体"/>
          <w:sz w:val="32"/>
          <w:szCs w:val="32"/>
        </w:rPr>
      </w:pPr>
      <w:r>
        <w:rPr>
          <w:rFonts w:ascii="黑体" w:eastAsia="黑体" w:hAnsi="黑体" w:hint="eastAsia"/>
          <w:sz w:val="32"/>
          <w:szCs w:val="32"/>
        </w:rPr>
        <w:t xml:space="preserve">第三部分： </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湖南省益阳市赫山区沧水铺镇中心校</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2020年度部门决算情况说明</w:t>
      </w:r>
    </w:p>
    <w:p w:rsidR="008424F8" w:rsidRDefault="008424F8">
      <w:pPr>
        <w:widowControl w:val="0"/>
        <w:spacing w:line="560" w:lineRule="exact"/>
        <w:ind w:firstLineChars="200" w:firstLine="640"/>
        <w:rPr>
          <w:rFonts w:ascii="仿宋_GB2312" w:eastAsia="仿宋_GB2312"/>
          <w:sz w:val="32"/>
          <w:szCs w:val="32"/>
        </w:rPr>
      </w:pP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一、收入支出决算总体情况说明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2020年度收入</w:t>
      </w:r>
      <w:r w:rsidR="00BE32E6">
        <w:rPr>
          <w:rFonts w:ascii="仿宋_GB2312" w:eastAsia="仿宋_GB2312" w:hint="eastAsia"/>
          <w:sz w:val="32"/>
          <w:szCs w:val="32"/>
        </w:rPr>
        <w:t>91</w:t>
      </w:r>
      <w:r>
        <w:rPr>
          <w:rFonts w:ascii="仿宋_GB2312" w:eastAsia="仿宋_GB2312" w:hint="eastAsia"/>
          <w:sz w:val="32"/>
          <w:szCs w:val="32"/>
        </w:rPr>
        <w:t>35.47万元，</w:t>
      </w:r>
      <w:r w:rsidR="00C87B89">
        <w:rPr>
          <w:rFonts w:ascii="仿宋_GB2312" w:eastAsia="仿宋_GB2312" w:hint="eastAsia"/>
          <w:sz w:val="32"/>
          <w:szCs w:val="32"/>
        </w:rPr>
        <w:t>其中年初结转结余为360万元，</w:t>
      </w:r>
      <w:r>
        <w:rPr>
          <w:rFonts w:ascii="仿宋_GB2312" w:eastAsia="仿宋_GB2312" w:hint="eastAsia"/>
          <w:sz w:val="32"/>
          <w:szCs w:val="32"/>
        </w:rPr>
        <w:t>与2019年收入（5299.53万元）相比，增加</w:t>
      </w:r>
      <w:r w:rsidR="00AB27F0">
        <w:rPr>
          <w:rFonts w:ascii="仿宋_GB2312" w:eastAsia="仿宋_GB2312" w:hint="eastAsia"/>
          <w:sz w:val="32"/>
          <w:szCs w:val="32"/>
        </w:rPr>
        <w:t>3835.94</w:t>
      </w:r>
      <w:r>
        <w:rPr>
          <w:rFonts w:ascii="仿宋_GB2312" w:eastAsia="仿宋_GB2312" w:hint="eastAsia"/>
          <w:sz w:val="32"/>
          <w:szCs w:val="32"/>
        </w:rPr>
        <w:t>万元，</w:t>
      </w:r>
      <w:r w:rsidR="008E5CA2">
        <w:rPr>
          <w:rFonts w:ascii="仿宋_GB2312" w:eastAsia="仿宋_GB2312" w:hint="eastAsia"/>
          <w:sz w:val="32"/>
          <w:szCs w:val="32"/>
        </w:rPr>
        <w:t>增加72.38%，</w:t>
      </w:r>
      <w:r>
        <w:rPr>
          <w:rFonts w:ascii="仿宋_GB2312" w:eastAsia="仿宋_GB2312" w:hint="eastAsia"/>
          <w:sz w:val="32"/>
          <w:szCs w:val="32"/>
        </w:rPr>
        <w:t>主要原因是: 2020年度芙蓉学校建设项目2260万元，2020年教师和学生增加。</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2020年度支出总计</w:t>
      </w:r>
      <w:r w:rsidR="00BE32E6">
        <w:rPr>
          <w:rFonts w:ascii="仿宋_GB2312" w:eastAsia="仿宋_GB2312" w:hint="eastAsia"/>
          <w:sz w:val="32"/>
          <w:szCs w:val="32"/>
        </w:rPr>
        <w:t>9135.47</w:t>
      </w:r>
      <w:r>
        <w:rPr>
          <w:rFonts w:ascii="仿宋_GB2312" w:eastAsia="仿宋_GB2312" w:hint="eastAsia"/>
          <w:sz w:val="32"/>
          <w:szCs w:val="32"/>
        </w:rPr>
        <w:t>万元，与2019年支出（5299.53万元）相比，增加</w:t>
      </w:r>
      <w:r w:rsidR="000E7214">
        <w:rPr>
          <w:rFonts w:ascii="仿宋_GB2312" w:eastAsia="仿宋_GB2312" w:hint="eastAsia"/>
          <w:sz w:val="32"/>
          <w:szCs w:val="32"/>
        </w:rPr>
        <w:t>3835.94</w:t>
      </w:r>
      <w:r>
        <w:rPr>
          <w:rFonts w:ascii="仿宋_GB2312" w:eastAsia="仿宋_GB2312" w:hint="eastAsia"/>
          <w:sz w:val="32"/>
          <w:szCs w:val="32"/>
        </w:rPr>
        <w:t>万元，</w:t>
      </w:r>
      <w:r w:rsidR="008E5CA2">
        <w:rPr>
          <w:rFonts w:ascii="仿宋_GB2312" w:eastAsia="仿宋_GB2312" w:hint="eastAsia"/>
          <w:sz w:val="32"/>
          <w:szCs w:val="32"/>
        </w:rPr>
        <w:t>增加72.38%，</w:t>
      </w:r>
      <w:r>
        <w:rPr>
          <w:rFonts w:ascii="仿宋_GB2312" w:eastAsia="仿宋_GB2312" w:hint="eastAsia"/>
          <w:sz w:val="32"/>
          <w:szCs w:val="32"/>
        </w:rPr>
        <w:t>主要原因是:  2020年度芙蓉学校建设项目2260万元，2020年教师和学生增加。</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二、收入决算情况说明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本年收入合计</w:t>
      </w:r>
      <w:r w:rsidR="00FA4113">
        <w:rPr>
          <w:rFonts w:ascii="仿宋_GB2312" w:eastAsia="仿宋_GB2312" w:hint="eastAsia"/>
          <w:sz w:val="32"/>
          <w:szCs w:val="32"/>
        </w:rPr>
        <w:t>9135.47</w:t>
      </w:r>
      <w:r>
        <w:rPr>
          <w:rFonts w:ascii="仿宋_GB2312" w:eastAsia="仿宋_GB2312" w:hint="eastAsia"/>
          <w:sz w:val="32"/>
          <w:szCs w:val="32"/>
        </w:rPr>
        <w:t>万元，其中：一般公共预算财政拨款收入7719.97万元，占</w:t>
      </w:r>
      <w:r w:rsidR="00FA4113">
        <w:rPr>
          <w:rFonts w:ascii="仿宋_GB2312" w:eastAsia="仿宋_GB2312" w:hint="eastAsia"/>
          <w:sz w:val="32"/>
          <w:szCs w:val="32"/>
        </w:rPr>
        <w:t>84.51</w:t>
      </w:r>
      <w:r>
        <w:rPr>
          <w:rFonts w:ascii="仿宋_GB2312" w:eastAsia="仿宋_GB2312" w:hint="eastAsia"/>
          <w:sz w:val="32"/>
          <w:szCs w:val="32"/>
        </w:rPr>
        <w:t xml:space="preserve">%； </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三、支出决算情况说明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本年支出合计</w:t>
      </w:r>
      <w:r w:rsidR="00FA4113">
        <w:rPr>
          <w:rFonts w:ascii="仿宋_GB2312" w:eastAsia="仿宋_GB2312" w:hint="eastAsia"/>
          <w:sz w:val="32"/>
          <w:szCs w:val="32"/>
        </w:rPr>
        <w:t>9135.47</w:t>
      </w:r>
      <w:r>
        <w:rPr>
          <w:rFonts w:ascii="仿宋_GB2312" w:eastAsia="仿宋_GB2312" w:hint="eastAsia"/>
          <w:sz w:val="32"/>
          <w:szCs w:val="32"/>
        </w:rPr>
        <w:t>万元，其中：基本支出</w:t>
      </w:r>
      <w:r w:rsidR="00FA4113">
        <w:rPr>
          <w:rFonts w:ascii="仿宋_GB2312" w:eastAsia="仿宋_GB2312" w:hint="eastAsia"/>
          <w:sz w:val="32"/>
          <w:szCs w:val="32"/>
        </w:rPr>
        <w:t>4716.87</w:t>
      </w:r>
      <w:r>
        <w:rPr>
          <w:rFonts w:ascii="仿宋_GB2312" w:eastAsia="仿宋_GB2312" w:hint="eastAsia"/>
          <w:sz w:val="32"/>
          <w:szCs w:val="32"/>
        </w:rPr>
        <w:t>万元，占</w:t>
      </w:r>
      <w:r w:rsidR="00FA4113">
        <w:rPr>
          <w:rFonts w:ascii="仿宋_GB2312" w:eastAsia="仿宋_GB2312" w:hint="eastAsia"/>
          <w:sz w:val="32"/>
          <w:szCs w:val="32"/>
        </w:rPr>
        <w:t>51.63</w:t>
      </w:r>
      <w:r>
        <w:rPr>
          <w:rFonts w:ascii="仿宋_GB2312" w:eastAsia="仿宋_GB2312" w:hint="eastAsia"/>
          <w:sz w:val="32"/>
          <w:szCs w:val="32"/>
        </w:rPr>
        <w:t>%；项目支出</w:t>
      </w:r>
      <w:r w:rsidR="00FA4113">
        <w:rPr>
          <w:rFonts w:ascii="仿宋_GB2312" w:eastAsia="仿宋_GB2312" w:hint="eastAsia"/>
          <w:sz w:val="32"/>
          <w:szCs w:val="32"/>
        </w:rPr>
        <w:t>4418.6</w:t>
      </w:r>
      <w:r>
        <w:rPr>
          <w:rFonts w:ascii="仿宋_GB2312" w:eastAsia="仿宋_GB2312" w:hint="eastAsia"/>
          <w:sz w:val="32"/>
          <w:szCs w:val="32"/>
        </w:rPr>
        <w:t>万元，占</w:t>
      </w:r>
      <w:r w:rsidR="00FA4113">
        <w:rPr>
          <w:rFonts w:ascii="仿宋_GB2312" w:eastAsia="仿宋_GB2312" w:hint="eastAsia"/>
          <w:sz w:val="32"/>
          <w:szCs w:val="32"/>
        </w:rPr>
        <w:t>48.37</w:t>
      </w:r>
      <w:r>
        <w:rPr>
          <w:rFonts w:ascii="仿宋_GB2312" w:eastAsia="仿宋_GB2312" w:hint="eastAsia"/>
          <w:sz w:val="32"/>
          <w:szCs w:val="32"/>
        </w:rPr>
        <w:t>%。</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 xml:space="preserve">四、财政拨款收入支出决算总体情况说明 </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2020年度财政拨款收入</w:t>
      </w:r>
      <w:r w:rsidR="00025E5C">
        <w:rPr>
          <w:rFonts w:ascii="仿宋_GB2312" w:eastAsia="仿宋_GB2312" w:hint="eastAsia"/>
          <w:sz w:val="32"/>
          <w:szCs w:val="32"/>
        </w:rPr>
        <w:t>8775.47</w:t>
      </w:r>
      <w:r>
        <w:rPr>
          <w:rFonts w:ascii="仿宋_GB2312" w:eastAsia="仿宋_GB2312" w:hint="eastAsia"/>
          <w:sz w:val="32"/>
          <w:szCs w:val="32"/>
        </w:rPr>
        <w:t>万元，与2019年财政拨款收入（5299.53万元）相比，增加</w:t>
      </w:r>
      <w:r w:rsidR="00025E5C">
        <w:rPr>
          <w:rFonts w:ascii="仿宋_GB2312" w:eastAsia="仿宋_GB2312" w:hint="eastAsia"/>
          <w:sz w:val="32"/>
          <w:szCs w:val="32"/>
        </w:rPr>
        <w:t>3475.94</w:t>
      </w:r>
      <w:r>
        <w:rPr>
          <w:rFonts w:ascii="仿宋_GB2312" w:eastAsia="仿宋_GB2312" w:hint="eastAsia"/>
          <w:sz w:val="32"/>
          <w:szCs w:val="32"/>
        </w:rPr>
        <w:t>万元，主要原因是: 2020年度芙蓉学校建设项目2260万元，2020年教师和学生增加。</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2020年度财政拨款支出</w:t>
      </w:r>
      <w:r w:rsidR="00025E5C">
        <w:rPr>
          <w:rFonts w:ascii="仿宋_GB2312" w:eastAsia="仿宋_GB2312" w:hint="eastAsia"/>
          <w:sz w:val="32"/>
          <w:szCs w:val="32"/>
        </w:rPr>
        <w:t>8775.47</w:t>
      </w:r>
      <w:r>
        <w:rPr>
          <w:rFonts w:ascii="仿宋_GB2312" w:eastAsia="仿宋_GB2312" w:hint="eastAsia"/>
          <w:sz w:val="32"/>
          <w:szCs w:val="32"/>
        </w:rPr>
        <w:t>万元，与2019年财政拨款支出（5299.53万元）相比，增加</w:t>
      </w:r>
      <w:r w:rsidR="00025E5C">
        <w:rPr>
          <w:rFonts w:ascii="仿宋_GB2312" w:eastAsia="仿宋_GB2312" w:hint="eastAsia"/>
          <w:sz w:val="32"/>
          <w:szCs w:val="32"/>
        </w:rPr>
        <w:t>3475.94</w:t>
      </w:r>
      <w:r>
        <w:rPr>
          <w:rFonts w:ascii="仿宋_GB2312" w:eastAsia="仿宋_GB2312" w:hint="eastAsia"/>
          <w:sz w:val="32"/>
          <w:szCs w:val="32"/>
        </w:rPr>
        <w:t>万元，主要原因是: 2020年度芙蓉学校建设项目2260万元，2020年教师和学生增加。</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五、一般公共预算财政拨款支出决算情况说明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（一）一般公共预算财政拨款支出决算总体情况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2020年度一般公共预算财政拨款支出7719.97万元，占本年支出合计的</w:t>
      </w:r>
      <w:r w:rsidR="00025E5C">
        <w:rPr>
          <w:rFonts w:ascii="仿宋_GB2312" w:eastAsia="仿宋_GB2312" w:hint="eastAsia"/>
          <w:sz w:val="32"/>
          <w:szCs w:val="32"/>
        </w:rPr>
        <w:t>84.51</w:t>
      </w:r>
      <w:r>
        <w:rPr>
          <w:rFonts w:ascii="仿宋_GB2312" w:eastAsia="仿宋_GB2312" w:hint="eastAsia"/>
          <w:sz w:val="32"/>
          <w:szCs w:val="32"/>
        </w:rPr>
        <w:t>%。与2019年度一般公共预算财政拨款支出（5299.53万元）相比，增加</w:t>
      </w:r>
      <w:r w:rsidR="00025E5C">
        <w:rPr>
          <w:rFonts w:ascii="仿宋_GB2312" w:eastAsia="仿宋_GB2312" w:hint="eastAsia"/>
          <w:sz w:val="32"/>
          <w:szCs w:val="32"/>
        </w:rPr>
        <w:t>3475.94</w:t>
      </w:r>
      <w:r>
        <w:rPr>
          <w:rFonts w:ascii="仿宋_GB2312" w:eastAsia="仿宋_GB2312" w:hint="eastAsia"/>
          <w:sz w:val="32"/>
          <w:szCs w:val="32"/>
        </w:rPr>
        <w:t>万元，主要原因是: 2020年度芙蓉学校建设项目2260万元，2020年教师和学生增加。</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（二）一般公共预算财政拨款支出决算结构情况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2020年度一般公共预算财政拨款支出7719.97万元，全部用于教育（类）支出7719.97万元，占100%；</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（三）一般公共预算财政拨款支出决算具体情况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2020年度一般公共预算财政拨款支出年初预算为6846.95万元，支出决算为7719.97万元，完成年初预算的112.75%。其中：</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1.教育支出（类）普通教育（款）学前教育（项）。年初预算</w:t>
      </w:r>
      <w:r>
        <w:rPr>
          <w:rFonts w:ascii="仿宋_GB2312" w:eastAsia="仿宋_GB2312" w:hint="eastAsia"/>
          <w:sz w:val="32"/>
          <w:szCs w:val="32"/>
        </w:rPr>
        <w:lastRenderedPageBreak/>
        <w:t>为5万元，支出决算为11.5万元，增加6.5万元。主要原因是：调整预算增加了6.5万元；</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2.教育支出（类）普通教育（款）小学教育（项）。年初预算为</w:t>
      </w:r>
      <w:r>
        <w:rPr>
          <w:rFonts w:ascii="仿宋_GB2312" w:eastAsia="仿宋_GB2312"/>
          <w:sz w:val="32"/>
          <w:szCs w:val="32"/>
        </w:rPr>
        <w:t>2000</w:t>
      </w:r>
      <w:r>
        <w:rPr>
          <w:rFonts w:ascii="仿宋_GB2312" w:eastAsia="仿宋_GB2312" w:hint="eastAsia"/>
          <w:sz w:val="32"/>
          <w:szCs w:val="32"/>
        </w:rPr>
        <w:t>万元，支出决算为2128.83万元，增加128.83万元。主要原因是：预算安排在其他普通教育支出；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3.教育支出（类）普通教育（款）初中教育（项）。年初预算为3500万元，支出决算为3670.64万元，增加170.64万元。主要原因是：预算安排在其他普通教育支出；</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六、一般公共预算财政拨款基本支出决算情况说明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基本支出7719.97万元，其中:人员经费4323.19万元，占基本支出的56%，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393.68万元，占基本支出的5.10%，主要包括办公费、印刷费、咨询费、手续费、水费、电费、邮电费、取暖费、物业管理费、差旅费、因公出国（境）费用、维修（护）费、租赁费、会议费、培训费、公务接待费、专用材料费、劳务费、委托业务费、工会经费、福利费、公务用车运行</w:t>
      </w:r>
      <w:r>
        <w:rPr>
          <w:rFonts w:ascii="仿宋_GB2312" w:eastAsia="仿宋_GB2312" w:hint="eastAsia"/>
          <w:sz w:val="32"/>
          <w:szCs w:val="32"/>
        </w:rPr>
        <w:lastRenderedPageBreak/>
        <w:t>维护费、其他交通费用、税金及附加费用、其他商品和服务支出、办公设备购置、专用设备购置、信息网络及软件购置更新、公务用车购置、其他交通工具购置、文物和陈列品购置、无形资产购置、其他资本性支出、赠与。</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七、一般公共预算财政拨款“三公”经费支出决算情况说明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（一）“三公”经费财政拨款支出决算总体情况说明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2020年度“三公”经费财政拨款支出预算为0万元，支出决算为0万元,完成预算的</w:t>
      </w:r>
      <w:r>
        <w:rPr>
          <w:rFonts w:ascii="仿宋_GB2312" w:eastAsia="仿宋_GB2312"/>
          <w:sz w:val="32"/>
          <w:szCs w:val="32"/>
        </w:rPr>
        <w:t>100</w:t>
      </w:r>
      <w:r>
        <w:rPr>
          <w:rFonts w:ascii="仿宋_GB2312" w:eastAsia="仿宋_GB2312" w:hint="eastAsia"/>
          <w:sz w:val="32"/>
          <w:szCs w:val="32"/>
        </w:rPr>
        <w:t>%，其中：</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无因公出国（境）费支出预算与决算；   </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公务用车购置费及运行维护费支出预算为0万元，</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公务接待费支出预算为0万元，支出决算为0万元,完成预算的</w:t>
      </w:r>
      <w:r>
        <w:rPr>
          <w:rFonts w:ascii="仿宋_GB2312" w:eastAsia="仿宋_GB2312"/>
          <w:sz w:val="32"/>
          <w:szCs w:val="32"/>
        </w:rPr>
        <w:t>100</w:t>
      </w:r>
      <w:r>
        <w:rPr>
          <w:rFonts w:ascii="仿宋_GB2312" w:eastAsia="仿宋_GB2312" w:hint="eastAsia"/>
          <w:sz w:val="32"/>
          <w:szCs w:val="32"/>
        </w:rPr>
        <w:t>%,  、</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（二）“三公”经费财政拨款支出决算具体情况说明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2020年度“三公”经费财政拨款支出决算中，因公出国（境）费支出决算0万元，公务用车购置费及运行维护费支出决算0万元，公务接待费支出决算0万元，占100%。</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八、政府性基金预算收入支出决算情况</w:t>
      </w:r>
    </w:p>
    <w:p w:rsidR="008424F8" w:rsidRDefault="0098741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2020年政府性基金本年收入1055.5万元</w:t>
      </w:r>
      <w:r>
        <w:rPr>
          <w:rFonts w:ascii="仿宋_GB2312" w:eastAsia="仿宋_GB2312" w:hint="eastAsia"/>
          <w:sz w:val="32"/>
          <w:szCs w:val="32"/>
          <w:highlight w:val="white"/>
        </w:rPr>
        <w:t>,占本年收入的</w:t>
      </w:r>
      <w:r w:rsidR="00277BCF">
        <w:rPr>
          <w:rFonts w:ascii="仿宋_GB2312" w:eastAsia="仿宋_GB2312" w:hint="eastAsia"/>
          <w:sz w:val="32"/>
          <w:szCs w:val="32"/>
          <w:highlight w:val="white"/>
        </w:rPr>
        <w:t>11.55</w:t>
      </w:r>
      <w:r>
        <w:rPr>
          <w:rFonts w:ascii="仿宋_GB2312" w:eastAsia="仿宋_GB2312" w:hint="eastAsia"/>
          <w:sz w:val="32"/>
          <w:szCs w:val="32"/>
          <w:highlight w:val="white"/>
        </w:rPr>
        <w:t>%。</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九、国有资本经营预算财政拨款支出决算情况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本年没有国有资本经营预算财政拨款收入支出。</w:t>
      </w:r>
    </w:p>
    <w:p w:rsidR="008424F8" w:rsidRDefault="0098741C">
      <w:pPr>
        <w:widowControl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十、关于机关运行经费支出说明</w:t>
      </w:r>
    </w:p>
    <w:p w:rsidR="003B4850" w:rsidRPr="003B4850" w:rsidRDefault="003B4850" w:rsidP="003B4850">
      <w:pPr>
        <w:widowControl w:val="0"/>
        <w:spacing w:line="560" w:lineRule="exact"/>
        <w:ind w:firstLineChars="200" w:firstLine="640"/>
        <w:rPr>
          <w:rFonts w:ascii="仿宋_GB2312" w:eastAsia="仿宋_GB2312" w:hAnsi="黑体"/>
          <w:sz w:val="32"/>
          <w:szCs w:val="32"/>
          <w:highlight w:val="white"/>
        </w:rPr>
      </w:pPr>
      <w:r>
        <w:rPr>
          <w:rFonts w:ascii="仿宋_GB2312" w:eastAsia="仿宋_GB2312" w:hAnsi="黑体" w:hint="eastAsia"/>
          <w:sz w:val="32"/>
          <w:szCs w:val="32"/>
          <w:highlight w:val="white"/>
        </w:rPr>
        <w:t>2020年本校行政运行经费年初预算为393.68万元，支出决算为393.68万元。</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十一、一般性支出情况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2020年本部门开支开支培训费17.25万元，用于开展全镇各级各类教师培训。</w:t>
      </w:r>
      <w:r w:rsidR="00277BCF">
        <w:rPr>
          <w:rFonts w:ascii="仿宋_GB2312" w:eastAsia="仿宋_GB2312" w:hint="eastAsia"/>
          <w:sz w:val="32"/>
          <w:szCs w:val="32"/>
        </w:rPr>
        <w:t>会议费28.82万元，用于全镇各校开学工作、疫情防控等会议。</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十二、关于政府采购支出说明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湖南省益阳市赫山区沧水铺镇中心校2020年度政府采购支出总额0万元，</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十三、关于国有资产占有情况说明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十四、关于2020年度预算绩效情况的说明</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（一）绩效管理工作开展情况</w:t>
      </w:r>
    </w:p>
    <w:p w:rsidR="008424F8" w:rsidRDefault="0098741C" w:rsidP="00115CA2">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根据预算绩效管理要求，湖南省益阳市赫山区沧水铺镇中心校组织对2020年度部门整体支出及一般公共预算项目支出全面开展绩效自评。从评价情况来看项目立项程序完整、规范，预算执行及时、有效，绩效目标得到较好实现，绩效管理水平不断提高。我局</w:t>
      </w:r>
      <w:r>
        <w:rPr>
          <w:rFonts w:ascii="仿宋_GB2312" w:eastAsia="仿宋_GB2312" w:hint="eastAsia"/>
          <w:sz w:val="32"/>
          <w:szCs w:val="32"/>
        </w:rPr>
        <w:lastRenderedPageBreak/>
        <w:t>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预算管理方面，我学校制定了切实有效的内部管理制度和经费支出控制方案，有较强的内控风险管理意识、各项经费支出得到了有效控制。但因部分工作是年中或年末根据省市相关要求开展，未纳入年初预算，另外还有部分不可预见经费的追加，无法纳入预算，导致预算执行存在偏差。</w:t>
      </w:r>
    </w:p>
    <w:p w:rsidR="008424F8" w:rsidRDefault="008424F8">
      <w:pPr>
        <w:widowControl w:val="0"/>
        <w:spacing w:line="560" w:lineRule="exact"/>
        <w:rPr>
          <w:rFonts w:ascii="仿宋_GB2312" w:eastAsia="仿宋_GB2312"/>
          <w:sz w:val="32"/>
          <w:szCs w:val="32"/>
        </w:rPr>
      </w:pPr>
    </w:p>
    <w:p w:rsidR="008424F8" w:rsidRDefault="0098741C">
      <w:pPr>
        <w:widowControl w:val="0"/>
        <w:spacing w:line="560" w:lineRule="exact"/>
        <w:rPr>
          <w:rFonts w:ascii="黑体" w:eastAsia="黑体" w:hAnsi="黑体"/>
          <w:sz w:val="32"/>
          <w:szCs w:val="32"/>
        </w:rPr>
      </w:pPr>
      <w:r>
        <w:rPr>
          <w:rFonts w:ascii="黑体" w:eastAsia="黑体" w:hAnsi="黑体" w:hint="eastAsia"/>
          <w:sz w:val="32"/>
          <w:szCs w:val="32"/>
        </w:rPr>
        <w:t>第四部分：</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名词解释</w:t>
      </w:r>
    </w:p>
    <w:p w:rsidR="008424F8" w:rsidRDefault="008424F8">
      <w:pPr>
        <w:widowControl w:val="0"/>
        <w:spacing w:line="560" w:lineRule="exact"/>
        <w:ind w:firstLineChars="200" w:firstLine="640"/>
        <w:rPr>
          <w:rFonts w:ascii="仿宋_GB2312" w:eastAsia="仿宋_GB2312"/>
          <w:sz w:val="32"/>
          <w:szCs w:val="32"/>
        </w:rPr>
      </w:pP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财政拨款收入：指本级财政当年拨付的资金。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政府性基金预算财政拨款收入：指本级财政当年拨付的政府性基金预算资金。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事业收入：指事业单位开展专业业务活动及辅助活动所取得的收入。</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其他收入：指除上述“财政拨款收入”、“上级补助收入”、“事业收入”、“经营收入”、“附属单位上缴收入”等以外的收入。</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上年结转和结余：指以前年度尚未完成、结转到本年按有关规定继续使用的资金。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教育支出（类）：是指用于政府教育事务支出，包括保障机构正常运转、完成日常和特定的工作任务或事业发展目标的支出。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科学技术支出（类）：是指用于科学技术方面的支出，包括保障机构正常运转、完成日常和特定的工作任务或事业发展目标的支出。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文化体育与传媒支出（类）：是指用于文化、文物、体育、新闻出版广播影视等方面的支出，包括保障机构正常运转、完成日常</w:t>
      </w:r>
      <w:r>
        <w:rPr>
          <w:rFonts w:ascii="仿宋_GB2312" w:eastAsia="仿宋_GB2312" w:hint="eastAsia"/>
          <w:sz w:val="32"/>
          <w:szCs w:val="32"/>
        </w:rPr>
        <w:lastRenderedPageBreak/>
        <w:t>和特定的工作任务或事业发展目标的支出。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城乡社区支出（类）：是指用于城乡社区事务支出，包括保障机构正常运转、完成日常和特定的工作任务或事业发展目标的支出。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其他支出（类）：是指用于反映除上述项目以外其他不能划分到具体功能科目中的支出项目，包括保障机构正常运转、完成日常和特定的工作任务或事业发展目标的支出。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基本支出：指保障机构正常运转、完成支日常工作任务而发生的人员支出和公用支出。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工资福利支出：反映单位开支的在职职工和编制外长期聘用人员的各类劳动报酬，以及为上述人员缴纳的各项社会保险费等。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奖金：反映机关工作人员年终一次性奖金。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绩效工资：反映事业单位工作人员的绩效工资。</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机关事业单位基本养老保险缴费：反映机关事业单位缴纳的基</w:t>
      </w:r>
      <w:r>
        <w:rPr>
          <w:rFonts w:ascii="仿宋_GB2312" w:eastAsia="仿宋_GB2312" w:hint="eastAsia"/>
          <w:sz w:val="32"/>
          <w:szCs w:val="32"/>
        </w:rPr>
        <w:lastRenderedPageBreak/>
        <w:t>本养老保险费。由单位代扣的工作人员基本养老保险缴费，不在此科目反映。</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职业年金缴费：反映机关事业单位实际缴纳的职业年金支出。由单位代扣的工作人员职业年金缴费，不在此科目反映。</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职工基本医疗保险缴费：反映单位为职工缴纳的基本医疗保险费。</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商品和服务支出：反映单位购买商品和服务的支出（不包括用于购置固定资产的支出、战略性和应急储备支出）。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办公费：反映单位购买按财务会计制度规定不符合固定资产确认标准的日常办公用品、书报杂志等支出。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印刷费：反映单位的印刷费支出。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咨询费：反映单位咨询方面的支出。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手续费：反映单位支付的各类手续费支出。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水费：反映单位支付的水费、污水处理费等支出。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电费：反映单位的电费支出。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邮电费：反映单位开支的信函、包裹、货物等物品的邮寄费及电话费、电报费、传真费、网络通讯费等。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物业管理费：反映单位开支的办公用房以及未实行职工住宅物业服务改革的在职职工和离退休人员宿舍等的物业管理费，包括综合治理、绿化、卫生等方面的支出。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差旅费：反映单位工作人员出差发生的城市间交通费、住宿费、伙食补贴费和市内交通费。</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租赁费：反映租赁办公用房、宿舍、专用通讯网以及其他设备等方面的费用。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会议费：反映会议中按规定开支的住宿费、伙食费、会议室租金、交通费、文件印刷费、医药费等。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培训费：反映除因公出国（境）培训费以外的各类培训支出。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公务接待费：反映单位按规定开支的各类公务接待（含外宾接待）费用。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劳务费：反映支付给单位和个人的劳务费用，如临时聘用人员、钟点工工资，稿费、翻译费，评审费等。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委托业务费：反映因委托外单位办理业务而支付的委托业务费。</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工会经费：反映单位按规定提取的工会经费。</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福利费：反映单位按规定提取的福利费。</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公务用车运行维护费：反映单位按规定保留的公务用车燃料费、维修费、过桥过路费、保险费、安全奖励费用等支出。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对个人和家庭的补助：反映政府用于对个人和家庭的补助支出。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离休费：反映行政事业单位和军队移交政府安置的离休人员的离休费、护理费和其他补贴。</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退休费：反映行政事业单位和军队移交政府安置的退休人员的退休费和其他补贴。</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抚恤金：反映按规定开支的烈士遗属、牺牲病故人员遗属的一次性和定期抚恤金，伤残人员的抚恤金，离退休人员等其他人员的各项抚恤金。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助学金：反映各类学校学生助学金、奖学金、学生贷款、出国留学（实习）人员生活费，青少年业余体校学员伙食补助费和生活费补贴，按照协议由我方负担或享受我方奖学金的来华留学生、进修生生活费等。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奖励金：反映政府各部门的奖励支出，如对个体私营经济的奖励、计划生育目标责任奖励、独生子女父母奖励等。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办公设备购置：反映用于购置并按财务会计制度规定纳入固定资产核算范围的办公家具和办公设备的支出，以及按规定提取的修购基金。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信息网络及软件购置更新：反映政府用于信息网络方面的支出。如计算机硬件、软件购置、开发、应用支出等，如果购建的计算机硬件、软件等不符合财务会计制度规定的固定资产确认标准的，不在此科目反映。</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其他资本性支出：反映上述科目中未包括的资本性支出。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机关运行经费：指为保障行政单位（包括参照公务员法管理的事业单位）运行用于购买货物和服务的各项资金，包括办公及印刷</w:t>
      </w:r>
      <w:r>
        <w:rPr>
          <w:rFonts w:ascii="仿宋_GB2312" w:eastAsia="仿宋_GB2312" w:hint="eastAsia"/>
          <w:sz w:val="32"/>
          <w:szCs w:val="32"/>
        </w:rPr>
        <w:lastRenderedPageBreak/>
        <w:t>费、邮电费、差旅费、会议费、福利费、日常维修费、专用材料及一般设备购置费、办公用房水电费、办公用房取暖费、办公用房物业管理费、公务用车运行维护费以及其他费用。</w:t>
      </w:r>
    </w:p>
    <w:p w:rsidR="008424F8" w:rsidRDefault="008424F8" w:rsidP="00115CA2">
      <w:pPr>
        <w:widowControl w:val="0"/>
        <w:spacing w:line="560" w:lineRule="exact"/>
        <w:rPr>
          <w:rFonts w:ascii="仿宋_GB2312" w:eastAsia="仿宋_GB2312"/>
          <w:sz w:val="32"/>
          <w:szCs w:val="32"/>
        </w:rPr>
      </w:pPr>
    </w:p>
    <w:p w:rsidR="008424F8" w:rsidRDefault="0098741C">
      <w:pPr>
        <w:widowControl w:val="0"/>
        <w:spacing w:line="560" w:lineRule="exact"/>
        <w:rPr>
          <w:rFonts w:ascii="黑体" w:eastAsia="黑体" w:hAnsi="黑体"/>
          <w:sz w:val="32"/>
          <w:szCs w:val="32"/>
        </w:rPr>
      </w:pPr>
      <w:r>
        <w:rPr>
          <w:rFonts w:ascii="黑体" w:eastAsia="黑体" w:hAnsi="黑体" w:hint="eastAsia"/>
          <w:sz w:val="32"/>
          <w:szCs w:val="32"/>
        </w:rPr>
        <w:t>第五部分：附件</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2020年度赫山区沧水铺镇中心校部门</w:t>
      </w:r>
    </w:p>
    <w:p w:rsidR="008424F8" w:rsidRDefault="0098741C">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整体支出绩效评价报告</w:t>
      </w:r>
    </w:p>
    <w:p w:rsidR="008424F8" w:rsidRDefault="008424F8">
      <w:pPr>
        <w:widowControl w:val="0"/>
        <w:spacing w:line="560" w:lineRule="exact"/>
        <w:ind w:firstLineChars="200" w:firstLine="640"/>
        <w:rPr>
          <w:rFonts w:ascii="仿宋_GB2312" w:eastAsia="仿宋_GB2312"/>
          <w:sz w:val="32"/>
          <w:szCs w:val="32"/>
        </w:rPr>
      </w:pP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根据《益阳市赫山区人民政府关于全面推进预算绩效管理的实施意见》（益赫政发〔2016〕10号）、《益阳市赫山区财政办关于转发〈湖南省预算绩效管理工作规程（试行）的通知》（益赫财绩〔2017〕85号）、《益阳市赫山区财政局关于做好2020年度预算绩效自评工作的通知》（益赫财绩〔2021〕1号）等有关文件精神，本着独立、客观、公正、科学的原则，按照公认的绩效评价方法，学校积极组织，对2020年度本单位整体支出进行了绩效自评，现将具体绩效评价情况报告如下：</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一、基本情况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（一）部门整体支出概况</w:t>
      </w:r>
    </w:p>
    <w:p w:rsidR="008424F8" w:rsidRDefault="0098741C">
      <w:pPr>
        <w:widowControl w:val="0"/>
        <w:spacing w:line="560" w:lineRule="exact"/>
        <w:ind w:firstLineChars="200" w:firstLine="640"/>
        <w:rPr>
          <w:rFonts w:ascii="仿宋_GB2312" w:eastAsia="仿宋_GB2312"/>
          <w:color w:val="000000" w:themeColor="text1"/>
          <w:sz w:val="32"/>
          <w:szCs w:val="32"/>
        </w:rPr>
      </w:pPr>
      <w:bookmarkStart w:id="0" w:name="_GoBack"/>
      <w:r>
        <w:rPr>
          <w:rFonts w:ascii="仿宋_GB2312" w:eastAsia="仿宋_GB2312" w:hint="eastAsia"/>
          <w:color w:val="000000" w:themeColor="text1"/>
          <w:sz w:val="32"/>
          <w:szCs w:val="32"/>
        </w:rPr>
        <w:t>2020年度沧水铺镇中心校一般公共预算财政拨款支出总计7719.97万元，其中：（1）基本支出7719.97万元〔注：①工资</w:t>
      </w:r>
      <w:r>
        <w:rPr>
          <w:rFonts w:ascii="仿宋_GB2312" w:eastAsia="仿宋_GB2312" w:hint="eastAsia"/>
          <w:color w:val="000000" w:themeColor="text1"/>
          <w:sz w:val="32"/>
          <w:szCs w:val="32"/>
        </w:rPr>
        <w:lastRenderedPageBreak/>
        <w:t>福利支出4271.52万元、②商品和服务支出393.68万元、③对个人和家庭的补助支出51.67万元〕。</w:t>
      </w:r>
    </w:p>
    <w:p w:rsidR="008424F8" w:rsidRDefault="0098741C">
      <w:pPr>
        <w:widowControl w:val="0"/>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（二）部门整体支出绩效目标</w:t>
      </w:r>
    </w:p>
    <w:bookmarkEnd w:id="0"/>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市委、市政府重点工作指标：</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预决算公开：根据区财政局的统一部署及相关要求，我校已在赫山信息网站上进行了预（决）算公开。</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存量资金管理：我校已实行国库集中支付管理。</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资产管理：建立了固定资产台帐，指定专人管理，及时登记，科学使用，实现了“一物一卡一条码”。固定资产的折旧、购入、调出、处置、报废、报损严格执行国家有关规定的审批程序办理。</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“三公”经费控制：2020年，我校“三公”经费支出0万元，其中：公务用车运行维护费0万元，公务接待费0万元，无出国出境费。</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内部控制制度建设：2020年，我学校制定了《兰溪镇中心校管理制度》、《学校财务管理制度》、《物资采购制度》、《内部审计制度》等一系列内部控制制度，相关制度合法合规、完整，并得到有效执行。</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绩效目标完成情况：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（三）部门整体支出实施情况分析</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我学校在部门整体支出中，严格按照年初预算安排，严格遵守</w:t>
      </w:r>
      <w:r>
        <w:rPr>
          <w:rFonts w:ascii="仿宋_GB2312" w:eastAsia="仿宋_GB2312" w:hint="eastAsia"/>
          <w:sz w:val="32"/>
          <w:szCs w:val="32"/>
        </w:rPr>
        <w:lastRenderedPageBreak/>
        <w:t>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二、绩效评价工作情况</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（一）绩效评价目的</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本次绩效评价的目的是为了全面分析和综合评价我校财政预算资金的使用管理情况，为切实提高财政资金使用效益，强化预算支出的责任和效率提供参考依据。</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（二）绩效评价工作过程</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1.前期准备。按照绩效自评工作要求，成立了以江训民为组长的绩效评价工作小组，于6月15日前完成现场评价工作。现场绩效评价工作主要有：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2.核实数据。对2020年度部门整体支出数据的准确性、真实性进行核实，将2020年度和2019年度部门整体支出情况进行比较分析。</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3.查阅资料。查阅2020年度预算安排、非税收入、预算追加、资金管理、经费支出、资产管理等相关文件资料和财务凭证。</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4.实地查看。现场查看实物资产等。</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5.发放调查问卷。对部门履行职责情况的公众满意度进行调查。</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6.归纳汇总。对提供的材料及自评报告，结合现场评价情况进行综合分析、归纳汇总。</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7.评价组对各项评价指标进行分析讨论。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8.形成绩效评价报告。</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三、主要绩效及评价结论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评价结论：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1.学校预算编制科学，民主理财、公开理财氛围浓厚，重大财务事项经由集体研究决策，财务制度健全。</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2.预算执行方面。学校经费开支严格按预算执行，基本支出的日常财务管理工作由学校财务实行统一核算和统一管理，经费开支按用途使用合理，做到专帐专管,专款专用，不铺张浪费，开源节流。 “三公”经费方面，公务接待费及公务用车运行维护费用明显下降。</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3.预算管理方面。学校制定了切实有效的内部管理制度和经费支出控制方案，有较强的内控风险管理意识、各项经费支出得到了有效控制。</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四、存在的问题</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（一）因部分工作是年中或年末根据省市相关要求开展，未纳入年初预算，另外还有部分不可预见经费的追加，无法纳入预算，导致预算执行存在偏差。</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（二）固定资产管理有待进一步规范。有些学校固定资产管理无专人负责，有些房屋建筑物尚未办理房屋产权证。</w:t>
      </w:r>
    </w:p>
    <w:p w:rsidR="008424F8" w:rsidRDefault="0098741C">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五、有关建议</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（一）科学合理编制预算，严格执行预算,避免年中大幅追加以及超预算。同时严格预算执行，提高资金使用效率。进一步完善、明确和细化各项费用支出管理制度，严格控制招待费和各项费用支出。</w:t>
      </w:r>
    </w:p>
    <w:p w:rsidR="008424F8" w:rsidRDefault="0098741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（二）加强固定资产的管理，配置专管部门和专管人员，对固定资产进行一次全面清查盘点，建立固定资产卡片，切实做到账卡相符、账物相符。</w:t>
      </w:r>
    </w:p>
    <w:p w:rsidR="008424F8" w:rsidRDefault="008424F8">
      <w:pPr>
        <w:widowControl w:val="0"/>
        <w:spacing w:line="560" w:lineRule="exact"/>
        <w:ind w:firstLineChars="200" w:firstLine="640"/>
        <w:rPr>
          <w:rFonts w:ascii="仿宋_GB2312" w:eastAsia="仿宋_GB2312"/>
          <w:sz w:val="32"/>
          <w:szCs w:val="32"/>
        </w:rPr>
      </w:pPr>
    </w:p>
    <w:p w:rsidR="00115CA2" w:rsidRDefault="00115CA2">
      <w:pPr>
        <w:widowControl w:val="0"/>
        <w:spacing w:line="560" w:lineRule="exact"/>
        <w:ind w:firstLineChars="200" w:firstLine="640"/>
        <w:rPr>
          <w:rFonts w:ascii="仿宋_GB2312" w:eastAsia="仿宋_GB2312"/>
          <w:sz w:val="32"/>
          <w:szCs w:val="32"/>
        </w:rPr>
      </w:pPr>
    </w:p>
    <w:p w:rsidR="00115CA2" w:rsidRDefault="00115CA2">
      <w:pPr>
        <w:widowControl w:val="0"/>
        <w:spacing w:line="560" w:lineRule="exact"/>
        <w:ind w:firstLineChars="200" w:firstLine="640"/>
        <w:rPr>
          <w:rFonts w:ascii="仿宋_GB2312" w:eastAsia="仿宋_GB2312"/>
          <w:sz w:val="32"/>
          <w:szCs w:val="32"/>
        </w:rPr>
      </w:pPr>
    </w:p>
    <w:p w:rsidR="00115CA2" w:rsidRDefault="00115CA2">
      <w:pPr>
        <w:widowControl w:val="0"/>
        <w:spacing w:line="560" w:lineRule="exact"/>
        <w:ind w:firstLineChars="200" w:firstLine="640"/>
        <w:rPr>
          <w:rFonts w:ascii="仿宋_GB2312" w:eastAsia="仿宋_GB2312"/>
          <w:sz w:val="32"/>
          <w:szCs w:val="32"/>
        </w:rPr>
      </w:pPr>
    </w:p>
    <w:p w:rsidR="00115CA2" w:rsidRDefault="00115CA2">
      <w:pPr>
        <w:widowControl w:val="0"/>
        <w:spacing w:line="560" w:lineRule="exact"/>
        <w:ind w:firstLineChars="200" w:firstLine="640"/>
        <w:rPr>
          <w:rFonts w:ascii="仿宋_GB2312" w:eastAsia="仿宋_GB2312"/>
          <w:sz w:val="32"/>
          <w:szCs w:val="32"/>
        </w:rPr>
      </w:pPr>
    </w:p>
    <w:p w:rsidR="00115CA2" w:rsidRDefault="00115CA2">
      <w:pPr>
        <w:widowControl w:val="0"/>
        <w:spacing w:line="560" w:lineRule="exact"/>
        <w:ind w:firstLineChars="200" w:firstLine="640"/>
        <w:rPr>
          <w:rFonts w:ascii="仿宋_GB2312" w:eastAsia="仿宋_GB2312"/>
          <w:sz w:val="32"/>
          <w:szCs w:val="32"/>
        </w:rPr>
      </w:pPr>
    </w:p>
    <w:p w:rsidR="00115CA2" w:rsidRDefault="00115CA2">
      <w:pPr>
        <w:widowControl w:val="0"/>
        <w:spacing w:line="560" w:lineRule="exact"/>
        <w:ind w:firstLineChars="200" w:firstLine="640"/>
        <w:rPr>
          <w:rFonts w:ascii="仿宋_GB2312" w:eastAsia="仿宋_GB2312"/>
          <w:sz w:val="32"/>
          <w:szCs w:val="32"/>
        </w:rPr>
      </w:pPr>
    </w:p>
    <w:p w:rsidR="008424F8" w:rsidRDefault="0098741C">
      <w:pPr>
        <w:spacing w:line="480" w:lineRule="exact"/>
        <w:jc w:val="center"/>
        <w:rPr>
          <w:rFonts w:ascii="方正小标宋简体" w:eastAsia="方正小标宋简体"/>
          <w:sz w:val="32"/>
          <w:szCs w:val="32"/>
        </w:rPr>
      </w:pPr>
      <w:r>
        <w:rPr>
          <w:rFonts w:ascii="方正小标宋简体" w:eastAsia="方正小标宋简体" w:cs="方正小标宋简体" w:hint="eastAsia"/>
          <w:sz w:val="32"/>
          <w:szCs w:val="32"/>
        </w:rPr>
        <w:lastRenderedPageBreak/>
        <w:t>2020年度部门整体支出绩效自评指标计分表</w:t>
      </w:r>
    </w:p>
    <w:p w:rsidR="008424F8" w:rsidRDefault="008424F8">
      <w:pPr>
        <w:spacing w:line="80" w:lineRule="exact"/>
        <w:rPr>
          <w:rFonts w:ascii="仿宋_GB2312" w:hAnsi="仿宋_GB2312"/>
        </w:rPr>
      </w:pPr>
    </w:p>
    <w:tbl>
      <w:tblPr>
        <w:tblW w:w="936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4122"/>
      </w:tblGrid>
      <w:tr w:rsidR="008424F8">
        <w:trPr>
          <w:trHeight w:val="567"/>
          <w:tblHeader/>
        </w:trPr>
        <w:tc>
          <w:tcPr>
            <w:tcW w:w="547"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cs="宋体"/>
              </w:rPr>
            </w:pPr>
            <w:r>
              <w:rPr>
                <w:rFonts w:ascii="宋体" w:cs="宋体" w:hint="eastAsia"/>
              </w:rPr>
              <w:t>一级</w:t>
            </w:r>
          </w:p>
          <w:p w:rsidR="008424F8" w:rsidRDefault="0098741C">
            <w:pPr>
              <w:spacing w:line="240" w:lineRule="exact"/>
              <w:jc w:val="center"/>
              <w:rPr>
                <w:rFonts w:ascii="宋体"/>
              </w:rPr>
            </w:pPr>
            <w:r>
              <w:rPr>
                <w:rFonts w:ascii="宋体" w:cs="宋体" w:hint="eastAsia"/>
              </w:rPr>
              <w:t>指标</w:t>
            </w:r>
          </w:p>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二级指标</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三级指标</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自评分</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指标解释</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指标说明</w:t>
            </w:r>
          </w:p>
        </w:tc>
      </w:tr>
      <w:tr w:rsidR="008424F8">
        <w:trPr>
          <w:trHeight w:val="818"/>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8424F8" w:rsidRDefault="0098741C">
            <w:pPr>
              <w:spacing w:line="240" w:lineRule="exact"/>
              <w:jc w:val="center"/>
              <w:rPr>
                <w:rFonts w:ascii="宋体"/>
              </w:rPr>
            </w:pPr>
            <w:r>
              <w:rPr>
                <w:rFonts w:ascii="宋体" w:cs="宋体" w:hint="eastAsia"/>
              </w:rPr>
              <w:t>投   入（20分）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cs="宋体"/>
              </w:rPr>
            </w:pPr>
            <w:r>
              <w:rPr>
                <w:rFonts w:ascii="宋体" w:cs="宋体" w:hint="eastAsia"/>
              </w:rPr>
              <w:t>目标</w:t>
            </w:r>
          </w:p>
          <w:p w:rsidR="008424F8" w:rsidRDefault="0098741C">
            <w:pPr>
              <w:spacing w:line="240" w:lineRule="exact"/>
              <w:jc w:val="center"/>
              <w:rPr>
                <w:rFonts w:ascii="宋体"/>
              </w:rPr>
            </w:pPr>
            <w:r>
              <w:rPr>
                <w:rFonts w:ascii="宋体" w:cs="宋体" w:hint="eastAsia"/>
              </w:rPr>
              <w:t>设定（5分）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绩效目标合理性（2分）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00" w:lineRule="exact"/>
              <w:rPr>
                <w:rFonts w:ascii="宋体"/>
              </w:rPr>
            </w:pPr>
            <w:r>
              <w:rPr>
                <w:rFonts w:ascii="宋体" w:cs="宋体" w:hint="eastAsia"/>
              </w:rPr>
              <w:t>部门所设立的整体绩效目标依据是否充分，是否符合客观实际，用以反映和考核部门整体绩效目标与部门履职、年度工作任务的相符性情况。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pStyle w:val="10"/>
              <w:numPr>
                <w:ilvl w:val="0"/>
                <w:numId w:val="1"/>
              </w:numPr>
              <w:tabs>
                <w:tab w:val="clear" w:pos="0"/>
              </w:tabs>
              <w:spacing w:line="220" w:lineRule="exact"/>
              <w:ind w:firstLineChars="0" w:firstLine="0"/>
              <w:jc w:val="left"/>
              <w:rPr>
                <w:rFonts w:ascii="宋体"/>
              </w:rPr>
            </w:pPr>
            <w:r>
              <w:rPr>
                <w:rFonts w:ascii="宋体" w:cs="宋体" w:hint="eastAsia"/>
              </w:rPr>
              <w:t>合国家法律法规、国民经济和社会发展总体规划计1分；②符合部门“三定”方案确定的职责计0.5分；③是否符合部门制定的中长期实施规划计0.5分。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绩效指标明确性（3分）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部门依据整体绩效目标所设定的绩效指标是否清晰、细化、可衡量，用以反映和考核部门整体绩效目标的明细化情况。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①将部门整体的绩效目标细化分解为具体的工作任务计1分；②通过清晰、可衡量的指标值予以体现计0.5分。③与部门年度的任务数或计划数相对应计0.5分；④与本年度部门预算资金相匹配计1分。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cs="宋体"/>
              </w:rPr>
            </w:pPr>
            <w:r>
              <w:rPr>
                <w:rFonts w:ascii="宋体" w:cs="宋体" w:hint="eastAsia"/>
              </w:rPr>
              <w:t>预算</w:t>
            </w:r>
          </w:p>
          <w:p w:rsidR="008424F8" w:rsidRDefault="0098741C">
            <w:pPr>
              <w:spacing w:line="240" w:lineRule="exact"/>
              <w:jc w:val="center"/>
              <w:rPr>
                <w:rFonts w:ascii="宋体"/>
              </w:rPr>
            </w:pPr>
            <w:r>
              <w:rPr>
                <w:rFonts w:ascii="宋体" w:cs="宋体" w:hint="eastAsia"/>
              </w:rPr>
              <w:t>配置（15分）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在职人员控制率（5分）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部门本年度实际在职人员数与编制数的比率，用以反映和考核部门对人员成本的控制程度。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“三公经费”</w:t>
            </w:r>
          </w:p>
          <w:p w:rsidR="008424F8" w:rsidRDefault="0098741C">
            <w:pPr>
              <w:spacing w:line="240" w:lineRule="exact"/>
              <w:jc w:val="center"/>
              <w:rPr>
                <w:rFonts w:ascii="宋体"/>
              </w:rPr>
            </w:pPr>
            <w:r>
              <w:rPr>
                <w:rFonts w:ascii="宋体" w:cs="宋体" w:hint="eastAsia"/>
              </w:rPr>
              <w:t>变动率（5分）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部门本年度“三公经费”预算数与上年度“三公经费”预算数的变动比率，用以反映和考核部门对控制重点行政成本的努力程度。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重点支出安排率（5分）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部门本年度预算安排的重点项目支出与部门项目总支出的比率，用以反映和考核部门对履行主要职责或完成重点任务的保障程度。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8424F8">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8424F8" w:rsidRDefault="0098741C">
            <w:pPr>
              <w:spacing w:line="240" w:lineRule="exact"/>
              <w:jc w:val="center"/>
              <w:rPr>
                <w:rFonts w:ascii="宋体"/>
              </w:rPr>
            </w:pPr>
            <w:r>
              <w:rPr>
                <w:rFonts w:ascii="宋体" w:cs="宋体" w:hint="eastAsia"/>
              </w:rPr>
              <w:t>过             程（30分）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cs="宋体"/>
              </w:rPr>
            </w:pPr>
            <w:r>
              <w:rPr>
                <w:rFonts w:ascii="宋体" w:cs="宋体" w:hint="eastAsia"/>
              </w:rPr>
              <w:t>预算</w:t>
            </w:r>
          </w:p>
          <w:p w:rsidR="008424F8" w:rsidRDefault="0098741C">
            <w:pPr>
              <w:spacing w:line="240" w:lineRule="exact"/>
              <w:jc w:val="center"/>
              <w:rPr>
                <w:rFonts w:ascii="宋体"/>
              </w:rPr>
            </w:pPr>
            <w:r>
              <w:rPr>
                <w:rFonts w:ascii="宋体" w:cs="宋体" w:hint="eastAsia"/>
              </w:rPr>
              <w:t>执行</w:t>
            </w:r>
          </w:p>
          <w:p w:rsidR="008424F8" w:rsidRDefault="0098741C">
            <w:pPr>
              <w:spacing w:line="240" w:lineRule="exact"/>
              <w:jc w:val="center"/>
              <w:rPr>
                <w:rFonts w:ascii="宋体"/>
              </w:rPr>
            </w:pPr>
            <w:r>
              <w:rPr>
                <w:rFonts w:ascii="宋体" w:cs="宋体" w:hint="eastAsia"/>
              </w:rPr>
              <w:t>（20分）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预算完成率（4分）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部门本年度预算完成数与预算数的比率，用以反映和考核部门预算完成程度。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预算完成率=（预算完成数/预算数）×100%。完成年初预算计4分，未完成年初预算按比例扣减，预算完成数：部门本年度实际完成的预算数。预算数：财政部门批复的本年度部门预算数。</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预算调整率（2分）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部门本年度预算调整数与预算数的比率，用以反映和考核部门预算的调整程度。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40" w:lineRule="exact"/>
              <w:jc w:val="center"/>
              <w:rPr>
                <w:rFonts w:ascii="宋体"/>
              </w:rPr>
            </w:pPr>
            <w:r>
              <w:rPr>
                <w:rFonts w:ascii="宋体" w:cs="宋体" w:hint="eastAsia"/>
              </w:rPr>
              <w:t>支付进度率（2分）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部门实际支付进度与既定支付进度的比率，用以反映和考核部门预算执行的及时性和均衡性程度。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8424F8">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8424F8" w:rsidRDefault="0098741C">
            <w:pPr>
              <w:spacing w:line="240" w:lineRule="exact"/>
              <w:ind w:left="113"/>
              <w:jc w:val="center"/>
              <w:rPr>
                <w:rFonts w:ascii="宋体"/>
              </w:rPr>
            </w:pPr>
            <w:r>
              <w:rPr>
                <w:rFonts w:ascii="宋体" w:cs="宋体" w:hint="eastAsia"/>
              </w:rPr>
              <w:lastRenderedPageBreak/>
              <w:t>过             程（30分）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cs="宋体"/>
              </w:rPr>
            </w:pPr>
            <w:r>
              <w:rPr>
                <w:rFonts w:ascii="宋体" w:cs="宋体" w:hint="eastAsia"/>
              </w:rPr>
              <w:t>预算</w:t>
            </w:r>
          </w:p>
          <w:p w:rsidR="008424F8" w:rsidRDefault="0098741C">
            <w:pPr>
              <w:spacing w:line="260" w:lineRule="exact"/>
              <w:jc w:val="center"/>
              <w:rPr>
                <w:rFonts w:ascii="宋体"/>
              </w:rPr>
            </w:pPr>
            <w:r>
              <w:rPr>
                <w:rFonts w:ascii="宋体" w:cs="宋体" w:hint="eastAsia"/>
              </w:rPr>
              <w:t>执行</w:t>
            </w:r>
          </w:p>
          <w:p w:rsidR="008424F8" w:rsidRDefault="0098741C">
            <w:pPr>
              <w:spacing w:line="260" w:lineRule="exact"/>
              <w:jc w:val="center"/>
              <w:rPr>
                <w:rFonts w:ascii="宋体"/>
              </w:rPr>
            </w:pPr>
            <w:r>
              <w:rPr>
                <w:rFonts w:ascii="宋体" w:cs="宋体" w:hint="eastAsia"/>
              </w:rPr>
              <w:t>（20分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结转结余控制率（4分）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部门本年度结转结余总额与上年结转结余总额增减比例，用以反映和考核部门对存量资金的实际控制程度。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结转结余控制率=（本年结转结余总额-上年结转结余总额）/上年结转结余总额×100%。低于15%的计4分，每超过5个百分点扣1分，扣完为止。结转结余总额：部门本年度的结转资金与结余资金之和（以决算数为准）。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公用经费</w:t>
            </w:r>
          </w:p>
          <w:p w:rsidR="008424F8" w:rsidRDefault="0098741C">
            <w:pPr>
              <w:spacing w:line="260" w:lineRule="exact"/>
              <w:jc w:val="center"/>
              <w:rPr>
                <w:rFonts w:ascii="宋体"/>
              </w:rPr>
            </w:pPr>
            <w:r>
              <w:rPr>
                <w:rFonts w:ascii="宋体" w:cs="宋体" w:hint="eastAsia"/>
              </w:rPr>
              <w:t>控制率（2分）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部门本年度实际支出的公用经费总额与预算安排的公用经费总额的比率，用以反映和考核部门对机构运转成本的实际控制程度。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公用经费控制率=（实际支出公用经费总额/预算安排公用经费总额）×100%。为100%的计2分，每超过1个百分点扣0.1分，扣完为止。</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“三公经费”控制率（2分）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部门本年度“三公经费”实际支出数与预算安排数的比率，用以反映和考核部门对“三公经费”的实际控制程度。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“三公经费”控制率=（“三公经费”实际支出数/“三公经费”预算安排数）×100%。为100%的计2分，每超过1个百分点扣0.5分，扣完为止。</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政府采购</w:t>
            </w:r>
          </w:p>
          <w:p w:rsidR="008424F8" w:rsidRDefault="0098741C">
            <w:pPr>
              <w:spacing w:line="260" w:lineRule="exact"/>
              <w:jc w:val="center"/>
              <w:rPr>
                <w:rFonts w:ascii="宋体"/>
              </w:rPr>
            </w:pPr>
            <w:r>
              <w:rPr>
                <w:rFonts w:ascii="宋体" w:cs="宋体" w:hint="eastAsia"/>
              </w:rPr>
              <w:t>执行率（4分）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部门本年度实际政府采购金额与年初政府采购预算的比率，用以反映和考核部门政府采购预算执行情况。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预算</w:t>
            </w:r>
          </w:p>
          <w:p w:rsidR="008424F8" w:rsidRDefault="0098741C">
            <w:pPr>
              <w:spacing w:line="260" w:lineRule="exact"/>
              <w:jc w:val="center"/>
              <w:rPr>
                <w:rFonts w:ascii="宋体"/>
              </w:rPr>
            </w:pPr>
            <w:r>
              <w:rPr>
                <w:rFonts w:ascii="宋体" w:cs="宋体" w:hint="eastAsia"/>
              </w:rPr>
              <w:t>管理</w:t>
            </w:r>
          </w:p>
          <w:p w:rsidR="008424F8" w:rsidRDefault="0098741C">
            <w:pPr>
              <w:spacing w:line="260" w:lineRule="exact"/>
              <w:jc w:val="center"/>
              <w:rPr>
                <w:rFonts w:ascii="宋体"/>
              </w:rPr>
            </w:pPr>
            <w:r>
              <w:rPr>
                <w:rFonts w:ascii="宋体" w:cs="宋体" w:hint="eastAsia"/>
              </w:rPr>
              <w:t>（5分）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管理制度</w:t>
            </w:r>
          </w:p>
          <w:p w:rsidR="008424F8" w:rsidRDefault="0098741C">
            <w:pPr>
              <w:spacing w:line="260" w:lineRule="exact"/>
              <w:jc w:val="center"/>
              <w:rPr>
                <w:rFonts w:ascii="宋体"/>
              </w:rPr>
            </w:pPr>
            <w:r>
              <w:rPr>
                <w:rFonts w:ascii="宋体" w:cs="宋体" w:hint="eastAsia"/>
              </w:rPr>
              <w:t>健全性（2分）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部门为加强预算管理、规范财务行为而制定的管理制度是否健全完整，用以反映和考核部门预算管理制度对完成主要职责或促进事业发展的保障情况。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已制定或具有预算资金管理办法、内部财务管理制度、会计核算制度等管理制度计1分；相关管理制度合法、合规、完整计0.5分；相关管理制度得到有效执行计0.5分。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资金使用</w:t>
            </w:r>
          </w:p>
          <w:p w:rsidR="008424F8" w:rsidRDefault="0098741C">
            <w:pPr>
              <w:spacing w:line="260" w:lineRule="exact"/>
              <w:jc w:val="center"/>
              <w:rPr>
                <w:rFonts w:ascii="宋体"/>
              </w:rPr>
            </w:pPr>
            <w:r>
              <w:rPr>
                <w:rFonts w:ascii="宋体" w:cs="宋体" w:hint="eastAsia"/>
              </w:rPr>
              <w:t>合规性（1分）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部门使用预算资金是否符合相关的预算财务管理制度的规定，用以反映和考核部门预算资金的规范运行情况。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pStyle w:val="10"/>
              <w:numPr>
                <w:ilvl w:val="0"/>
                <w:numId w:val="2"/>
              </w:numPr>
              <w:tabs>
                <w:tab w:val="clear" w:pos="0"/>
              </w:tabs>
              <w:spacing w:line="220" w:lineRule="exact"/>
              <w:ind w:firstLineChars="0" w:firstLine="0"/>
              <w:rPr>
                <w:rFonts w:ascii="宋体"/>
              </w:rPr>
            </w:pPr>
            <w:r>
              <w:rPr>
                <w:rFonts w:ascii="宋体" w:cs="宋体" w:hint="eastAsia"/>
              </w:rPr>
              <w:t>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预决算信</w:t>
            </w:r>
          </w:p>
          <w:p w:rsidR="008424F8" w:rsidRDefault="0098741C">
            <w:pPr>
              <w:spacing w:line="260" w:lineRule="exact"/>
              <w:jc w:val="center"/>
              <w:rPr>
                <w:rFonts w:ascii="宋体"/>
              </w:rPr>
            </w:pPr>
            <w:r>
              <w:rPr>
                <w:rFonts w:ascii="宋体" w:cs="宋体" w:hint="eastAsia"/>
              </w:rPr>
              <w:t>息公开性（1分）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部门是否按照政府信息公开有关规定公开相关预决算信息，用以反映和考核部门预决算管理的公开透明情况。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①按规定内容公开预决算信息计0.5分；②按规定时限公开预决算信息计0.5分。预决算信息是指与部门预算、执行、决算、监督、绩效等管理相关的信息。</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基础信息</w:t>
            </w:r>
          </w:p>
          <w:p w:rsidR="008424F8" w:rsidRDefault="0098741C">
            <w:pPr>
              <w:spacing w:line="260" w:lineRule="exact"/>
              <w:jc w:val="center"/>
              <w:rPr>
                <w:rFonts w:ascii="宋体"/>
              </w:rPr>
            </w:pPr>
            <w:r>
              <w:rPr>
                <w:rFonts w:ascii="宋体" w:cs="宋体" w:hint="eastAsia"/>
              </w:rPr>
              <w:t>完善性（1分）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部门基础信息是否完善，用以反映和考核基础信息对预算管理工作的支撑情况。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①基础数据信息和会计信息资料真实计0.4分；②基础数据信息和会计信息资料完整计0.3分；③基础数据信息和会计信息资料准确计0.3分。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8424F8" w:rsidRDefault="008424F8"/>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cs="宋体"/>
              </w:rPr>
            </w:pPr>
            <w:r>
              <w:rPr>
                <w:rFonts w:ascii="宋体" w:cs="宋体" w:hint="eastAsia"/>
              </w:rPr>
              <w:t>资产</w:t>
            </w:r>
          </w:p>
          <w:p w:rsidR="008424F8" w:rsidRDefault="0098741C">
            <w:pPr>
              <w:spacing w:line="260" w:lineRule="exact"/>
              <w:jc w:val="center"/>
              <w:rPr>
                <w:rFonts w:ascii="宋体"/>
              </w:rPr>
            </w:pPr>
            <w:r>
              <w:rPr>
                <w:rFonts w:ascii="宋体" w:cs="宋体" w:hint="eastAsia"/>
              </w:rPr>
              <w:t>管理</w:t>
            </w:r>
          </w:p>
          <w:p w:rsidR="008424F8" w:rsidRDefault="0098741C">
            <w:pPr>
              <w:spacing w:line="260" w:lineRule="exact"/>
              <w:jc w:val="center"/>
              <w:rPr>
                <w:rFonts w:ascii="宋体"/>
              </w:rPr>
            </w:pPr>
            <w:r>
              <w:rPr>
                <w:rFonts w:ascii="宋体" w:cs="宋体" w:hint="eastAsia"/>
              </w:rPr>
              <w:t>（5分）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rPr>
            </w:pPr>
            <w:r>
              <w:rPr>
                <w:rFonts w:ascii="宋体" w:cs="宋体" w:hint="eastAsia"/>
              </w:rPr>
              <w:t>管理制度</w:t>
            </w:r>
          </w:p>
          <w:p w:rsidR="008424F8" w:rsidRDefault="0098741C">
            <w:pPr>
              <w:spacing w:line="260" w:lineRule="exact"/>
              <w:jc w:val="center"/>
              <w:rPr>
                <w:rFonts w:ascii="宋体"/>
              </w:rPr>
            </w:pPr>
            <w:r>
              <w:rPr>
                <w:rFonts w:ascii="宋体" w:cs="宋体" w:hint="eastAsia"/>
              </w:rPr>
              <w:t>健全性（2分）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①制定或具有资产管理制度计1分；②相关资金管理制度合法、合规、完整计0.5分；③相关资产管理制度得到有效执行计0.5分。</w:t>
            </w:r>
          </w:p>
        </w:tc>
      </w:tr>
      <w:tr w:rsidR="008424F8">
        <w:trPr>
          <w:trHeight w:val="567"/>
        </w:trPr>
        <w:tc>
          <w:tcPr>
            <w:tcW w:w="547"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ind w:left="113"/>
              <w:jc w:val="center"/>
              <w:rPr>
                <w:rFonts w:ascii="宋体"/>
              </w:rPr>
            </w:pPr>
            <w:r>
              <w:rPr>
                <w:rFonts w:ascii="宋体" w:cs="宋体" w:hint="eastAsia"/>
              </w:rPr>
              <w:lastRenderedPageBreak/>
              <w:t>过             程（30分）</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60" w:lineRule="exact"/>
              <w:jc w:val="center"/>
              <w:rPr>
                <w:rFonts w:ascii="宋体" w:cs="宋体"/>
              </w:rPr>
            </w:pPr>
            <w:r>
              <w:rPr>
                <w:rFonts w:ascii="宋体" w:cs="宋体" w:hint="eastAsia"/>
              </w:rPr>
              <w:t>资产</w:t>
            </w:r>
          </w:p>
          <w:p w:rsidR="008424F8" w:rsidRDefault="0098741C">
            <w:pPr>
              <w:spacing w:line="260" w:lineRule="exact"/>
              <w:jc w:val="center"/>
              <w:rPr>
                <w:rFonts w:ascii="宋体"/>
              </w:rPr>
            </w:pPr>
            <w:r>
              <w:rPr>
                <w:rFonts w:ascii="宋体" w:cs="宋体" w:hint="eastAsia"/>
              </w:rPr>
              <w:t>管理</w:t>
            </w:r>
          </w:p>
          <w:p w:rsidR="008424F8" w:rsidRDefault="0098741C">
            <w:pPr>
              <w:spacing w:line="260" w:lineRule="exact"/>
              <w:jc w:val="center"/>
              <w:rPr>
                <w:rFonts w:ascii="宋体"/>
              </w:rPr>
            </w:pPr>
            <w:r>
              <w:rPr>
                <w:rFonts w:ascii="宋体" w:cs="宋体" w:hint="eastAsia"/>
              </w:rPr>
              <w:t>（5分）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资产管理</w:t>
            </w:r>
          </w:p>
          <w:p w:rsidR="008424F8" w:rsidRDefault="0098741C">
            <w:pPr>
              <w:spacing w:line="220" w:lineRule="exact"/>
              <w:jc w:val="center"/>
              <w:rPr>
                <w:rFonts w:ascii="宋体"/>
              </w:rPr>
            </w:pPr>
            <w:r>
              <w:rPr>
                <w:rFonts w:ascii="宋体" w:cs="宋体" w:hint="eastAsia"/>
              </w:rPr>
              <w:t>安全性（2分）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761"/>
                <w:tab w:val="left" w:pos="2604"/>
              </w:tabs>
              <w:spacing w:line="22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761"/>
                <w:tab w:val="left" w:pos="2604"/>
              </w:tabs>
              <w:spacing w:line="220" w:lineRule="exact"/>
              <w:rPr>
                <w:rFonts w:ascii="宋体"/>
              </w:rPr>
            </w:pPr>
            <w:r>
              <w:rPr>
                <w:rFonts w:ascii="宋体" w:cs="宋体" w:hint="eastAsia"/>
              </w:rPr>
              <w:t>部门的资产是否保存完整、使用合规、配置合理、处置规范、收入及时足额上缴，用以反映和考核部门资产安全运行情况。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①资产保存完整计0.4分；②资产配置合理计0.4分；③资产处置规范计0.4分；④资产账务管理合规、帐实相符计0.4分；⑤资产有偿使用及处置收入及时足额上缴计0.4分。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固定资产</w:t>
            </w:r>
          </w:p>
          <w:p w:rsidR="008424F8" w:rsidRDefault="0098741C">
            <w:pPr>
              <w:spacing w:line="220" w:lineRule="exact"/>
              <w:jc w:val="center"/>
              <w:rPr>
                <w:rFonts w:ascii="宋体"/>
              </w:rPr>
            </w:pPr>
            <w:r>
              <w:rPr>
                <w:rFonts w:ascii="宋体" w:cs="宋体" w:hint="eastAsia"/>
              </w:rPr>
              <w:t>利用率（1分）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部门实际在用固定资产总额与所有固定资产总额的比率，用以反映和考核部门固定资产使用效率程度。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固定资产利用率=（实际在用固定资产总额/所有固定资产总额）×100%。利用率为100%的计1分，每降1个百分点扣0.1分，扣完为止。</w:t>
            </w:r>
          </w:p>
        </w:tc>
      </w:tr>
      <w:tr w:rsidR="008424F8">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8424F8" w:rsidRDefault="0098741C">
            <w:pPr>
              <w:spacing w:line="240" w:lineRule="exact"/>
              <w:jc w:val="center"/>
              <w:rPr>
                <w:rFonts w:ascii="宋体"/>
              </w:rPr>
            </w:pPr>
            <w:r>
              <w:rPr>
                <w:rFonts w:ascii="宋体" w:cs="宋体" w:hint="eastAsia"/>
              </w:rPr>
              <w:t>产   出（30分）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cs="宋体"/>
              </w:rPr>
            </w:pPr>
            <w:r>
              <w:rPr>
                <w:rFonts w:ascii="宋体" w:cs="宋体" w:hint="eastAsia"/>
              </w:rPr>
              <w:t>职责</w:t>
            </w:r>
          </w:p>
          <w:p w:rsidR="008424F8" w:rsidRDefault="0098741C">
            <w:pPr>
              <w:spacing w:line="260" w:lineRule="exact"/>
              <w:jc w:val="center"/>
              <w:rPr>
                <w:rFonts w:ascii="宋体"/>
              </w:rPr>
            </w:pPr>
            <w:r>
              <w:rPr>
                <w:rFonts w:ascii="宋体" w:cs="宋体" w:hint="eastAsia"/>
              </w:rPr>
              <w:t>履行</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实际完成率（8分）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部门履行职责而实际完成工作数与计划工作数的比率，用以反映和考核部门履职工作任务目标的实现程度。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实际完成率得分=完成市委市政府绩效考核得分或上级主管部门考核指标得分/指标分值*8分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完成及时率（4分）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部门在规定时限内及时完成的实际工作数与计划工作数的比率,用以反映和考核部门履职时效目标的实现程度。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cs="宋体"/>
              </w:rPr>
            </w:pPr>
            <w:r>
              <w:rPr>
                <w:rFonts w:ascii="宋体" w:cs="宋体" w:hint="eastAsia"/>
              </w:rPr>
              <w:t>完成及时率=（及时完成实际工作数/计划工作数）×100%。1-4季度各得1分</w:t>
            </w:r>
          </w:p>
          <w:p w:rsidR="008424F8" w:rsidRDefault="008424F8">
            <w:pPr>
              <w:spacing w:line="220" w:lineRule="exact"/>
              <w:rPr>
                <w:rFonts w:ascii="宋体" w:cs="宋体"/>
              </w:rPr>
            </w:pP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质量达标率（8分）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6</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达到质量标准（绩效标准值）的实际工作数与计划工作数的比率,用以反映和考核部门履职质量目标的实现程度。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质量达标率=（质量达标实际工作数/计划工作数）×100%。实际得分=达标率*8分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重点工作</w:t>
            </w:r>
          </w:p>
          <w:p w:rsidR="008424F8" w:rsidRDefault="0098741C">
            <w:pPr>
              <w:spacing w:line="220" w:lineRule="exact"/>
              <w:jc w:val="center"/>
              <w:rPr>
                <w:rFonts w:ascii="宋体"/>
              </w:rPr>
            </w:pPr>
            <w:r>
              <w:rPr>
                <w:rFonts w:ascii="宋体" w:cs="宋体" w:hint="eastAsia"/>
              </w:rPr>
              <w:t>办结率（10分）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部门年度重点工作实际完成数与交办或下达数的比率，用以反映部门对重点工作的办理落实程度。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rPr>
              <w:t>重点工作办结率=（重点工作实际完成数/交办或下达数）×100%。实际得分=办结率*10分</w:t>
            </w:r>
          </w:p>
        </w:tc>
      </w:tr>
      <w:tr w:rsidR="008424F8">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8424F8" w:rsidRDefault="0098741C">
            <w:pPr>
              <w:spacing w:line="240" w:lineRule="exact"/>
              <w:jc w:val="center"/>
              <w:rPr>
                <w:rFonts w:ascii="宋体"/>
              </w:rPr>
            </w:pPr>
            <w:r>
              <w:rPr>
                <w:rFonts w:ascii="宋体" w:cs="宋体" w:hint="eastAsia"/>
              </w:rPr>
              <w:t>效   果（20分）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60" w:lineRule="exact"/>
              <w:jc w:val="center"/>
              <w:rPr>
                <w:rFonts w:ascii="宋体" w:cs="宋体"/>
              </w:rPr>
            </w:pPr>
            <w:r>
              <w:rPr>
                <w:rFonts w:ascii="宋体" w:cs="宋体" w:hint="eastAsia"/>
              </w:rPr>
              <w:t>履职</w:t>
            </w:r>
          </w:p>
          <w:p w:rsidR="008424F8" w:rsidRDefault="0098741C">
            <w:pPr>
              <w:spacing w:line="260" w:lineRule="exact"/>
              <w:jc w:val="center"/>
              <w:rPr>
                <w:rFonts w:ascii="宋体"/>
              </w:rPr>
            </w:pPr>
            <w:r>
              <w:rPr>
                <w:rFonts w:ascii="宋体" w:cs="宋体" w:hint="eastAsia"/>
              </w:rPr>
              <w:t>效益（20分）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经济效益（5分）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部门履行职责对经济发展所带来的直接或间接影响。</w:t>
            </w:r>
          </w:p>
        </w:tc>
        <w:tc>
          <w:tcPr>
            <w:tcW w:w="4122"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kern w:val="0"/>
              </w:rPr>
              <w:t>按经济效益实现程度计算得分（5分）；按社会效益实现程度计算得分（5分）；按生态效益实现程度计算得分（5分）</w:t>
            </w: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社会效益（5分）</w:t>
            </w:r>
          </w:p>
        </w:tc>
        <w:tc>
          <w:tcPr>
            <w:tcW w:w="446" w:type="dxa"/>
            <w:tcBorders>
              <w:top w:val="single" w:sz="4" w:space="0" w:color="auto"/>
              <w:left w:val="single" w:sz="4" w:space="0" w:color="auto"/>
              <w:bottom w:val="single" w:sz="4" w:space="0" w:color="auto"/>
              <w:right w:val="single" w:sz="4" w:space="0" w:color="auto"/>
            </w:tcBorders>
            <w:vAlign w:val="center"/>
          </w:tcPr>
          <w:p w:rsidR="008424F8" w:rsidRDefault="0098741C">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部门履行职责对社会发展所带来的直接或间接影响。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20" w:lineRule="exact"/>
            </w:pP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生态效益（5分）</w:t>
            </w:r>
          </w:p>
        </w:tc>
        <w:tc>
          <w:tcPr>
            <w:tcW w:w="446" w:type="dxa"/>
            <w:tcBorders>
              <w:top w:val="single" w:sz="4" w:space="0" w:color="auto"/>
              <w:left w:val="single" w:sz="4" w:space="0" w:color="auto"/>
              <w:bottom w:val="single" w:sz="4" w:space="0" w:color="auto"/>
              <w:right w:val="single" w:sz="4" w:space="0" w:color="auto"/>
            </w:tcBorders>
            <w:vAlign w:val="center"/>
          </w:tcPr>
          <w:p w:rsidR="008424F8" w:rsidRDefault="0098741C">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部门履行职责对生态环境所带来的直接或间接影响。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20" w:lineRule="exact"/>
            </w:pPr>
          </w:p>
        </w:tc>
      </w:tr>
      <w:tr w:rsidR="008424F8">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570" w:type="dxa"/>
            <w:vMerge/>
            <w:tcBorders>
              <w:top w:val="single" w:sz="4" w:space="0" w:color="auto"/>
              <w:left w:val="single" w:sz="4" w:space="0" w:color="auto"/>
              <w:bottom w:val="single" w:sz="4" w:space="0" w:color="auto"/>
              <w:right w:val="single" w:sz="4" w:space="0" w:color="auto"/>
            </w:tcBorders>
            <w:vAlign w:val="center"/>
          </w:tcPr>
          <w:p w:rsidR="008424F8" w:rsidRDefault="008424F8"/>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jc w:val="center"/>
              <w:rPr>
                <w:rFonts w:ascii="宋体"/>
              </w:rPr>
            </w:pPr>
            <w:r>
              <w:rPr>
                <w:rFonts w:ascii="宋体" w:cs="宋体" w:hint="eastAsia"/>
              </w:rPr>
              <w:t>社会公众</w:t>
            </w:r>
          </w:p>
          <w:p w:rsidR="008424F8" w:rsidRDefault="0098741C">
            <w:pPr>
              <w:spacing w:line="220" w:lineRule="exact"/>
              <w:jc w:val="center"/>
              <w:rPr>
                <w:rFonts w:ascii="宋体"/>
              </w:rPr>
            </w:pPr>
            <w:r>
              <w:rPr>
                <w:rFonts w:ascii="宋体" w:cs="宋体" w:hint="eastAsia"/>
              </w:rPr>
              <w:t>或服务对</w:t>
            </w:r>
          </w:p>
          <w:p w:rsidR="008424F8" w:rsidRDefault="0098741C">
            <w:pPr>
              <w:spacing w:line="220" w:lineRule="exact"/>
              <w:jc w:val="center"/>
              <w:rPr>
                <w:rFonts w:ascii="宋体"/>
              </w:rPr>
            </w:pPr>
            <w:r>
              <w:rPr>
                <w:rFonts w:ascii="宋体" w:cs="宋体" w:hint="eastAsia"/>
              </w:rPr>
              <w:t>象满意度（5分）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rPr>
                <w:rFonts w:ascii="宋体"/>
              </w:rPr>
            </w:pPr>
            <w:r>
              <w:rPr>
                <w:rFonts w:ascii="宋体" w:cs="宋体" w:hint="eastAsia"/>
              </w:rPr>
              <w:t>社会公众或部门的服务对象对部门履职效果的满意程度。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spacing w:line="220" w:lineRule="exact"/>
              <w:rPr>
                <w:rFonts w:ascii="宋体"/>
              </w:rPr>
            </w:pPr>
            <w:r>
              <w:rPr>
                <w:rFonts w:ascii="宋体" w:cs="宋体" w:hint="eastAsia"/>
                <w:kern w:val="0"/>
              </w:rPr>
              <w:t>按收集到的服务对象的满意率计算得分（5分）</w:t>
            </w:r>
          </w:p>
        </w:tc>
      </w:tr>
      <w:tr w:rsidR="008424F8">
        <w:trPr>
          <w:trHeight w:val="567"/>
        </w:trPr>
        <w:tc>
          <w:tcPr>
            <w:tcW w:w="547"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rPr>
            </w:pPr>
            <w:r>
              <w:rPr>
                <w:rFonts w:ascii="宋体" w:hint="eastAsia"/>
              </w:rPr>
              <w:t>总分</w:t>
            </w:r>
          </w:p>
        </w:tc>
        <w:tc>
          <w:tcPr>
            <w:tcW w:w="570" w:type="dxa"/>
            <w:tcBorders>
              <w:top w:val="single" w:sz="4" w:space="0" w:color="auto"/>
              <w:left w:val="single" w:sz="4" w:space="0" w:color="auto"/>
              <w:bottom w:val="single" w:sz="4" w:space="0" w:color="auto"/>
              <w:right w:val="single" w:sz="4" w:space="0" w:color="auto"/>
            </w:tcBorders>
            <w:vAlign w:val="center"/>
          </w:tcPr>
          <w:p w:rsidR="008424F8" w:rsidRDefault="008424F8">
            <w:pPr>
              <w:spacing w:line="260" w:lineRule="exact"/>
              <w:jc w:val="center"/>
              <w:rPr>
                <w:rFonts w:ascii="宋体"/>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8424F8">
            <w:pPr>
              <w:spacing w:line="220" w:lineRule="exact"/>
              <w:jc w:val="center"/>
              <w:rPr>
                <w:rFonts w:ascii="宋体" w:cs="宋体"/>
              </w:rPr>
            </w:pP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98741C">
            <w:pPr>
              <w:tabs>
                <w:tab w:val="left" w:pos="2604"/>
              </w:tabs>
              <w:spacing w:line="220" w:lineRule="exact"/>
              <w:jc w:val="center"/>
              <w:rPr>
                <w:rFonts w:ascii="宋体"/>
              </w:rPr>
            </w:pPr>
            <w:r>
              <w:rPr>
                <w:rFonts w:ascii="宋体" w:hint="eastAsia"/>
              </w:rPr>
              <w:t>93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8424F8">
            <w:pPr>
              <w:tabs>
                <w:tab w:val="left" w:pos="2604"/>
              </w:tabs>
              <w:spacing w:line="220" w:lineRule="exact"/>
              <w:rPr>
                <w:rFonts w:ascii="宋体" w:cs="宋体"/>
              </w:rPr>
            </w:pP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8424F8" w:rsidRDefault="008424F8">
            <w:pPr>
              <w:spacing w:line="220" w:lineRule="exact"/>
              <w:rPr>
                <w:rFonts w:ascii="宋体" w:cs="宋体"/>
                <w:kern w:val="0"/>
              </w:rPr>
            </w:pPr>
          </w:p>
        </w:tc>
      </w:tr>
    </w:tbl>
    <w:p w:rsidR="008424F8" w:rsidRDefault="008424F8">
      <w:pPr>
        <w:spacing w:line="480" w:lineRule="exact"/>
        <w:jc w:val="center"/>
        <w:rPr>
          <w:rFonts w:ascii="方正小标宋简体" w:eastAsia="方正小标宋简体" w:cs="方正小标宋简体"/>
          <w:kern w:val="0"/>
          <w:sz w:val="32"/>
          <w:szCs w:val="32"/>
        </w:rPr>
      </w:pPr>
    </w:p>
    <w:p w:rsidR="008424F8" w:rsidRDefault="008424F8">
      <w:pPr>
        <w:spacing w:line="480" w:lineRule="exact"/>
        <w:jc w:val="center"/>
        <w:rPr>
          <w:rFonts w:ascii="方正小标宋简体" w:eastAsia="方正小标宋简体" w:cs="方正小标宋简体"/>
          <w:kern w:val="0"/>
          <w:sz w:val="32"/>
          <w:szCs w:val="32"/>
        </w:rPr>
      </w:pPr>
    </w:p>
    <w:p w:rsidR="008424F8" w:rsidRDefault="0098741C">
      <w:pPr>
        <w:spacing w:line="480" w:lineRule="exact"/>
        <w:jc w:val="center"/>
        <w:rPr>
          <w:rFonts w:ascii="方正小标宋简体" w:eastAsia="方正小标宋简体"/>
          <w:kern w:val="0"/>
          <w:sz w:val="32"/>
          <w:szCs w:val="32"/>
        </w:rPr>
      </w:pPr>
      <w:r>
        <w:rPr>
          <w:rFonts w:ascii="方正小标宋简体" w:eastAsia="方正小标宋简体" w:cs="方正小标宋简体" w:hint="eastAsia"/>
          <w:kern w:val="0"/>
          <w:sz w:val="32"/>
          <w:szCs w:val="32"/>
        </w:rPr>
        <w:lastRenderedPageBreak/>
        <w:t>2020年项目支出绩效自评指标计分表</w:t>
      </w:r>
    </w:p>
    <w:p w:rsidR="008424F8" w:rsidRDefault="008424F8">
      <w:pPr>
        <w:spacing w:line="80" w:lineRule="exact"/>
        <w:rPr>
          <w:rFonts w:ascii="黑体" w:eastAsia="黑体"/>
        </w:rPr>
      </w:pPr>
    </w:p>
    <w:tbl>
      <w:tblPr>
        <w:tblW w:w="885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39"/>
        <w:gridCol w:w="811"/>
        <w:gridCol w:w="1065"/>
        <w:gridCol w:w="639"/>
        <w:gridCol w:w="2769"/>
        <w:gridCol w:w="2928"/>
      </w:tblGrid>
      <w:tr w:rsidR="008424F8">
        <w:trPr>
          <w:trHeight w:val="851"/>
          <w:tblHeader/>
        </w:trPr>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一级指标</w:t>
            </w:r>
          </w:p>
        </w:tc>
        <w:tc>
          <w:tcPr>
            <w:tcW w:w="811"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二级</w:t>
            </w:r>
          </w:p>
          <w:p w:rsidR="008424F8" w:rsidRDefault="0098741C">
            <w:pPr>
              <w:spacing w:line="240" w:lineRule="exact"/>
              <w:jc w:val="center"/>
              <w:rPr>
                <w:rFonts w:ascii="宋体"/>
                <w:kern w:val="0"/>
                <w:sz w:val="20"/>
                <w:szCs w:val="20"/>
              </w:rPr>
            </w:pPr>
            <w:r>
              <w:rPr>
                <w:rFonts w:ascii="宋体" w:cs="宋体" w:hint="eastAsia"/>
                <w:kern w:val="0"/>
                <w:sz w:val="20"/>
                <w:szCs w:val="20"/>
              </w:rPr>
              <w:t>指标</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三级</w:t>
            </w:r>
          </w:p>
          <w:p w:rsidR="008424F8" w:rsidRDefault="0098741C">
            <w:pPr>
              <w:spacing w:line="240" w:lineRule="exact"/>
              <w:jc w:val="center"/>
              <w:rPr>
                <w:rFonts w:ascii="宋体"/>
                <w:kern w:val="0"/>
                <w:sz w:val="20"/>
                <w:szCs w:val="20"/>
              </w:rPr>
            </w:pPr>
            <w:r>
              <w:rPr>
                <w:rFonts w:ascii="宋体" w:cs="宋体" w:hint="eastAsia"/>
                <w:kern w:val="0"/>
                <w:sz w:val="20"/>
                <w:szCs w:val="20"/>
              </w:rPr>
              <w:t>指标</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自评分</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具体指标</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评价标准</w:t>
            </w:r>
          </w:p>
        </w:tc>
      </w:tr>
      <w:tr w:rsidR="008424F8">
        <w:trPr>
          <w:trHeight w:val="851"/>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项目</w:t>
            </w:r>
          </w:p>
          <w:p w:rsidR="008424F8" w:rsidRDefault="0098741C">
            <w:pPr>
              <w:spacing w:line="240" w:lineRule="exact"/>
              <w:jc w:val="center"/>
              <w:rPr>
                <w:rFonts w:ascii="宋体"/>
                <w:kern w:val="0"/>
                <w:sz w:val="20"/>
                <w:szCs w:val="20"/>
              </w:rPr>
            </w:pPr>
            <w:r>
              <w:rPr>
                <w:rFonts w:ascii="宋体" w:cs="宋体" w:hint="eastAsia"/>
                <w:kern w:val="0"/>
                <w:sz w:val="20"/>
                <w:szCs w:val="20"/>
              </w:rPr>
              <w:t>决策（20分）</w:t>
            </w:r>
          </w:p>
        </w:tc>
        <w:tc>
          <w:tcPr>
            <w:tcW w:w="811"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项目</w:t>
            </w:r>
          </w:p>
          <w:p w:rsidR="008424F8" w:rsidRDefault="0098741C">
            <w:pPr>
              <w:spacing w:line="240" w:lineRule="exact"/>
              <w:jc w:val="center"/>
              <w:rPr>
                <w:rFonts w:ascii="宋体"/>
                <w:kern w:val="0"/>
                <w:sz w:val="20"/>
                <w:szCs w:val="20"/>
              </w:rPr>
            </w:pPr>
            <w:r>
              <w:rPr>
                <w:rFonts w:ascii="宋体" w:cs="宋体" w:hint="eastAsia"/>
                <w:kern w:val="0"/>
                <w:sz w:val="20"/>
                <w:szCs w:val="20"/>
              </w:rPr>
              <w:t>目标（4分）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目标</w:t>
            </w:r>
          </w:p>
          <w:p w:rsidR="008424F8" w:rsidRDefault="0098741C">
            <w:pPr>
              <w:spacing w:line="240" w:lineRule="exact"/>
              <w:jc w:val="center"/>
              <w:rPr>
                <w:rFonts w:ascii="宋体"/>
                <w:kern w:val="0"/>
                <w:sz w:val="20"/>
                <w:szCs w:val="20"/>
              </w:rPr>
            </w:pPr>
            <w:r>
              <w:rPr>
                <w:rFonts w:ascii="宋体" w:cs="宋体" w:hint="eastAsia"/>
                <w:kern w:val="0"/>
                <w:sz w:val="20"/>
                <w:szCs w:val="20"/>
              </w:rPr>
              <w:t>内容（4分）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4</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设立了项目绩效目标；目标明确；目标细化；目标量化</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cs="宋体"/>
                <w:kern w:val="0"/>
                <w:sz w:val="20"/>
                <w:szCs w:val="20"/>
              </w:rPr>
            </w:pPr>
            <w:r>
              <w:rPr>
                <w:rFonts w:ascii="宋体" w:cs="宋体" w:hint="eastAsia"/>
                <w:kern w:val="0"/>
                <w:sz w:val="20"/>
                <w:szCs w:val="20"/>
              </w:rPr>
              <w:t xml:space="preserve">设有目标（1分）   </w:t>
            </w:r>
          </w:p>
          <w:p w:rsidR="008424F8" w:rsidRDefault="0098741C">
            <w:pPr>
              <w:spacing w:line="240" w:lineRule="exact"/>
              <w:jc w:val="left"/>
              <w:rPr>
                <w:rFonts w:ascii="宋体" w:cs="宋体"/>
                <w:kern w:val="0"/>
                <w:sz w:val="20"/>
                <w:szCs w:val="20"/>
              </w:rPr>
            </w:pPr>
            <w:r>
              <w:rPr>
                <w:rFonts w:ascii="宋体" w:cs="宋体" w:hint="eastAsia"/>
                <w:kern w:val="0"/>
                <w:sz w:val="20"/>
                <w:szCs w:val="20"/>
              </w:rPr>
              <w:t xml:space="preserve">目标明确（1分）   </w:t>
            </w:r>
          </w:p>
          <w:p w:rsidR="008424F8" w:rsidRDefault="0098741C">
            <w:pPr>
              <w:spacing w:line="240" w:lineRule="exact"/>
              <w:jc w:val="left"/>
              <w:rPr>
                <w:rFonts w:ascii="宋体" w:cs="宋体"/>
                <w:kern w:val="0"/>
                <w:sz w:val="20"/>
                <w:szCs w:val="20"/>
              </w:rPr>
            </w:pPr>
            <w:r>
              <w:rPr>
                <w:rFonts w:ascii="宋体" w:cs="宋体" w:hint="eastAsia"/>
                <w:kern w:val="0"/>
                <w:sz w:val="20"/>
                <w:szCs w:val="20"/>
              </w:rPr>
              <w:t xml:space="preserve">目标细化（1分）    </w:t>
            </w:r>
          </w:p>
          <w:p w:rsidR="008424F8" w:rsidRDefault="0098741C">
            <w:pPr>
              <w:spacing w:line="240" w:lineRule="exact"/>
              <w:jc w:val="left"/>
              <w:rPr>
                <w:rFonts w:ascii="宋体"/>
                <w:kern w:val="0"/>
                <w:sz w:val="20"/>
                <w:szCs w:val="20"/>
              </w:rPr>
            </w:pPr>
            <w:r>
              <w:rPr>
                <w:rFonts w:ascii="宋体" w:cs="宋体" w:hint="eastAsia"/>
                <w:kern w:val="0"/>
                <w:sz w:val="20"/>
                <w:szCs w:val="20"/>
              </w:rPr>
              <w:t>目标量化（1分）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决策过程（8分）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决策</w:t>
            </w:r>
          </w:p>
          <w:p w:rsidR="008424F8" w:rsidRDefault="0098741C">
            <w:pPr>
              <w:spacing w:line="240" w:lineRule="exact"/>
              <w:jc w:val="center"/>
              <w:rPr>
                <w:rFonts w:ascii="宋体"/>
                <w:kern w:val="0"/>
                <w:sz w:val="20"/>
                <w:szCs w:val="20"/>
              </w:rPr>
            </w:pPr>
            <w:r>
              <w:rPr>
                <w:rFonts w:ascii="宋体" w:cs="宋体" w:hint="eastAsia"/>
                <w:kern w:val="0"/>
                <w:sz w:val="20"/>
                <w:szCs w:val="20"/>
              </w:rPr>
              <w:t>依据（4分）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4</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有关法律法规的明确规定；某一经济社会发展规划；某部门年度工作计划；某一实际问题和需求</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符合法律法规（1分）符合经济社会发展规划（1分）</w:t>
            </w:r>
          </w:p>
          <w:p w:rsidR="008424F8" w:rsidRDefault="0098741C">
            <w:pPr>
              <w:spacing w:line="240" w:lineRule="exact"/>
              <w:jc w:val="left"/>
              <w:rPr>
                <w:rFonts w:ascii="宋体"/>
                <w:kern w:val="0"/>
                <w:sz w:val="20"/>
                <w:szCs w:val="20"/>
              </w:rPr>
            </w:pPr>
            <w:r>
              <w:rPr>
                <w:rFonts w:ascii="宋体" w:cs="宋体" w:hint="eastAsia"/>
                <w:kern w:val="0"/>
                <w:sz w:val="20"/>
                <w:szCs w:val="20"/>
              </w:rPr>
              <w:t>部门年度工作计划（1分）</w:t>
            </w:r>
          </w:p>
          <w:p w:rsidR="008424F8" w:rsidRDefault="0098741C">
            <w:pPr>
              <w:spacing w:line="240" w:lineRule="exact"/>
              <w:jc w:val="left"/>
              <w:rPr>
                <w:rFonts w:ascii="宋体"/>
                <w:kern w:val="0"/>
                <w:sz w:val="20"/>
                <w:szCs w:val="20"/>
              </w:rPr>
            </w:pPr>
            <w:r>
              <w:rPr>
                <w:rFonts w:ascii="宋体" w:cs="宋体" w:hint="eastAsia"/>
                <w:kern w:val="0"/>
                <w:sz w:val="20"/>
                <w:szCs w:val="20"/>
              </w:rPr>
              <w:t>针对某一实际问题和需求（1分）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决策</w:t>
            </w:r>
          </w:p>
          <w:p w:rsidR="008424F8" w:rsidRDefault="0098741C">
            <w:pPr>
              <w:spacing w:line="240" w:lineRule="exact"/>
              <w:jc w:val="center"/>
              <w:rPr>
                <w:rFonts w:ascii="宋体"/>
                <w:kern w:val="0"/>
                <w:sz w:val="20"/>
                <w:szCs w:val="20"/>
              </w:rPr>
            </w:pPr>
            <w:r>
              <w:rPr>
                <w:rFonts w:ascii="宋体" w:cs="宋体" w:hint="eastAsia"/>
                <w:kern w:val="0"/>
                <w:sz w:val="20"/>
                <w:szCs w:val="20"/>
              </w:rPr>
              <w:t>程序（4分）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4</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项目符合申报条件；申报、批复程序符合相关管理办法；项目调整履行了相应手续</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符合申报条件（2分）项目申报、批复程序符合管理办法（1分）</w:t>
            </w:r>
          </w:p>
          <w:p w:rsidR="008424F8" w:rsidRDefault="0098741C">
            <w:pPr>
              <w:spacing w:line="240" w:lineRule="exact"/>
              <w:jc w:val="left"/>
              <w:rPr>
                <w:rFonts w:ascii="宋体"/>
                <w:kern w:val="0"/>
                <w:sz w:val="20"/>
                <w:szCs w:val="20"/>
              </w:rPr>
            </w:pPr>
            <w:r>
              <w:rPr>
                <w:rFonts w:ascii="宋体" w:cs="宋体" w:hint="eastAsia"/>
                <w:kern w:val="0"/>
                <w:sz w:val="20"/>
                <w:szCs w:val="20"/>
              </w:rPr>
              <w:t>项目调整履行了相应手续（1分）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资金分配（8分）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分配</w:t>
            </w:r>
          </w:p>
          <w:p w:rsidR="008424F8" w:rsidRDefault="0098741C">
            <w:pPr>
              <w:spacing w:line="240" w:lineRule="exact"/>
              <w:jc w:val="center"/>
              <w:rPr>
                <w:rFonts w:ascii="宋体"/>
                <w:kern w:val="0"/>
                <w:sz w:val="20"/>
                <w:szCs w:val="20"/>
              </w:rPr>
            </w:pPr>
            <w:r>
              <w:rPr>
                <w:rFonts w:ascii="宋体" w:cs="宋体" w:hint="eastAsia"/>
                <w:kern w:val="0"/>
                <w:sz w:val="20"/>
                <w:szCs w:val="20"/>
              </w:rPr>
              <w:t>办法（3分）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3</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根据需要制定的相关资金管理办法；管理办法中有明确资金分配办法；资金分配因素全面、合理</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有相应的资金管理办法（1分）</w:t>
            </w:r>
          </w:p>
          <w:p w:rsidR="008424F8" w:rsidRDefault="0098741C">
            <w:pPr>
              <w:spacing w:line="240" w:lineRule="exact"/>
              <w:jc w:val="left"/>
              <w:rPr>
                <w:rFonts w:ascii="宋体"/>
                <w:kern w:val="0"/>
                <w:sz w:val="20"/>
                <w:szCs w:val="20"/>
              </w:rPr>
            </w:pPr>
            <w:r>
              <w:rPr>
                <w:rFonts w:ascii="宋体" w:cs="宋体" w:hint="eastAsia"/>
                <w:kern w:val="0"/>
                <w:sz w:val="20"/>
                <w:szCs w:val="20"/>
              </w:rPr>
              <w:t>办法健全、规范（1分）</w:t>
            </w:r>
          </w:p>
          <w:p w:rsidR="008424F8" w:rsidRDefault="0098741C">
            <w:pPr>
              <w:spacing w:line="240" w:lineRule="exact"/>
              <w:jc w:val="left"/>
              <w:rPr>
                <w:rFonts w:ascii="宋体"/>
                <w:kern w:val="0"/>
                <w:sz w:val="20"/>
                <w:szCs w:val="20"/>
              </w:rPr>
            </w:pPr>
            <w:r>
              <w:rPr>
                <w:rFonts w:ascii="宋体" w:cs="宋体" w:hint="eastAsia"/>
                <w:kern w:val="0"/>
                <w:sz w:val="20"/>
                <w:szCs w:val="20"/>
              </w:rPr>
              <w:t>因素全面合理（1分）</w:t>
            </w:r>
          </w:p>
        </w:tc>
      </w:tr>
      <w:tr w:rsidR="008424F8">
        <w:trPr>
          <w:trHeight w:val="190"/>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分配</w:t>
            </w:r>
          </w:p>
          <w:p w:rsidR="008424F8" w:rsidRDefault="0098741C">
            <w:pPr>
              <w:spacing w:line="240" w:lineRule="exact"/>
              <w:jc w:val="center"/>
              <w:rPr>
                <w:rFonts w:ascii="宋体"/>
                <w:kern w:val="0"/>
                <w:sz w:val="20"/>
                <w:szCs w:val="20"/>
              </w:rPr>
            </w:pPr>
            <w:r>
              <w:rPr>
                <w:rFonts w:ascii="宋体" w:cs="宋体" w:hint="eastAsia"/>
                <w:kern w:val="0"/>
                <w:sz w:val="20"/>
                <w:szCs w:val="20"/>
              </w:rPr>
              <w:t>结果（5分）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5</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资金分配符合相关管理办法；分配结果公平合理</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符合分配办法（2分）</w:t>
            </w:r>
          </w:p>
          <w:p w:rsidR="008424F8" w:rsidRDefault="0098741C">
            <w:pPr>
              <w:spacing w:line="240" w:lineRule="exact"/>
              <w:jc w:val="left"/>
              <w:rPr>
                <w:rFonts w:ascii="宋体"/>
                <w:kern w:val="0"/>
                <w:sz w:val="20"/>
                <w:szCs w:val="20"/>
              </w:rPr>
            </w:pPr>
            <w:r>
              <w:rPr>
                <w:rFonts w:ascii="宋体" w:cs="宋体" w:hint="eastAsia"/>
                <w:kern w:val="0"/>
                <w:sz w:val="20"/>
                <w:szCs w:val="20"/>
              </w:rPr>
              <w:t>分配公平合理（3分）</w:t>
            </w:r>
          </w:p>
        </w:tc>
      </w:tr>
      <w:tr w:rsidR="008424F8">
        <w:trPr>
          <w:trHeight w:val="70"/>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项目</w:t>
            </w:r>
          </w:p>
          <w:p w:rsidR="008424F8" w:rsidRDefault="0098741C">
            <w:pPr>
              <w:spacing w:line="240" w:lineRule="exact"/>
              <w:jc w:val="center"/>
              <w:rPr>
                <w:rFonts w:ascii="宋体"/>
                <w:kern w:val="0"/>
                <w:sz w:val="20"/>
                <w:szCs w:val="20"/>
              </w:rPr>
            </w:pPr>
            <w:r>
              <w:rPr>
                <w:rFonts w:ascii="宋体" w:cs="宋体" w:hint="eastAsia"/>
                <w:kern w:val="0"/>
                <w:sz w:val="20"/>
                <w:szCs w:val="20"/>
              </w:rPr>
              <w:t>管理 （25分）</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资金到位（5分）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到位率（3分）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3</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cs="宋体"/>
                <w:kern w:val="0"/>
                <w:sz w:val="20"/>
                <w:szCs w:val="20"/>
              </w:rPr>
            </w:pPr>
            <w:r>
              <w:rPr>
                <w:rFonts w:ascii="宋体" w:cs="宋体" w:hint="eastAsia"/>
                <w:kern w:val="0"/>
                <w:sz w:val="20"/>
                <w:szCs w:val="20"/>
              </w:rPr>
              <w:t>实际到位/计划到位*100%</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根据项目资金的实际到位率计算得分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到位</w:t>
            </w:r>
          </w:p>
          <w:p w:rsidR="008424F8" w:rsidRDefault="0098741C">
            <w:pPr>
              <w:spacing w:line="240" w:lineRule="exact"/>
              <w:jc w:val="center"/>
              <w:rPr>
                <w:rFonts w:ascii="宋体"/>
                <w:kern w:val="0"/>
                <w:sz w:val="20"/>
                <w:szCs w:val="20"/>
              </w:rPr>
            </w:pPr>
            <w:r>
              <w:rPr>
                <w:rFonts w:ascii="宋体" w:cs="宋体" w:hint="eastAsia"/>
                <w:kern w:val="0"/>
                <w:sz w:val="20"/>
                <w:szCs w:val="20"/>
              </w:rPr>
              <w:t>时效（2分）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2</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资金及时到位；若未及时到位，是否影响项目进度</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到位及时（2分）</w:t>
            </w:r>
          </w:p>
          <w:p w:rsidR="008424F8" w:rsidRDefault="0098741C">
            <w:pPr>
              <w:spacing w:line="240" w:lineRule="exact"/>
              <w:jc w:val="left"/>
              <w:rPr>
                <w:rFonts w:ascii="宋体"/>
                <w:kern w:val="0"/>
                <w:sz w:val="20"/>
                <w:szCs w:val="20"/>
              </w:rPr>
            </w:pPr>
            <w:r>
              <w:rPr>
                <w:rFonts w:ascii="宋体" w:cs="宋体" w:hint="eastAsia"/>
                <w:kern w:val="0"/>
                <w:sz w:val="20"/>
                <w:szCs w:val="20"/>
              </w:rPr>
              <w:t>不及时但未影响项目进度 （1分）</w:t>
            </w:r>
          </w:p>
          <w:p w:rsidR="008424F8" w:rsidRDefault="0098741C">
            <w:pPr>
              <w:spacing w:line="240" w:lineRule="exact"/>
              <w:jc w:val="left"/>
              <w:rPr>
                <w:rFonts w:ascii="宋体"/>
                <w:kern w:val="0"/>
                <w:sz w:val="20"/>
                <w:szCs w:val="20"/>
              </w:rPr>
            </w:pPr>
            <w:r>
              <w:rPr>
                <w:rFonts w:ascii="宋体" w:cs="宋体" w:hint="eastAsia"/>
                <w:kern w:val="0"/>
                <w:sz w:val="20"/>
                <w:szCs w:val="20"/>
              </w:rPr>
              <w:t>不及时并影响项目进度（0.5分）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资金管理（10分）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资金</w:t>
            </w:r>
          </w:p>
          <w:p w:rsidR="008424F8" w:rsidRDefault="0098741C">
            <w:pPr>
              <w:spacing w:line="240" w:lineRule="exact"/>
              <w:jc w:val="center"/>
              <w:rPr>
                <w:rFonts w:ascii="宋体"/>
                <w:kern w:val="0"/>
                <w:sz w:val="20"/>
                <w:szCs w:val="20"/>
              </w:rPr>
            </w:pPr>
            <w:r>
              <w:rPr>
                <w:rFonts w:ascii="宋体" w:cs="宋体" w:hint="eastAsia"/>
                <w:kern w:val="0"/>
                <w:sz w:val="20"/>
                <w:szCs w:val="20"/>
              </w:rPr>
              <w:t>使用（7分）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7</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支出依据合规，无虚列项目支出情况；无截留挤占挪用情况；无超标准开支情况；无超预算情况</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cs="宋体"/>
                <w:kern w:val="0"/>
                <w:sz w:val="20"/>
                <w:szCs w:val="20"/>
              </w:rPr>
            </w:pPr>
            <w:r>
              <w:rPr>
                <w:rFonts w:ascii="宋体" w:cs="宋体" w:hint="eastAsia"/>
                <w:kern w:val="0"/>
                <w:sz w:val="20"/>
                <w:szCs w:val="20"/>
              </w:rPr>
              <w:t xml:space="preserve">虚列套取扣4-7分 </w:t>
            </w:r>
          </w:p>
          <w:p w:rsidR="008424F8" w:rsidRDefault="0098741C">
            <w:pPr>
              <w:spacing w:line="240" w:lineRule="exact"/>
              <w:jc w:val="left"/>
              <w:rPr>
                <w:rFonts w:ascii="宋体"/>
                <w:kern w:val="0"/>
                <w:sz w:val="20"/>
                <w:szCs w:val="20"/>
              </w:rPr>
            </w:pPr>
            <w:r>
              <w:rPr>
                <w:rFonts w:ascii="宋体" w:cs="宋体" w:hint="eastAsia"/>
                <w:kern w:val="0"/>
                <w:sz w:val="20"/>
                <w:szCs w:val="20"/>
              </w:rPr>
              <w:t>依据不合规扣2分</w:t>
            </w:r>
          </w:p>
          <w:p w:rsidR="008424F8" w:rsidRDefault="0098741C">
            <w:pPr>
              <w:spacing w:line="240" w:lineRule="exact"/>
              <w:jc w:val="left"/>
              <w:rPr>
                <w:rFonts w:ascii="宋体"/>
                <w:kern w:val="0"/>
                <w:sz w:val="20"/>
                <w:szCs w:val="20"/>
              </w:rPr>
            </w:pPr>
            <w:r>
              <w:rPr>
                <w:rFonts w:ascii="宋体" w:cs="宋体" w:hint="eastAsia"/>
                <w:kern w:val="0"/>
                <w:sz w:val="20"/>
                <w:szCs w:val="20"/>
              </w:rPr>
              <w:t>截留、挤占、挪用    扣3-6分</w:t>
            </w:r>
          </w:p>
          <w:p w:rsidR="008424F8" w:rsidRDefault="0098741C">
            <w:pPr>
              <w:spacing w:line="240" w:lineRule="exact"/>
              <w:jc w:val="left"/>
              <w:rPr>
                <w:rFonts w:ascii="宋体"/>
                <w:kern w:val="0"/>
                <w:sz w:val="20"/>
                <w:szCs w:val="20"/>
              </w:rPr>
            </w:pPr>
            <w:r>
              <w:rPr>
                <w:rFonts w:ascii="宋体" w:cs="宋体" w:hint="eastAsia"/>
                <w:kern w:val="0"/>
                <w:sz w:val="20"/>
                <w:szCs w:val="20"/>
              </w:rPr>
              <w:t>超标准开支扣2-5分</w:t>
            </w:r>
          </w:p>
          <w:p w:rsidR="008424F8" w:rsidRDefault="0098741C">
            <w:pPr>
              <w:spacing w:line="240" w:lineRule="exact"/>
              <w:jc w:val="left"/>
              <w:rPr>
                <w:rFonts w:ascii="宋体"/>
                <w:kern w:val="0"/>
                <w:sz w:val="20"/>
                <w:szCs w:val="20"/>
              </w:rPr>
            </w:pPr>
            <w:r>
              <w:rPr>
                <w:rFonts w:ascii="宋体" w:cs="宋体" w:hint="eastAsia"/>
                <w:kern w:val="0"/>
                <w:sz w:val="20"/>
                <w:szCs w:val="20"/>
              </w:rPr>
              <w:t>超预算扣2-5分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财务</w:t>
            </w:r>
          </w:p>
          <w:p w:rsidR="008424F8" w:rsidRDefault="0098741C">
            <w:pPr>
              <w:spacing w:line="240" w:lineRule="exact"/>
              <w:jc w:val="center"/>
              <w:rPr>
                <w:rFonts w:ascii="宋体"/>
                <w:kern w:val="0"/>
                <w:sz w:val="20"/>
                <w:szCs w:val="20"/>
              </w:rPr>
            </w:pPr>
            <w:r>
              <w:rPr>
                <w:rFonts w:ascii="宋体" w:cs="宋体" w:hint="eastAsia"/>
                <w:kern w:val="0"/>
                <w:sz w:val="20"/>
                <w:szCs w:val="20"/>
              </w:rPr>
              <w:t>管理（3分）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3</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资金管理、费用支出等制度健全；制度执行严格；会计核算规范</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财务制度健全（1分）严格执行制度（1分）会计核算规范（1分）</w:t>
            </w:r>
          </w:p>
        </w:tc>
      </w:tr>
      <w:tr w:rsidR="008424F8">
        <w:trPr>
          <w:trHeight w:val="166"/>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组织</w:t>
            </w:r>
          </w:p>
          <w:p w:rsidR="008424F8" w:rsidRDefault="0098741C">
            <w:pPr>
              <w:spacing w:line="240" w:lineRule="exact"/>
              <w:jc w:val="center"/>
              <w:rPr>
                <w:rFonts w:ascii="宋体"/>
                <w:kern w:val="0"/>
                <w:sz w:val="20"/>
                <w:szCs w:val="20"/>
              </w:rPr>
            </w:pPr>
            <w:r>
              <w:rPr>
                <w:rFonts w:ascii="宋体" w:cs="宋体" w:hint="eastAsia"/>
                <w:kern w:val="0"/>
                <w:sz w:val="20"/>
                <w:szCs w:val="20"/>
              </w:rPr>
              <w:t>实施（10分）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组织</w:t>
            </w:r>
          </w:p>
          <w:p w:rsidR="008424F8" w:rsidRDefault="0098741C">
            <w:pPr>
              <w:spacing w:line="240" w:lineRule="exact"/>
              <w:jc w:val="center"/>
              <w:rPr>
                <w:rFonts w:ascii="宋体"/>
                <w:kern w:val="0"/>
                <w:sz w:val="20"/>
                <w:szCs w:val="20"/>
              </w:rPr>
            </w:pPr>
            <w:r>
              <w:rPr>
                <w:rFonts w:ascii="宋体" w:cs="宋体" w:hint="eastAsia"/>
                <w:kern w:val="0"/>
                <w:sz w:val="20"/>
                <w:szCs w:val="20"/>
              </w:rPr>
              <w:t>机构（1分）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1</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机构健全、分工明确</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ind w:left="200" w:hangingChars="100" w:hanging="200"/>
              <w:jc w:val="left"/>
              <w:rPr>
                <w:rFonts w:ascii="宋体"/>
                <w:kern w:val="0"/>
                <w:sz w:val="20"/>
                <w:szCs w:val="20"/>
              </w:rPr>
            </w:pPr>
            <w:r>
              <w:rPr>
                <w:rFonts w:ascii="宋体" w:cs="宋体" w:hint="eastAsia"/>
                <w:kern w:val="0"/>
                <w:sz w:val="20"/>
                <w:szCs w:val="20"/>
              </w:rPr>
              <w:t>机构健全、分工明确  （1分）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项目</w:t>
            </w:r>
          </w:p>
          <w:p w:rsidR="008424F8" w:rsidRDefault="0098741C">
            <w:pPr>
              <w:spacing w:line="240" w:lineRule="exact"/>
              <w:jc w:val="center"/>
              <w:rPr>
                <w:rFonts w:ascii="宋体"/>
                <w:kern w:val="0"/>
                <w:sz w:val="20"/>
                <w:szCs w:val="20"/>
              </w:rPr>
            </w:pPr>
            <w:r>
              <w:rPr>
                <w:rFonts w:ascii="宋体" w:cs="宋体" w:hint="eastAsia"/>
                <w:kern w:val="0"/>
                <w:sz w:val="20"/>
                <w:szCs w:val="20"/>
              </w:rPr>
              <w:t>实施（3分）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3</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项目按计划开工；按计划进度开展；按计划完工</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按计划开工（1分）   按计划开展（1分）   按计划完工（1分）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管理</w:t>
            </w:r>
          </w:p>
          <w:p w:rsidR="008424F8" w:rsidRDefault="0098741C">
            <w:pPr>
              <w:spacing w:line="240" w:lineRule="exact"/>
              <w:jc w:val="center"/>
              <w:rPr>
                <w:rFonts w:ascii="宋体"/>
                <w:kern w:val="0"/>
                <w:sz w:val="20"/>
                <w:szCs w:val="20"/>
              </w:rPr>
            </w:pPr>
            <w:r>
              <w:rPr>
                <w:rFonts w:ascii="宋体" w:cs="宋体" w:hint="eastAsia"/>
                <w:kern w:val="0"/>
                <w:sz w:val="20"/>
                <w:szCs w:val="20"/>
              </w:rPr>
              <w:t>制度（6分）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6</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项目管理制度健全；严格执行相关管理制度</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管理制度健全（2分）</w:t>
            </w:r>
          </w:p>
          <w:p w:rsidR="008424F8" w:rsidRDefault="0098741C">
            <w:pPr>
              <w:spacing w:line="240" w:lineRule="exact"/>
              <w:jc w:val="left"/>
              <w:rPr>
                <w:rFonts w:ascii="宋体"/>
                <w:kern w:val="0"/>
                <w:sz w:val="20"/>
                <w:szCs w:val="20"/>
              </w:rPr>
            </w:pPr>
            <w:r>
              <w:rPr>
                <w:rFonts w:ascii="宋体" w:cs="宋体" w:hint="eastAsia"/>
                <w:kern w:val="0"/>
                <w:sz w:val="20"/>
                <w:szCs w:val="20"/>
              </w:rPr>
              <w:t>制度执行严格（4分）</w:t>
            </w:r>
          </w:p>
        </w:tc>
      </w:tr>
      <w:tr w:rsidR="008424F8">
        <w:trPr>
          <w:trHeight w:val="851"/>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jc w:val="center"/>
              <w:rPr>
                <w:rFonts w:ascii="宋体"/>
                <w:kern w:val="0"/>
                <w:sz w:val="20"/>
                <w:szCs w:val="20"/>
              </w:rPr>
            </w:pPr>
          </w:p>
          <w:p w:rsidR="008424F8" w:rsidRDefault="008424F8">
            <w:pPr>
              <w:spacing w:line="240" w:lineRule="exact"/>
              <w:jc w:val="center"/>
              <w:rPr>
                <w:rFonts w:ascii="宋体"/>
                <w:kern w:val="0"/>
                <w:sz w:val="20"/>
                <w:szCs w:val="20"/>
              </w:rPr>
            </w:pPr>
          </w:p>
          <w:p w:rsidR="008424F8" w:rsidRDefault="008424F8">
            <w:pPr>
              <w:spacing w:line="240" w:lineRule="exact"/>
              <w:jc w:val="center"/>
              <w:rPr>
                <w:rFonts w:ascii="宋体"/>
                <w:kern w:val="0"/>
                <w:sz w:val="20"/>
                <w:szCs w:val="20"/>
              </w:rPr>
            </w:pPr>
          </w:p>
          <w:p w:rsidR="008424F8" w:rsidRDefault="0098741C">
            <w:pPr>
              <w:spacing w:line="240" w:lineRule="exact"/>
              <w:jc w:val="center"/>
              <w:rPr>
                <w:rFonts w:ascii="宋体"/>
                <w:kern w:val="0"/>
                <w:sz w:val="20"/>
                <w:szCs w:val="20"/>
              </w:rPr>
            </w:pPr>
            <w:r>
              <w:rPr>
                <w:rFonts w:ascii="宋体" w:cs="宋体" w:hint="eastAsia"/>
                <w:kern w:val="0"/>
                <w:sz w:val="20"/>
                <w:szCs w:val="20"/>
              </w:rPr>
              <w:t>项目</w:t>
            </w:r>
          </w:p>
          <w:p w:rsidR="008424F8" w:rsidRDefault="0098741C">
            <w:pPr>
              <w:spacing w:line="240" w:lineRule="exact"/>
              <w:jc w:val="center"/>
              <w:rPr>
                <w:rFonts w:ascii="宋体"/>
                <w:kern w:val="0"/>
                <w:sz w:val="20"/>
                <w:szCs w:val="20"/>
              </w:rPr>
            </w:pPr>
            <w:r>
              <w:rPr>
                <w:rFonts w:ascii="宋体" w:cs="宋体" w:hint="eastAsia"/>
                <w:kern w:val="0"/>
                <w:sz w:val="20"/>
                <w:szCs w:val="20"/>
              </w:rPr>
              <w:t>绩效（55分）</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jc w:val="center"/>
              <w:rPr>
                <w:rFonts w:ascii="宋体"/>
                <w:kern w:val="0"/>
                <w:sz w:val="20"/>
                <w:szCs w:val="20"/>
              </w:rPr>
            </w:pPr>
          </w:p>
          <w:p w:rsidR="008424F8" w:rsidRDefault="008424F8">
            <w:pPr>
              <w:spacing w:line="240" w:lineRule="exact"/>
              <w:jc w:val="center"/>
              <w:rPr>
                <w:rFonts w:ascii="宋体"/>
                <w:kern w:val="0"/>
                <w:sz w:val="20"/>
                <w:szCs w:val="20"/>
              </w:rPr>
            </w:pPr>
          </w:p>
          <w:p w:rsidR="008424F8" w:rsidRDefault="0098741C">
            <w:pPr>
              <w:spacing w:line="240" w:lineRule="exact"/>
              <w:jc w:val="center"/>
              <w:rPr>
                <w:rFonts w:ascii="宋体"/>
                <w:kern w:val="0"/>
                <w:sz w:val="20"/>
                <w:szCs w:val="20"/>
              </w:rPr>
            </w:pPr>
            <w:r>
              <w:rPr>
                <w:rFonts w:ascii="宋体" w:cs="宋体" w:hint="eastAsia"/>
                <w:kern w:val="0"/>
                <w:sz w:val="20"/>
                <w:szCs w:val="20"/>
              </w:rPr>
              <w:t>项目</w:t>
            </w:r>
          </w:p>
          <w:p w:rsidR="008424F8" w:rsidRDefault="0098741C">
            <w:pPr>
              <w:spacing w:line="240" w:lineRule="exact"/>
              <w:jc w:val="center"/>
              <w:rPr>
                <w:rFonts w:ascii="宋体"/>
                <w:kern w:val="0"/>
                <w:sz w:val="20"/>
                <w:szCs w:val="20"/>
              </w:rPr>
            </w:pPr>
            <w:r>
              <w:rPr>
                <w:rFonts w:ascii="宋体" w:cs="宋体" w:hint="eastAsia"/>
                <w:kern w:val="0"/>
                <w:sz w:val="20"/>
                <w:szCs w:val="20"/>
              </w:rPr>
              <w:t>产出（15分）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产出</w:t>
            </w:r>
          </w:p>
          <w:p w:rsidR="008424F8" w:rsidRDefault="0098741C">
            <w:pPr>
              <w:spacing w:line="240" w:lineRule="exact"/>
              <w:jc w:val="center"/>
              <w:rPr>
                <w:rFonts w:ascii="宋体"/>
                <w:kern w:val="0"/>
                <w:sz w:val="20"/>
                <w:szCs w:val="20"/>
              </w:rPr>
            </w:pPr>
            <w:r>
              <w:rPr>
                <w:rFonts w:ascii="宋体" w:cs="宋体" w:hint="eastAsia"/>
                <w:kern w:val="0"/>
                <w:sz w:val="20"/>
                <w:szCs w:val="20"/>
              </w:rPr>
              <w:t>数量（5分）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5</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根据该项目实际，标识具体明确的产出数量</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对照绩效目标，按实际产出数量率计算得分（5分）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产出</w:t>
            </w:r>
          </w:p>
          <w:p w:rsidR="008424F8" w:rsidRDefault="0098741C">
            <w:pPr>
              <w:spacing w:line="240" w:lineRule="exact"/>
              <w:jc w:val="center"/>
              <w:rPr>
                <w:rFonts w:ascii="宋体"/>
                <w:kern w:val="0"/>
                <w:sz w:val="20"/>
                <w:szCs w:val="20"/>
              </w:rPr>
            </w:pPr>
            <w:r>
              <w:rPr>
                <w:rFonts w:ascii="宋体" w:cs="宋体" w:hint="eastAsia"/>
                <w:kern w:val="0"/>
                <w:sz w:val="20"/>
                <w:szCs w:val="20"/>
              </w:rPr>
              <w:t>质量（4分）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4</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根据该项目实际，标识具体明确的产出质量</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对照绩效目标，按实际产出质量率计算得分（4分）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产出</w:t>
            </w:r>
          </w:p>
          <w:p w:rsidR="008424F8" w:rsidRDefault="0098741C">
            <w:pPr>
              <w:spacing w:line="240" w:lineRule="exact"/>
              <w:jc w:val="center"/>
              <w:rPr>
                <w:rFonts w:ascii="宋体"/>
                <w:kern w:val="0"/>
                <w:sz w:val="20"/>
                <w:szCs w:val="20"/>
              </w:rPr>
            </w:pPr>
            <w:r>
              <w:rPr>
                <w:rFonts w:ascii="宋体" w:cs="宋体" w:hint="eastAsia"/>
                <w:kern w:val="0"/>
                <w:sz w:val="20"/>
                <w:szCs w:val="20"/>
              </w:rPr>
              <w:t>时效（3分）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3</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根据该项目实际，标识具体明确的产出时效</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对照绩效目标，按实际产出时效率计算得分（3分）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产出</w:t>
            </w:r>
          </w:p>
          <w:p w:rsidR="008424F8" w:rsidRDefault="0098741C">
            <w:pPr>
              <w:spacing w:line="240" w:lineRule="exact"/>
              <w:jc w:val="center"/>
              <w:rPr>
                <w:rFonts w:ascii="宋体"/>
                <w:kern w:val="0"/>
                <w:sz w:val="20"/>
                <w:szCs w:val="20"/>
              </w:rPr>
            </w:pPr>
            <w:r>
              <w:rPr>
                <w:rFonts w:ascii="宋体" w:cs="宋体" w:hint="eastAsia"/>
                <w:kern w:val="0"/>
                <w:sz w:val="20"/>
                <w:szCs w:val="20"/>
              </w:rPr>
              <w:t>成本（3分）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3</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根据该项目实际，标识具体明确的产出成本</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对照绩效目标，按实际产出成本率计算得分（3分）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rPr>
                <w:rFonts w:ascii="宋体"/>
                <w:kern w:val="0"/>
                <w:sz w:val="20"/>
                <w:szCs w:val="20"/>
              </w:rPr>
            </w:pPr>
          </w:p>
          <w:p w:rsidR="008424F8" w:rsidRDefault="0098741C">
            <w:pPr>
              <w:spacing w:line="240" w:lineRule="exact"/>
              <w:jc w:val="center"/>
              <w:rPr>
                <w:rFonts w:ascii="宋体"/>
                <w:kern w:val="0"/>
                <w:sz w:val="20"/>
                <w:szCs w:val="20"/>
              </w:rPr>
            </w:pPr>
            <w:r>
              <w:rPr>
                <w:rFonts w:ascii="宋体" w:cs="宋体" w:hint="eastAsia"/>
                <w:kern w:val="0"/>
                <w:sz w:val="20"/>
                <w:szCs w:val="20"/>
              </w:rPr>
              <w:t>项目</w:t>
            </w:r>
          </w:p>
          <w:p w:rsidR="008424F8" w:rsidRDefault="0098741C">
            <w:pPr>
              <w:spacing w:line="240" w:lineRule="exact"/>
              <w:jc w:val="center"/>
              <w:rPr>
                <w:rFonts w:ascii="宋体"/>
                <w:kern w:val="0"/>
                <w:sz w:val="20"/>
                <w:szCs w:val="20"/>
              </w:rPr>
            </w:pPr>
            <w:r>
              <w:rPr>
                <w:rFonts w:ascii="宋体" w:cs="宋体" w:hint="eastAsia"/>
                <w:kern w:val="0"/>
                <w:sz w:val="20"/>
                <w:szCs w:val="20"/>
              </w:rPr>
              <w:t>效果（40分）</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经济</w:t>
            </w:r>
          </w:p>
          <w:p w:rsidR="008424F8" w:rsidRDefault="0098741C">
            <w:pPr>
              <w:spacing w:line="240" w:lineRule="exact"/>
              <w:jc w:val="center"/>
              <w:rPr>
                <w:rFonts w:ascii="宋体"/>
                <w:kern w:val="0"/>
                <w:sz w:val="20"/>
                <w:szCs w:val="20"/>
              </w:rPr>
            </w:pPr>
            <w:r>
              <w:rPr>
                <w:rFonts w:ascii="宋体" w:cs="宋体" w:hint="eastAsia"/>
                <w:kern w:val="0"/>
                <w:sz w:val="20"/>
                <w:szCs w:val="20"/>
              </w:rPr>
              <w:t>效益（8分）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7</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根据项目实际，标识所产生的直接或间接的经济效益</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对照绩效目标，按经济效益实现程度计算得分（8分）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社会</w:t>
            </w:r>
          </w:p>
          <w:p w:rsidR="008424F8" w:rsidRDefault="0098741C">
            <w:pPr>
              <w:spacing w:line="240" w:lineRule="exact"/>
              <w:jc w:val="center"/>
              <w:rPr>
                <w:rFonts w:ascii="宋体"/>
                <w:kern w:val="0"/>
                <w:sz w:val="20"/>
                <w:szCs w:val="20"/>
              </w:rPr>
            </w:pPr>
            <w:r>
              <w:rPr>
                <w:rFonts w:ascii="宋体" w:cs="宋体" w:hint="eastAsia"/>
                <w:kern w:val="0"/>
                <w:sz w:val="20"/>
                <w:szCs w:val="20"/>
              </w:rPr>
              <w:t>效益（8分）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8</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根据项目实际，标识所产生的社会效益</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对照绩效目标，按社会效益实现程度计算得分（8分）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环境</w:t>
            </w:r>
          </w:p>
          <w:p w:rsidR="008424F8" w:rsidRDefault="0098741C">
            <w:pPr>
              <w:spacing w:line="240" w:lineRule="exact"/>
              <w:jc w:val="center"/>
              <w:rPr>
                <w:rFonts w:ascii="宋体"/>
                <w:kern w:val="0"/>
                <w:sz w:val="20"/>
                <w:szCs w:val="20"/>
              </w:rPr>
            </w:pPr>
            <w:r>
              <w:rPr>
                <w:rFonts w:ascii="宋体" w:cs="宋体" w:hint="eastAsia"/>
                <w:kern w:val="0"/>
                <w:sz w:val="20"/>
                <w:szCs w:val="20"/>
              </w:rPr>
              <w:t>效益（8分）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8</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根据项目实际，标识对环境所产生的积极或消极影响</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对照绩效目标，按对环境所产生的实际影响程度计算得分（8分）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可持续影响（8分）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8</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项目产出能持续运用；项目运行所依赖的政策制度能持续执行</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项目产出能持续运用（4分）</w:t>
            </w:r>
          </w:p>
          <w:p w:rsidR="008424F8" w:rsidRDefault="0098741C">
            <w:pPr>
              <w:spacing w:line="240" w:lineRule="exact"/>
              <w:jc w:val="left"/>
              <w:rPr>
                <w:rFonts w:ascii="宋体"/>
                <w:kern w:val="0"/>
                <w:sz w:val="20"/>
                <w:szCs w:val="20"/>
              </w:rPr>
            </w:pPr>
            <w:r>
              <w:rPr>
                <w:rFonts w:ascii="宋体" w:cs="宋体" w:hint="eastAsia"/>
                <w:kern w:val="0"/>
                <w:sz w:val="20"/>
                <w:szCs w:val="20"/>
              </w:rPr>
              <w:t>所依赖的政策制度能持续执行（4分）</w:t>
            </w:r>
          </w:p>
        </w:tc>
      </w:tr>
      <w:tr w:rsidR="008424F8">
        <w:trPr>
          <w:trHeight w:val="851"/>
        </w:trPr>
        <w:tc>
          <w:tcPr>
            <w:tcW w:w="639"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811" w:type="dxa"/>
            <w:vMerge/>
            <w:tcBorders>
              <w:top w:val="single" w:sz="4" w:space="0" w:color="auto"/>
              <w:left w:val="single" w:sz="4" w:space="0" w:color="auto"/>
              <w:bottom w:val="single" w:sz="4" w:space="0" w:color="auto"/>
              <w:right w:val="single" w:sz="4" w:space="0" w:color="auto"/>
            </w:tcBorders>
            <w:vAlign w:val="center"/>
          </w:tcPr>
          <w:p w:rsidR="008424F8" w:rsidRDefault="008424F8">
            <w:pPr>
              <w:spacing w:line="240" w:lineRule="exact"/>
            </w:pP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服务</w:t>
            </w:r>
          </w:p>
          <w:p w:rsidR="008424F8" w:rsidRDefault="0098741C">
            <w:pPr>
              <w:spacing w:line="240" w:lineRule="exact"/>
              <w:jc w:val="center"/>
              <w:rPr>
                <w:rFonts w:ascii="宋体"/>
                <w:kern w:val="0"/>
                <w:sz w:val="20"/>
                <w:szCs w:val="20"/>
              </w:rPr>
            </w:pPr>
            <w:r>
              <w:rPr>
                <w:rFonts w:ascii="宋体" w:cs="宋体" w:hint="eastAsia"/>
                <w:kern w:val="0"/>
                <w:sz w:val="20"/>
                <w:szCs w:val="20"/>
              </w:rPr>
              <w:t>对象满意度（8分）</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8</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项目预期服务对象对项目实施的满意程度</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left"/>
              <w:rPr>
                <w:rFonts w:ascii="宋体"/>
                <w:kern w:val="0"/>
                <w:sz w:val="20"/>
                <w:szCs w:val="20"/>
              </w:rPr>
            </w:pPr>
            <w:r>
              <w:rPr>
                <w:rFonts w:ascii="宋体" w:cs="宋体" w:hint="eastAsia"/>
                <w:kern w:val="0"/>
                <w:sz w:val="20"/>
                <w:szCs w:val="20"/>
              </w:rPr>
              <w:t>按收集到的项目服务对象的满意率计算得分（8分）</w:t>
            </w:r>
          </w:p>
        </w:tc>
      </w:tr>
      <w:tr w:rsidR="008424F8">
        <w:trPr>
          <w:trHeight w:val="851"/>
        </w:trPr>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总分</w:t>
            </w:r>
          </w:p>
        </w:tc>
        <w:tc>
          <w:tcPr>
            <w:tcW w:w="811"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hint="eastAsia"/>
                <w:kern w:val="0"/>
                <w:sz w:val="20"/>
                <w:szCs w:val="20"/>
              </w:rPr>
              <w:t>99</w:t>
            </w:r>
          </w:p>
        </w:tc>
        <w:tc>
          <w:tcPr>
            <w:tcW w:w="2769"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 xml:space="preserve">　</w:t>
            </w:r>
          </w:p>
        </w:tc>
        <w:tc>
          <w:tcPr>
            <w:tcW w:w="2928" w:type="dxa"/>
            <w:tcBorders>
              <w:top w:val="single" w:sz="4" w:space="0" w:color="auto"/>
              <w:left w:val="single" w:sz="4" w:space="0" w:color="auto"/>
              <w:bottom w:val="single" w:sz="4" w:space="0" w:color="auto"/>
              <w:right w:val="single" w:sz="4" w:space="0" w:color="auto"/>
            </w:tcBorders>
            <w:vAlign w:val="center"/>
          </w:tcPr>
          <w:p w:rsidR="008424F8" w:rsidRDefault="0098741C">
            <w:pPr>
              <w:spacing w:line="240" w:lineRule="exact"/>
              <w:jc w:val="center"/>
              <w:rPr>
                <w:rFonts w:ascii="宋体"/>
                <w:kern w:val="0"/>
                <w:sz w:val="20"/>
                <w:szCs w:val="20"/>
              </w:rPr>
            </w:pPr>
            <w:r>
              <w:rPr>
                <w:rFonts w:ascii="宋体" w:cs="宋体" w:hint="eastAsia"/>
                <w:kern w:val="0"/>
                <w:sz w:val="20"/>
                <w:szCs w:val="20"/>
              </w:rPr>
              <w:t xml:space="preserve">　</w:t>
            </w:r>
          </w:p>
        </w:tc>
      </w:tr>
    </w:tbl>
    <w:p w:rsidR="008424F8" w:rsidRDefault="008424F8">
      <w:pPr>
        <w:widowControl w:val="0"/>
        <w:spacing w:line="120" w:lineRule="exact"/>
        <w:ind w:firstLineChars="200" w:firstLine="640"/>
        <w:rPr>
          <w:rFonts w:ascii="黑体" w:eastAsia="黑体"/>
          <w:sz w:val="32"/>
          <w:szCs w:val="32"/>
        </w:rPr>
      </w:pPr>
    </w:p>
    <w:sectPr w:rsidR="008424F8" w:rsidSect="008424F8">
      <w:footerReference w:type="default" r:id="rId8"/>
      <w:pgSz w:w="12240" w:h="15840"/>
      <w:pgMar w:top="2098" w:right="1474" w:bottom="1985" w:left="1588" w:header="720" w:footer="170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3AD" w:rsidRDefault="00FC03AD" w:rsidP="008424F8">
      <w:r>
        <w:separator/>
      </w:r>
    </w:p>
  </w:endnote>
  <w:endnote w:type="continuationSeparator" w:id="0">
    <w:p w:rsidR="00FC03AD" w:rsidRDefault="00FC03AD" w:rsidP="00842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1C" w:rsidRDefault="0077475C">
    <w:pPr>
      <w:pStyle w:val="a4"/>
      <w:jc w:val="center"/>
    </w:pPr>
    <w:fldSimple w:instr="PAGE   \* MERGEFORMAT">
      <w:r w:rsidR="003B4850" w:rsidRPr="003B4850">
        <w:rPr>
          <w:noProof/>
          <w:lang w:val="zh-CN"/>
        </w:rPr>
        <w:t>8</w:t>
      </w:r>
    </w:fldSimple>
  </w:p>
  <w:p w:rsidR="0098741C" w:rsidRDefault="009874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3AD" w:rsidRDefault="00FC03AD" w:rsidP="008424F8">
      <w:r>
        <w:separator/>
      </w:r>
    </w:p>
  </w:footnote>
  <w:footnote w:type="continuationSeparator" w:id="0">
    <w:p w:rsidR="00FC03AD" w:rsidRDefault="00FC03AD" w:rsidP="00842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04CBA"/>
    <w:multiLevelType w:val="multilevel"/>
    <w:tmpl w:val="41604CBA"/>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nsid w:val="587D092F"/>
    <w:multiLevelType w:val="multilevel"/>
    <w:tmpl w:val="587D092F"/>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stylePaneFormatFilter w:val="3F01"/>
  <w:defaultTabStop w:val="720"/>
  <w:drawingGridHorizontalSpacing w:val="120"/>
  <w:drawingGridVerticalSpacing w:val="120"/>
  <w:doNotUseMarginsForDrawingGridOrigin/>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mRmOGM2OWNjNmQ3MWIwMGIzZmQzNmUwYzljMjI0NjgifQ=="/>
  </w:docVars>
  <w:rsids>
    <w:rsidRoot w:val="00D41463"/>
    <w:rsid w:val="00025E5C"/>
    <w:rsid w:val="000931FC"/>
    <w:rsid w:val="000A3972"/>
    <w:rsid w:val="000E7214"/>
    <w:rsid w:val="00115CA2"/>
    <w:rsid w:val="00124366"/>
    <w:rsid w:val="00277BCF"/>
    <w:rsid w:val="003544C7"/>
    <w:rsid w:val="003B4850"/>
    <w:rsid w:val="0056031E"/>
    <w:rsid w:val="00571F3D"/>
    <w:rsid w:val="00585F56"/>
    <w:rsid w:val="005C2E79"/>
    <w:rsid w:val="006A3755"/>
    <w:rsid w:val="00701F94"/>
    <w:rsid w:val="007519E3"/>
    <w:rsid w:val="0077475C"/>
    <w:rsid w:val="00776315"/>
    <w:rsid w:val="00781147"/>
    <w:rsid w:val="008424F8"/>
    <w:rsid w:val="008E5CA2"/>
    <w:rsid w:val="008F0F89"/>
    <w:rsid w:val="00922ADE"/>
    <w:rsid w:val="00930F99"/>
    <w:rsid w:val="00976411"/>
    <w:rsid w:val="0098741C"/>
    <w:rsid w:val="00AB27F0"/>
    <w:rsid w:val="00AB36F8"/>
    <w:rsid w:val="00B85887"/>
    <w:rsid w:val="00BE32E6"/>
    <w:rsid w:val="00C87B89"/>
    <w:rsid w:val="00CA3D5F"/>
    <w:rsid w:val="00D25F0A"/>
    <w:rsid w:val="00D41463"/>
    <w:rsid w:val="00D42096"/>
    <w:rsid w:val="00DE2526"/>
    <w:rsid w:val="00E632D6"/>
    <w:rsid w:val="00E81039"/>
    <w:rsid w:val="00FA4113"/>
    <w:rsid w:val="00FC03AD"/>
    <w:rsid w:val="00FE4FC7"/>
    <w:rsid w:val="037D1EB7"/>
    <w:rsid w:val="04016E3B"/>
    <w:rsid w:val="04053AEB"/>
    <w:rsid w:val="0F7B14F9"/>
    <w:rsid w:val="112C51A1"/>
    <w:rsid w:val="2F524A4C"/>
    <w:rsid w:val="3E2D2646"/>
    <w:rsid w:val="42966DC1"/>
    <w:rsid w:val="488E4BCC"/>
    <w:rsid w:val="4BBA6D8E"/>
    <w:rsid w:val="4E295CE2"/>
    <w:rsid w:val="52DB6086"/>
    <w:rsid w:val="54455A08"/>
    <w:rsid w:val="5D005531"/>
    <w:rsid w:val="6EF93B42"/>
    <w:rsid w:val="6F264623"/>
    <w:rsid w:val="7DA5619C"/>
    <w:rsid w:val="7F8E5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24F8"/>
    <w:pPr>
      <w:jc w:val="both"/>
    </w:pPr>
    <w:rPr>
      <w:kern w:val="2"/>
      <w:sz w:val="21"/>
      <w:szCs w:val="21"/>
    </w:rPr>
  </w:style>
  <w:style w:type="paragraph" w:styleId="1">
    <w:name w:val="heading 1"/>
    <w:basedOn w:val="a"/>
    <w:next w:val="a"/>
    <w:qFormat/>
    <w:rsid w:val="008424F8"/>
    <w:pPr>
      <w:keepNext/>
      <w:keepLines/>
      <w:spacing w:before="340" w:after="330" w:line="578" w:lineRule="auto"/>
      <w:outlineLvl w:val="0"/>
    </w:pPr>
    <w:rPr>
      <w:b/>
      <w:bCs/>
      <w:kern w:val="44"/>
      <w:sz w:val="44"/>
    </w:rPr>
  </w:style>
  <w:style w:type="paragraph" w:styleId="2">
    <w:name w:val="heading 2"/>
    <w:basedOn w:val="a"/>
    <w:next w:val="a"/>
    <w:qFormat/>
    <w:rsid w:val="008424F8"/>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8424F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8424F8"/>
    <w:rPr>
      <w:sz w:val="18"/>
      <w:szCs w:val="18"/>
    </w:rPr>
  </w:style>
  <w:style w:type="paragraph" w:styleId="a4">
    <w:name w:val="footer"/>
    <w:basedOn w:val="a"/>
    <w:rsid w:val="008424F8"/>
    <w:pPr>
      <w:tabs>
        <w:tab w:val="center" w:pos="4153"/>
        <w:tab w:val="right" w:pos="8306"/>
      </w:tabs>
      <w:snapToGrid w:val="0"/>
      <w:jc w:val="left"/>
    </w:pPr>
    <w:rPr>
      <w:sz w:val="18"/>
      <w:szCs w:val="18"/>
    </w:rPr>
  </w:style>
  <w:style w:type="paragraph" w:styleId="a5">
    <w:name w:val="header"/>
    <w:basedOn w:val="a"/>
    <w:rsid w:val="008424F8"/>
    <w:pPr>
      <w:pBdr>
        <w:bottom w:val="single" w:sz="6" w:space="1" w:color="auto"/>
      </w:pBdr>
      <w:tabs>
        <w:tab w:val="center" w:pos="4153"/>
        <w:tab w:val="right" w:pos="8306"/>
      </w:tabs>
      <w:snapToGrid w:val="0"/>
      <w:jc w:val="center"/>
    </w:pPr>
    <w:rPr>
      <w:sz w:val="18"/>
      <w:szCs w:val="18"/>
    </w:rPr>
  </w:style>
  <w:style w:type="paragraph" w:customStyle="1" w:styleId="10">
    <w:name w:val="浅色列表1"/>
    <w:basedOn w:val="a"/>
    <w:rsid w:val="008424F8"/>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2022-06-16T00:16:00Z</cp:lastPrinted>
  <dcterms:created xsi:type="dcterms:W3CDTF">2022-06-12T03:07:00Z</dcterms:created>
  <dcterms:modified xsi:type="dcterms:W3CDTF">2022-06-16T12:38:00Z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0780222EFA41478CB24A7D1A82C4425B</vt:lpwstr>
  </property>
</Properties>
</file>