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赫山区关于加快促进农村土地承包经营权</w:t>
      </w:r>
    </w:p>
    <w:p>
      <w:pPr>
        <w:spacing w:line="640" w:lineRule="exact"/>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流转实施方案</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000000" w:themeColor="text1"/>
          <w:sz w:val="32"/>
          <w:szCs w:val="32"/>
          <w:lang w:eastAsia="zh-CN"/>
          <w14:textFill>
            <w14:solidFill>
              <w14:schemeClr w14:val="tx1"/>
            </w14:solidFill>
          </w14:textFill>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为深入实施乡村振兴战略，不断巩固完善农村基本经营制度，深化农村土地制度改革，发展多种形式的农业适度规模经营，支持现代农业、特色农业发展，促进农民增收，推动乡村全面振兴，</w:t>
      </w:r>
      <w:r>
        <w:rPr>
          <w:rFonts w:hint="eastAsia" w:ascii="仿宋" w:hAnsi="仿宋" w:eastAsia="仿宋" w:cs="仿宋"/>
          <w:color w:val="000000" w:themeColor="text1"/>
          <w:sz w:val="32"/>
          <w:szCs w:val="32"/>
          <w:lang w:val="en-US" w:eastAsia="zh-CN"/>
          <w14:textFill>
            <w14:solidFill>
              <w14:schemeClr w14:val="tx1"/>
            </w14:solidFill>
          </w14:textFill>
        </w:rPr>
        <w:t>根据我区实际，特</w:t>
      </w:r>
      <w:r>
        <w:rPr>
          <w:rFonts w:hint="eastAsia" w:ascii="仿宋" w:hAnsi="仿宋" w:eastAsia="仿宋" w:cs="仿宋"/>
          <w:color w:val="000000" w:themeColor="text1"/>
          <w:sz w:val="32"/>
          <w:szCs w:val="32"/>
          <w14:textFill>
            <w14:solidFill>
              <w14:schemeClr w14:val="tx1"/>
            </w14:solidFill>
          </w14:textFill>
        </w:rPr>
        <w:t>制定本实施方案。</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Style w:val="9"/>
          <w:rFonts w:hint="eastAsia" w:ascii="黑体" w:hAnsi="黑体" w:eastAsia="黑体" w:cs="黑体"/>
          <w:b w:val="0"/>
          <w:bCs/>
          <w:color w:val="000000" w:themeColor="text1"/>
          <w:sz w:val="32"/>
          <w:szCs w:val="32"/>
          <w14:textFill>
            <w14:solidFill>
              <w14:schemeClr w14:val="tx1"/>
            </w14:solidFill>
          </w14:textFill>
        </w:rPr>
        <w:t>一、指导思想</w:t>
      </w:r>
      <w:r>
        <w:rPr>
          <w:rStyle w:val="9"/>
          <w:rFonts w:hint="eastAsia" w:ascii="黑体" w:hAnsi="黑体" w:eastAsia="黑体" w:cs="黑体"/>
          <w:b w:val="0"/>
          <w:bCs/>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以习近平新时代中国特色社会主义思想为指导，全面贯彻党的十九大和十九届二中、三中、四中</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五中</w:t>
      </w:r>
      <w:r>
        <w:rPr>
          <w:rFonts w:hint="eastAsia" w:ascii="仿宋" w:hAnsi="仿宋" w:eastAsia="仿宋" w:cs="仿宋"/>
          <w:color w:val="000000" w:themeColor="text1"/>
          <w:sz w:val="32"/>
          <w:szCs w:val="32"/>
          <w14:textFill>
            <w14:solidFill>
              <w14:schemeClr w14:val="tx1"/>
            </w14:solidFill>
          </w14:textFill>
        </w:rPr>
        <w:t>全会精神，按照中央和省的决策部署，以坚持和完善农村基本经营制度为基础，</w:t>
      </w:r>
      <w:r>
        <w:rPr>
          <w:rFonts w:hint="eastAsia" w:ascii="仿宋" w:hAnsi="仿宋" w:eastAsia="仿宋" w:cs="仿宋"/>
          <w:color w:val="000000" w:themeColor="text1"/>
          <w:sz w:val="32"/>
          <w:szCs w:val="32"/>
          <w:u w:val="none"/>
          <w14:textFill>
            <w14:solidFill>
              <w14:schemeClr w14:val="tx1"/>
            </w14:solidFill>
          </w14:textFill>
        </w:rPr>
        <w:t>以推动农业</w:t>
      </w:r>
      <w:r>
        <w:rPr>
          <w:rFonts w:hint="eastAsia" w:ascii="仿宋" w:hAnsi="仿宋" w:eastAsia="仿宋" w:cs="仿宋"/>
          <w:color w:val="000000" w:themeColor="text1"/>
          <w:sz w:val="32"/>
          <w:szCs w:val="32"/>
          <w:u w:val="none"/>
          <w:lang w:eastAsia="zh-CN"/>
          <w14:textFill>
            <w14:solidFill>
              <w14:schemeClr w14:val="tx1"/>
            </w14:solidFill>
          </w14:textFill>
        </w:rPr>
        <w:t>生产专业化</w:t>
      </w:r>
      <w:r>
        <w:rPr>
          <w:rFonts w:hint="eastAsia" w:ascii="仿宋" w:hAnsi="仿宋" w:eastAsia="仿宋" w:cs="仿宋"/>
          <w:color w:val="000000" w:themeColor="text1"/>
          <w:sz w:val="32"/>
          <w:szCs w:val="32"/>
          <w:u w:val="none"/>
          <w14:textFill>
            <w14:solidFill>
              <w14:schemeClr w14:val="tx1"/>
            </w14:solidFill>
          </w14:textFill>
        </w:rPr>
        <w:t>、规模化、</w:t>
      </w:r>
      <w:r>
        <w:rPr>
          <w:rFonts w:hint="eastAsia" w:ascii="仿宋" w:hAnsi="仿宋" w:eastAsia="仿宋" w:cs="仿宋"/>
          <w:color w:val="000000" w:themeColor="text1"/>
          <w:sz w:val="32"/>
          <w:szCs w:val="32"/>
          <w:u w:val="none"/>
          <w:lang w:eastAsia="zh-CN"/>
          <w14:textFill>
            <w14:solidFill>
              <w14:schemeClr w14:val="tx1"/>
            </w14:solidFill>
          </w14:textFill>
        </w:rPr>
        <w:t>集约化、</w:t>
      </w:r>
      <w:r>
        <w:rPr>
          <w:rFonts w:hint="eastAsia" w:ascii="仿宋" w:hAnsi="仿宋" w:eastAsia="仿宋" w:cs="仿宋"/>
          <w:color w:val="000000" w:themeColor="text1"/>
          <w:sz w:val="32"/>
          <w:szCs w:val="32"/>
          <w:u w:val="none"/>
          <w14:textFill>
            <w14:solidFill>
              <w14:schemeClr w14:val="tx1"/>
            </w14:solidFill>
          </w14:textFill>
        </w:rPr>
        <w:t>市场化、产业化和</w:t>
      </w:r>
      <w:r>
        <w:rPr>
          <w:rFonts w:hint="eastAsia" w:ascii="仿宋" w:hAnsi="仿宋" w:eastAsia="仿宋" w:cs="仿宋"/>
          <w:color w:val="000000" w:themeColor="text1"/>
          <w:sz w:val="32"/>
          <w:szCs w:val="32"/>
          <w14:textFill>
            <w14:solidFill>
              <w14:schemeClr w14:val="tx1"/>
            </w14:solidFill>
          </w14:textFill>
        </w:rPr>
        <w:t>促进农业可持续发展为目标，健全我</w:t>
      </w:r>
      <w:r>
        <w:rPr>
          <w:rFonts w:hint="eastAsia" w:ascii="仿宋" w:hAnsi="仿宋" w:eastAsia="仿宋" w:cs="仿宋"/>
          <w:color w:val="000000" w:themeColor="text1"/>
          <w:sz w:val="32"/>
          <w:szCs w:val="32"/>
          <w:lang w:val="en-US" w:eastAsia="zh-CN"/>
          <w14:textFill>
            <w14:solidFill>
              <w14:schemeClr w14:val="tx1"/>
            </w14:solidFill>
          </w14:textFill>
        </w:rPr>
        <w:t>区</w:t>
      </w:r>
      <w:r>
        <w:rPr>
          <w:rFonts w:hint="eastAsia" w:ascii="仿宋" w:hAnsi="仿宋" w:eastAsia="仿宋" w:cs="仿宋"/>
          <w:color w:val="000000" w:themeColor="text1"/>
          <w:sz w:val="32"/>
          <w:szCs w:val="32"/>
          <w14:textFill>
            <w14:solidFill>
              <w14:schemeClr w14:val="tx1"/>
            </w14:solidFill>
          </w14:textFill>
        </w:rPr>
        <w:t>承包土地经营权流转管理和服务体系，强化规范引导和政策支持，促进农村承包土地适度规模经营，优化农村承包土地资源配置，调整农村经济结构，推进传统农业向现代农业转变。</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left"/>
        <w:textAlignment w:val="auto"/>
        <w:rPr>
          <w:rFonts w:hint="eastAsia" w:ascii="仿宋" w:hAnsi="仿宋" w:eastAsia="仿宋" w:cs="仿宋"/>
          <w:color w:val="000000" w:themeColor="text1"/>
          <w:sz w:val="32"/>
          <w:szCs w:val="32"/>
          <w14:textFill>
            <w14:solidFill>
              <w14:schemeClr w14:val="tx1"/>
            </w14:solidFill>
          </w14:textFill>
        </w:rPr>
      </w:pPr>
      <w:r>
        <w:rPr>
          <w:rStyle w:val="9"/>
          <w:rFonts w:hint="eastAsia" w:ascii="黑体" w:hAnsi="黑体" w:eastAsia="黑体" w:cs="黑体"/>
          <w:b w:val="0"/>
          <w:bCs/>
          <w:color w:val="000000" w:themeColor="text1"/>
          <w:sz w:val="32"/>
          <w:szCs w:val="32"/>
          <w14:textFill>
            <w14:solidFill>
              <w14:schemeClr w14:val="tx1"/>
            </w14:solidFill>
          </w14:textFill>
        </w:rPr>
        <w:t>二</w:t>
      </w:r>
      <w:r>
        <w:rPr>
          <w:rStyle w:val="9"/>
          <w:rFonts w:hint="eastAsia" w:ascii="黑体" w:hAnsi="黑体" w:eastAsia="黑体" w:cs="黑体"/>
          <w:b w:val="0"/>
          <w:bCs/>
          <w:color w:val="000000" w:themeColor="text1"/>
          <w:sz w:val="32"/>
          <w:szCs w:val="32"/>
          <w:lang w:eastAsia="zh-CN"/>
          <w14:textFill>
            <w14:solidFill>
              <w14:schemeClr w14:val="tx1"/>
            </w14:solidFill>
          </w14:textFill>
        </w:rPr>
        <w:t>、</w:t>
      </w:r>
      <w:r>
        <w:rPr>
          <w:rStyle w:val="9"/>
          <w:rFonts w:hint="eastAsia" w:ascii="黑体" w:hAnsi="黑体" w:eastAsia="黑体" w:cs="黑体"/>
          <w:b w:val="0"/>
          <w:bCs/>
          <w:color w:val="000000" w:themeColor="text1"/>
          <w:sz w:val="32"/>
          <w:szCs w:val="32"/>
          <w14:textFill>
            <w14:solidFill>
              <w14:schemeClr w14:val="tx1"/>
            </w14:solidFill>
          </w14:textFill>
        </w:rPr>
        <w:t>目标任务。</w:t>
      </w:r>
      <w:r>
        <w:rPr>
          <w:rFonts w:hint="eastAsia" w:ascii="仿宋" w:hAnsi="仿宋" w:eastAsia="仿宋" w:cs="仿宋"/>
          <w:color w:val="000000" w:themeColor="text1"/>
          <w:sz w:val="32"/>
          <w:szCs w:val="32"/>
          <w14:textFill>
            <w14:solidFill>
              <w14:schemeClr w14:val="tx1"/>
            </w14:solidFill>
          </w14:textFill>
        </w:rPr>
        <w:t>建立健全农村承包土地经营权流转工作机制及流转市场，进一步规范农村承包土地流转行为，探索创新农村承包土地流转政策扶持机制，解决农村承包土地细碎化问题，促进农村承包土地有序规范流转，促进现代特色农业核心示范区创建，促进特色优势农业产业发展，增加农民收入，增强集体经济的发展能力。鼓励支持承包土地向农村集体经济组织、农民专业合作社、农业龙头企业、家庭农场、种养大户等新型农业经营主体流转，提升农业规模经营水平。</w:t>
      </w:r>
      <w:r>
        <w:rPr>
          <w:rFonts w:hint="eastAsia" w:ascii="仿宋" w:hAnsi="仿宋" w:eastAsia="仿宋" w:cs="仿宋"/>
          <w:color w:val="000000" w:themeColor="text1"/>
          <w:sz w:val="32"/>
          <w:szCs w:val="32"/>
          <w:u w:val="none"/>
          <w14:textFill>
            <w14:solidFill>
              <w14:schemeClr w14:val="tx1"/>
            </w14:solidFill>
          </w14:textFill>
        </w:rPr>
        <w:t>202</w:t>
      </w:r>
      <w:r>
        <w:rPr>
          <w:rFonts w:hint="eastAsia" w:ascii="仿宋" w:hAnsi="仿宋" w:eastAsia="仿宋" w:cs="仿宋"/>
          <w:color w:val="000000" w:themeColor="text1"/>
          <w:sz w:val="32"/>
          <w:szCs w:val="32"/>
          <w:u w:val="none"/>
          <w:lang w:val="en-US" w:eastAsia="zh-CN"/>
          <w14:textFill>
            <w14:solidFill>
              <w14:schemeClr w14:val="tx1"/>
            </w14:solidFill>
          </w14:textFill>
        </w:rPr>
        <w:t>2</w:t>
      </w:r>
      <w:r>
        <w:rPr>
          <w:rFonts w:hint="eastAsia" w:ascii="仿宋" w:hAnsi="仿宋" w:eastAsia="仿宋" w:cs="仿宋"/>
          <w:color w:val="000000" w:themeColor="text1"/>
          <w:sz w:val="32"/>
          <w:szCs w:val="32"/>
          <w:u w:val="none"/>
          <w14:textFill>
            <w14:solidFill>
              <w14:schemeClr w14:val="tx1"/>
            </w14:solidFill>
          </w14:textFill>
        </w:rPr>
        <w:t>年，</w:t>
      </w:r>
      <w:r>
        <w:rPr>
          <w:rFonts w:hint="eastAsia" w:ascii="仿宋" w:hAnsi="仿宋" w:eastAsia="仿宋" w:cs="仿宋"/>
          <w:color w:val="000000" w:themeColor="text1"/>
          <w:sz w:val="32"/>
          <w:szCs w:val="32"/>
          <w:u w:val="none"/>
          <w:lang w:eastAsia="zh-CN"/>
          <w14:textFill>
            <w14:solidFill>
              <w14:schemeClr w14:val="tx1"/>
            </w14:solidFill>
          </w14:textFill>
        </w:rPr>
        <w:t>我区在现代农业发展示范区（八字哨、兰溪、泉交河、笔架山、欧江岔、龙光桥、沧水铺等乡镇）积极开展耕地集中连片流转试点，进一步规范土地流转合同，加强镇村两级鉴证签证，推进我区国家农业科技园区核心区建设工作。</w:t>
      </w:r>
      <w:r>
        <w:rPr>
          <w:rFonts w:hint="eastAsia" w:ascii="仿宋" w:hAnsi="仿宋" w:eastAsia="仿宋" w:cs="仿宋"/>
          <w:color w:val="000000" w:themeColor="text1"/>
          <w:sz w:val="32"/>
          <w:szCs w:val="32"/>
          <w14:textFill>
            <w14:solidFill>
              <w14:schemeClr w14:val="tx1"/>
            </w14:solidFill>
          </w14:textFill>
        </w:rPr>
        <w:t>每个</w:t>
      </w:r>
      <w:r>
        <w:rPr>
          <w:rFonts w:hint="eastAsia" w:ascii="仿宋" w:hAnsi="仿宋" w:eastAsia="仿宋" w:cs="仿宋"/>
          <w:color w:val="000000" w:themeColor="text1"/>
          <w:sz w:val="32"/>
          <w:szCs w:val="32"/>
          <w:lang w:val="en-US" w:eastAsia="zh-CN"/>
          <w14:textFill>
            <w14:solidFill>
              <w14:schemeClr w14:val="tx1"/>
            </w14:solidFill>
          </w14:textFill>
        </w:rPr>
        <w:t>乡镇</w:t>
      </w:r>
      <w:r>
        <w:rPr>
          <w:rFonts w:hint="eastAsia" w:ascii="仿宋" w:hAnsi="仿宋" w:eastAsia="仿宋" w:cs="仿宋"/>
          <w:color w:val="000000" w:themeColor="text1"/>
          <w:sz w:val="32"/>
          <w:szCs w:val="32"/>
          <w14:textFill>
            <w14:solidFill>
              <w14:schemeClr w14:val="tx1"/>
            </w14:solidFill>
          </w14:textFill>
        </w:rPr>
        <w:t>选取1—2个</w:t>
      </w:r>
      <w:r>
        <w:rPr>
          <w:rFonts w:hint="eastAsia" w:ascii="仿宋" w:hAnsi="仿宋" w:eastAsia="仿宋" w:cs="仿宋"/>
          <w:color w:val="000000" w:themeColor="text1"/>
          <w:sz w:val="32"/>
          <w:szCs w:val="32"/>
          <w:lang w:val="en-US" w:eastAsia="zh-CN"/>
          <w14:textFill>
            <w14:solidFill>
              <w14:schemeClr w14:val="tx1"/>
            </w14:solidFill>
          </w14:textFill>
        </w:rPr>
        <w:t>村进行整体流转</w:t>
      </w:r>
      <w:r>
        <w:rPr>
          <w:rFonts w:hint="eastAsia" w:ascii="仿宋" w:hAnsi="仿宋" w:eastAsia="仿宋" w:cs="仿宋"/>
          <w:color w:val="000000" w:themeColor="text1"/>
          <w:sz w:val="32"/>
          <w:szCs w:val="32"/>
          <w14:textFill>
            <w14:solidFill>
              <w14:schemeClr w14:val="tx1"/>
            </w14:solidFill>
          </w14:textFill>
        </w:rPr>
        <w:t>试点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大乡镇2个村，小乡镇1个村）</w:t>
      </w:r>
      <w:r>
        <w:rPr>
          <w:rFonts w:hint="eastAsia" w:ascii="仿宋" w:hAnsi="仿宋" w:eastAsia="仿宋" w:cs="仿宋"/>
          <w:color w:val="000000" w:themeColor="text1"/>
          <w:sz w:val="32"/>
          <w:szCs w:val="32"/>
          <w14:textFill>
            <w14:solidFill>
              <w14:schemeClr w14:val="tx1"/>
            </w14:solidFill>
          </w14:textFill>
        </w:rPr>
        <w:t>，探索积累经验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力争到202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年底，</w:t>
      </w:r>
      <w:r>
        <w:rPr>
          <w:rFonts w:hint="eastAsia" w:ascii="仿宋" w:hAnsi="仿宋" w:eastAsia="仿宋" w:cs="仿宋"/>
          <w:color w:val="000000" w:themeColor="text1"/>
          <w:sz w:val="32"/>
          <w:szCs w:val="32"/>
          <w:lang w:val="en-US" w:eastAsia="zh-CN"/>
          <w14:textFill>
            <w14:solidFill>
              <w14:schemeClr w14:val="tx1"/>
            </w14:solidFill>
          </w14:textFill>
        </w:rPr>
        <w:t>全区</w:t>
      </w:r>
      <w:r>
        <w:rPr>
          <w:rFonts w:hint="eastAsia" w:ascii="仿宋" w:hAnsi="仿宋" w:eastAsia="仿宋" w:cs="仿宋"/>
          <w:color w:val="000000" w:themeColor="text1"/>
          <w:sz w:val="32"/>
          <w:szCs w:val="32"/>
          <w14:textFill>
            <w14:solidFill>
              <w14:schemeClr w14:val="tx1"/>
            </w14:solidFill>
          </w14:textFill>
        </w:rPr>
        <w:t>农村承包</w:t>
      </w:r>
      <w:r>
        <w:rPr>
          <w:rFonts w:hint="eastAsia" w:ascii="仿宋" w:hAnsi="仿宋" w:eastAsia="仿宋" w:cs="仿宋"/>
          <w:color w:val="000000" w:themeColor="text1"/>
          <w:sz w:val="32"/>
          <w:szCs w:val="32"/>
          <w:lang w:val="en-US" w:eastAsia="zh-CN"/>
          <w14:textFill>
            <w14:solidFill>
              <w14:schemeClr w14:val="tx1"/>
            </w14:solidFill>
          </w14:textFill>
        </w:rPr>
        <w:t>土</w:t>
      </w:r>
      <w:r>
        <w:rPr>
          <w:rFonts w:hint="eastAsia" w:ascii="仿宋" w:hAnsi="仿宋" w:eastAsia="仿宋" w:cs="仿宋"/>
          <w:color w:val="000000" w:themeColor="text1"/>
          <w:sz w:val="32"/>
          <w:szCs w:val="32"/>
          <w14:textFill>
            <w14:solidFill>
              <w14:schemeClr w14:val="tx1"/>
            </w14:solidFill>
          </w14:textFill>
        </w:rPr>
        <w:t>地流转面积占家庭承包地面积</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0%以上。</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Style w:val="9"/>
          <w:rFonts w:hint="eastAsia" w:ascii="黑体" w:hAnsi="黑体" w:eastAsia="黑体" w:cs="黑体"/>
          <w:b w:val="0"/>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Style w:val="9"/>
          <w:rFonts w:hint="eastAsia" w:ascii="黑体" w:hAnsi="黑体" w:eastAsia="黑体" w:cs="黑体"/>
          <w:b w:val="0"/>
          <w:bCs/>
          <w:color w:val="000000" w:themeColor="text1"/>
          <w:sz w:val="32"/>
          <w:szCs w:val="32"/>
          <w:lang w:eastAsia="zh-CN"/>
          <w14:textFill>
            <w14:solidFill>
              <w14:schemeClr w14:val="tx1"/>
            </w14:solidFill>
          </w14:textFill>
        </w:rPr>
        <w:t>三</w:t>
      </w:r>
      <w:r>
        <w:rPr>
          <w:rStyle w:val="9"/>
          <w:rFonts w:hint="eastAsia" w:ascii="黑体" w:hAnsi="黑体" w:eastAsia="黑体" w:cs="黑体"/>
          <w:b w:val="0"/>
          <w:bCs/>
          <w:color w:val="000000" w:themeColor="text1"/>
          <w:sz w:val="32"/>
          <w:szCs w:val="32"/>
          <w14:textFill>
            <w14:solidFill>
              <w14:schemeClr w14:val="tx1"/>
            </w14:solidFill>
          </w14:textFill>
        </w:rPr>
        <w:t>、</w:t>
      </w:r>
      <w:r>
        <w:rPr>
          <w:rStyle w:val="9"/>
          <w:rFonts w:hint="eastAsia" w:ascii="黑体" w:hAnsi="黑体" w:eastAsia="黑体" w:cs="黑体"/>
          <w:b w:val="0"/>
          <w:bCs/>
          <w:color w:val="000000" w:themeColor="text1"/>
          <w:sz w:val="32"/>
          <w:szCs w:val="32"/>
          <w:lang w:val="en-US" w:eastAsia="zh-CN"/>
          <w14:textFill>
            <w14:solidFill>
              <w14:schemeClr w14:val="tx1"/>
            </w14:solidFill>
          </w14:textFill>
        </w:rPr>
        <w:t>基本</w:t>
      </w:r>
      <w:r>
        <w:rPr>
          <w:rStyle w:val="9"/>
          <w:rFonts w:hint="eastAsia" w:ascii="黑体" w:hAnsi="黑体" w:eastAsia="黑体" w:cs="黑体"/>
          <w:b w:val="0"/>
          <w:bCs/>
          <w:color w:val="000000" w:themeColor="text1"/>
          <w:sz w:val="32"/>
          <w:szCs w:val="32"/>
          <w14:textFill>
            <w14:solidFill>
              <w14:schemeClr w14:val="tx1"/>
            </w14:solidFill>
          </w14:textFill>
        </w:rPr>
        <w:t>原则</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Style w:val="9"/>
          <w:rFonts w:hint="eastAsia" w:ascii="仿宋" w:hAnsi="仿宋" w:eastAsia="仿宋" w:cs="仿宋"/>
          <w:b w:val="0"/>
          <w:bCs/>
          <w:color w:val="000000" w:themeColor="text1"/>
          <w:sz w:val="32"/>
          <w:szCs w:val="32"/>
          <w14:textFill>
            <w14:solidFill>
              <w14:schemeClr w14:val="tx1"/>
            </w14:solidFill>
          </w14:textFill>
        </w:rPr>
      </w:pPr>
      <w:r>
        <w:rPr>
          <w:rStyle w:val="9"/>
          <w:rFonts w:hint="eastAsia" w:ascii="仿宋" w:hAnsi="仿宋" w:eastAsia="仿宋" w:cs="仿宋"/>
          <w:b w:val="0"/>
          <w:bCs/>
          <w:color w:val="000000" w:themeColor="text1"/>
          <w:sz w:val="32"/>
          <w:szCs w:val="32"/>
          <w14:textFill>
            <w14:solidFill>
              <w14:schemeClr w14:val="tx1"/>
            </w14:solidFill>
          </w14:textFill>
        </w:rPr>
        <w:t>　　（一）坚持农村土地集体所有权，稳定农户承包权，放活土地经营权，以家庭承包经营为基础，推进家庭经营、集体经营、合作经营、企业经营等多种经营方式共同发展。</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Style w:val="9"/>
          <w:rFonts w:hint="eastAsia" w:ascii="仿宋" w:hAnsi="仿宋" w:eastAsia="仿宋" w:cs="仿宋"/>
          <w:b w:val="0"/>
          <w:bCs/>
          <w:color w:val="000000" w:themeColor="text1"/>
          <w:sz w:val="32"/>
          <w:szCs w:val="32"/>
          <w14:textFill>
            <w14:solidFill>
              <w14:schemeClr w14:val="tx1"/>
            </w14:solidFill>
          </w14:textFill>
        </w:rPr>
      </w:pPr>
      <w:r>
        <w:rPr>
          <w:rStyle w:val="9"/>
          <w:rFonts w:hint="eastAsia" w:ascii="仿宋" w:hAnsi="仿宋" w:eastAsia="仿宋" w:cs="仿宋"/>
          <w:b w:val="0"/>
          <w:bCs/>
          <w:color w:val="000000" w:themeColor="text1"/>
          <w:sz w:val="32"/>
          <w:szCs w:val="32"/>
          <w14:textFill>
            <w14:solidFill>
              <w14:schemeClr w14:val="tx1"/>
            </w14:solidFill>
          </w14:textFill>
        </w:rPr>
        <w:t>　　（二）坚持依法、自愿、有偿，以农民为主体，政府扶持引导，市场配置资源，土地经营权流转不得违背承包农户意愿、不得损害农民权益、不得改变土地用途、不得破坏农业综合生产能力和农业生态环境。</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Style w:val="9"/>
          <w:rFonts w:hint="eastAsia" w:ascii="仿宋" w:hAnsi="仿宋" w:eastAsia="仿宋" w:cs="仿宋"/>
          <w:b w:val="0"/>
          <w:bCs/>
          <w:color w:val="000000" w:themeColor="text1"/>
          <w:sz w:val="32"/>
          <w:szCs w:val="32"/>
          <w14:textFill>
            <w14:solidFill>
              <w14:schemeClr w14:val="tx1"/>
            </w14:solidFill>
          </w14:textFill>
        </w:rPr>
      </w:pPr>
      <w:r>
        <w:rPr>
          <w:rStyle w:val="9"/>
          <w:rFonts w:hint="eastAsia" w:ascii="仿宋" w:hAnsi="仿宋" w:eastAsia="仿宋" w:cs="仿宋"/>
          <w:b w:val="0"/>
          <w:bCs/>
          <w:color w:val="000000" w:themeColor="text1"/>
          <w:sz w:val="32"/>
          <w:szCs w:val="32"/>
          <w14:textFill>
            <w14:solidFill>
              <w14:schemeClr w14:val="tx1"/>
            </w14:solidFill>
          </w14:textFill>
        </w:rPr>
        <w:t>　　（</w:t>
      </w:r>
      <w:r>
        <w:rPr>
          <w:rStyle w:val="9"/>
          <w:rFonts w:hint="eastAsia" w:ascii="仿宋" w:hAnsi="仿宋" w:eastAsia="仿宋" w:cs="仿宋"/>
          <w:b w:val="0"/>
          <w:bCs/>
          <w:color w:val="000000" w:themeColor="text1"/>
          <w:sz w:val="32"/>
          <w:szCs w:val="32"/>
          <w:lang w:val="en-US" w:eastAsia="zh-CN"/>
          <w14:textFill>
            <w14:solidFill>
              <w14:schemeClr w14:val="tx1"/>
            </w14:solidFill>
          </w14:textFill>
        </w:rPr>
        <w:t>三</w:t>
      </w:r>
      <w:r>
        <w:rPr>
          <w:rStyle w:val="9"/>
          <w:rFonts w:hint="eastAsia" w:ascii="仿宋" w:hAnsi="仿宋" w:eastAsia="仿宋" w:cs="仿宋"/>
          <w:b w:val="0"/>
          <w:bCs/>
          <w:color w:val="000000" w:themeColor="text1"/>
          <w:sz w:val="32"/>
          <w:szCs w:val="32"/>
          <w14:textFill>
            <w14:solidFill>
              <w14:schemeClr w14:val="tx1"/>
            </w14:solidFill>
          </w14:textFill>
        </w:rPr>
        <w:t>）建立</w:t>
      </w:r>
      <w:r>
        <w:rPr>
          <w:rFonts w:hint="eastAsia" w:ascii="仿宋" w:hAnsi="仿宋" w:eastAsia="仿宋" w:cs="仿宋"/>
          <w:color w:val="000000" w:themeColor="text1"/>
          <w:sz w:val="32"/>
          <w:szCs w:val="32"/>
          <w14:textFill>
            <w14:solidFill>
              <w14:schemeClr w14:val="tx1"/>
            </w14:solidFill>
          </w14:textFill>
        </w:rPr>
        <w:t>农民专业合作社、农业龙头企业、家庭农场、种养大户等新型农业经营主体</w:t>
      </w:r>
      <w:r>
        <w:rPr>
          <w:rFonts w:hint="eastAsia" w:ascii="仿宋" w:hAnsi="仿宋" w:eastAsia="仿宋" w:cs="仿宋"/>
          <w:color w:val="000000" w:themeColor="text1"/>
          <w:sz w:val="32"/>
          <w:szCs w:val="32"/>
          <w:lang w:val="en-US" w:eastAsia="zh-CN"/>
          <w14:textFill>
            <w14:solidFill>
              <w14:schemeClr w14:val="tx1"/>
            </w14:solidFill>
          </w14:textFill>
        </w:rPr>
        <w:t>和</w:t>
      </w:r>
      <w:r>
        <w:rPr>
          <w:rStyle w:val="9"/>
          <w:rFonts w:hint="eastAsia" w:ascii="仿宋" w:hAnsi="仿宋" w:eastAsia="仿宋" w:cs="仿宋"/>
          <w:b w:val="0"/>
          <w:bCs/>
          <w:color w:val="000000" w:themeColor="text1"/>
          <w:sz w:val="32"/>
          <w:szCs w:val="32"/>
          <w14:textFill>
            <w14:solidFill>
              <w14:schemeClr w14:val="tx1"/>
            </w14:solidFill>
          </w14:textFill>
        </w:rPr>
        <w:t>工商企业等社会资本通过流转取得土地经营权的资格审查、项目审核和风险防范制度。加强对流转合同履约情况的跟踪监管和对流转土地用途的跟踪监控，切实保护基本农田，有效遏制农地“非农化”。</w:t>
      </w:r>
    </w:p>
    <w:p>
      <w:pPr>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、工作</w:t>
      </w:r>
      <w:r>
        <w:rPr>
          <w:rFonts w:hint="eastAsia" w:ascii="黑体" w:hAnsi="黑体" w:eastAsia="黑体" w:cs="黑体"/>
          <w:color w:val="000000" w:themeColor="text1"/>
          <w:sz w:val="32"/>
          <w:szCs w:val="32"/>
          <w:lang w:val="en-US" w:eastAsia="zh-CN"/>
          <w14:textFill>
            <w14:solidFill>
              <w14:schemeClr w14:val="tx1"/>
            </w14:solidFill>
          </w14:textFill>
        </w:rPr>
        <w:t>措施</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（一）建立健全农村土地流转服务体系。</w:t>
      </w:r>
      <w:r>
        <w:rPr>
          <w:rFonts w:hint="eastAsia" w:ascii="仿宋" w:hAnsi="仿宋" w:eastAsia="仿宋" w:cs="仿宋"/>
          <w:color w:val="000000" w:themeColor="text1"/>
          <w:sz w:val="32"/>
          <w:szCs w:val="32"/>
          <w:lang w:val="en-US" w:eastAsia="zh-CN"/>
          <w14:textFill>
            <w14:solidFill>
              <w14:schemeClr w14:val="tx1"/>
            </w14:solidFill>
          </w14:textFill>
        </w:rPr>
        <w:t>建设区</w:t>
      </w:r>
      <w:r>
        <w:rPr>
          <w:rFonts w:hint="eastAsia" w:ascii="仿宋" w:hAnsi="仿宋" w:eastAsia="仿宋" w:cs="仿宋"/>
          <w:color w:val="000000" w:themeColor="text1"/>
          <w:sz w:val="32"/>
          <w:szCs w:val="32"/>
          <w14:textFill>
            <w14:solidFill>
              <w14:schemeClr w14:val="tx1"/>
            </w14:solidFill>
          </w14:textFill>
        </w:rPr>
        <w:t>、乡（镇）统一联网的农村产权流转交易市场体系和信息服务网络平台，实现农村产权流转交易的公开、公正、规范运行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积极推进农村产权流转交易市场建设。乡镇（街道）设立“乡镇（街道）农村</w:t>
      </w:r>
      <w:r>
        <w:rPr>
          <w:rFonts w:hint="eastAsia" w:ascii="仿宋" w:hAnsi="仿宋" w:eastAsia="仿宋" w:cs="仿宋"/>
          <w:color w:val="000000" w:themeColor="text1"/>
          <w:sz w:val="32"/>
          <w:szCs w:val="32"/>
          <w:lang w:eastAsia="zh-CN"/>
          <w14:textFill>
            <w14:solidFill>
              <w14:schemeClr w14:val="tx1"/>
            </w14:solidFill>
          </w14:textFill>
        </w:rPr>
        <w:t>产权</w:t>
      </w:r>
      <w:r>
        <w:rPr>
          <w:rFonts w:hint="eastAsia" w:ascii="仿宋" w:hAnsi="仿宋" w:eastAsia="仿宋" w:cs="仿宋"/>
          <w:color w:val="000000" w:themeColor="text1"/>
          <w:sz w:val="32"/>
          <w:szCs w:val="32"/>
          <w14:textFill>
            <w14:solidFill>
              <w14:schemeClr w14:val="tx1"/>
            </w14:solidFill>
          </w14:textFill>
        </w:rPr>
        <w:t>流转</w:t>
      </w:r>
      <w:r>
        <w:rPr>
          <w:rFonts w:hint="eastAsia" w:ascii="仿宋" w:hAnsi="仿宋" w:eastAsia="仿宋" w:cs="仿宋"/>
          <w:color w:val="000000" w:themeColor="text1"/>
          <w:sz w:val="32"/>
          <w:szCs w:val="32"/>
          <w:lang w:eastAsia="zh-CN"/>
          <w14:textFill>
            <w14:solidFill>
              <w14:schemeClr w14:val="tx1"/>
            </w14:solidFill>
          </w14:textFill>
        </w:rPr>
        <w:t>交易站</w:t>
      </w:r>
      <w:r>
        <w:rPr>
          <w:rFonts w:hint="eastAsia" w:ascii="仿宋" w:hAnsi="仿宋" w:eastAsia="仿宋" w:cs="仿宋"/>
          <w:color w:val="000000" w:themeColor="text1"/>
          <w:sz w:val="32"/>
          <w:szCs w:val="32"/>
          <w14:textFill>
            <w14:solidFill>
              <w14:schemeClr w14:val="tx1"/>
            </w14:solidFill>
          </w14:textFill>
        </w:rPr>
        <w:t>”，村设立“村（社区）农村</w:t>
      </w:r>
      <w:r>
        <w:rPr>
          <w:rFonts w:hint="eastAsia" w:ascii="仿宋" w:hAnsi="仿宋" w:eastAsia="仿宋" w:cs="仿宋"/>
          <w:color w:val="000000" w:themeColor="text1"/>
          <w:sz w:val="32"/>
          <w:szCs w:val="32"/>
          <w:lang w:eastAsia="zh-CN"/>
          <w14:textFill>
            <w14:solidFill>
              <w14:schemeClr w14:val="tx1"/>
            </w14:solidFill>
          </w14:textFill>
        </w:rPr>
        <w:t>产权</w:t>
      </w:r>
      <w:r>
        <w:rPr>
          <w:rFonts w:hint="eastAsia" w:ascii="仿宋" w:hAnsi="仿宋" w:eastAsia="仿宋" w:cs="仿宋"/>
          <w:color w:val="000000" w:themeColor="text1"/>
          <w:sz w:val="32"/>
          <w:szCs w:val="32"/>
          <w14:textFill>
            <w14:solidFill>
              <w14:schemeClr w14:val="tx1"/>
            </w14:solidFill>
          </w14:textFill>
        </w:rPr>
        <w:t>流转</w:t>
      </w:r>
      <w:r>
        <w:rPr>
          <w:rFonts w:hint="eastAsia" w:ascii="仿宋" w:hAnsi="仿宋" w:eastAsia="仿宋" w:cs="仿宋"/>
          <w:color w:val="000000" w:themeColor="text1"/>
          <w:sz w:val="32"/>
          <w:szCs w:val="32"/>
          <w:lang w:eastAsia="zh-CN"/>
          <w14:textFill>
            <w14:solidFill>
              <w14:schemeClr w14:val="tx1"/>
            </w14:solidFill>
          </w14:textFill>
        </w:rPr>
        <w:t>交易服务站</w:t>
      </w:r>
      <w:r>
        <w:rPr>
          <w:rFonts w:hint="eastAsia" w:ascii="仿宋" w:hAnsi="仿宋" w:eastAsia="仿宋" w:cs="仿宋"/>
          <w:color w:val="000000" w:themeColor="text1"/>
          <w:sz w:val="32"/>
          <w:szCs w:val="32"/>
          <w14:textFill>
            <w14:solidFill>
              <w14:schemeClr w14:val="tx1"/>
            </w14:solidFill>
          </w14:textFill>
        </w:rPr>
        <w:t>”，做到有机构、有人员、有场所，</w:t>
      </w:r>
      <w:r>
        <w:rPr>
          <w:rFonts w:hint="eastAsia" w:ascii="仿宋" w:hAnsi="仿宋" w:eastAsia="仿宋" w:cs="仿宋"/>
          <w:color w:val="000000" w:themeColor="text1"/>
          <w:sz w:val="32"/>
          <w:szCs w:val="32"/>
          <w:lang w:eastAsia="zh-CN"/>
          <w14:textFill>
            <w14:solidFill>
              <w14:schemeClr w14:val="tx1"/>
            </w14:solidFill>
          </w14:textFill>
        </w:rPr>
        <w:t>具体</w:t>
      </w:r>
      <w:r>
        <w:rPr>
          <w:rFonts w:hint="eastAsia" w:ascii="仿宋" w:hAnsi="仿宋" w:eastAsia="仿宋" w:cs="仿宋"/>
          <w:color w:val="000000" w:themeColor="text1"/>
          <w:sz w:val="32"/>
          <w:szCs w:val="32"/>
          <w14:textFill>
            <w14:solidFill>
              <w14:schemeClr w14:val="tx1"/>
            </w14:solidFill>
          </w14:textFill>
        </w:rPr>
        <w:t>负责组织指导本辖区承包土地经营权流转政策法规宣传培训咨询等工作，负责土地流转的管理协调、信息收集审核发布等服务。</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二）</w:t>
      </w:r>
      <w:r>
        <w:rPr>
          <w:rFonts w:hint="eastAsia" w:ascii="仿宋" w:hAnsi="仿宋" w:eastAsia="仿宋" w:cs="仿宋"/>
          <w:b w:val="0"/>
          <w:bCs w:val="0"/>
          <w:color w:val="000000" w:themeColor="text1"/>
          <w:sz w:val="32"/>
          <w:szCs w:val="32"/>
          <w14:textFill>
            <w14:solidFill>
              <w14:schemeClr w14:val="tx1"/>
            </w14:solidFill>
          </w14:textFill>
        </w:rPr>
        <w:t>积极引导农户流转土地。</w:t>
      </w:r>
      <w:r>
        <w:rPr>
          <w:rFonts w:hint="eastAsia" w:ascii="仿宋" w:hAnsi="仿宋" w:eastAsia="仿宋" w:cs="仿宋"/>
          <w:color w:val="000000" w:themeColor="text1"/>
          <w:sz w:val="32"/>
          <w:szCs w:val="32"/>
          <w14:textFill>
            <w14:solidFill>
              <w14:schemeClr w14:val="tx1"/>
            </w14:solidFill>
          </w14:textFill>
        </w:rPr>
        <w:t>在全面落实农民土地承包经营权的基础上，要积极引导农户流转土地，对个别要求保留承包经营权的农户，可实行土地互换，尽量使土地集中连片，促进规模经营的稳定发展。</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三）</w:t>
      </w:r>
      <w:r>
        <w:rPr>
          <w:rFonts w:hint="eastAsia" w:ascii="仿宋" w:hAnsi="仿宋" w:eastAsia="仿宋" w:cs="仿宋"/>
          <w:b w:val="0"/>
          <w:bCs w:val="0"/>
          <w:color w:val="000000" w:themeColor="text1"/>
          <w:sz w:val="32"/>
          <w:szCs w:val="32"/>
          <w14:textFill>
            <w14:solidFill>
              <w14:schemeClr w14:val="tx1"/>
            </w14:solidFill>
          </w14:textFill>
        </w:rPr>
        <w:t>提倡实行委托流转方式。</w:t>
      </w:r>
      <w:r>
        <w:rPr>
          <w:rFonts w:hint="eastAsia" w:ascii="仿宋" w:hAnsi="仿宋" w:eastAsia="仿宋" w:cs="仿宋"/>
          <w:color w:val="000000" w:themeColor="text1"/>
          <w:sz w:val="32"/>
          <w:szCs w:val="32"/>
          <w14:textFill>
            <w14:solidFill>
              <w14:schemeClr w14:val="tx1"/>
            </w14:solidFill>
          </w14:textFill>
        </w:rPr>
        <w:t>对农户自愿流转的土地，提倡采取委托流转的形式，即由农户出具委托书，委托村委进行转包或出租。</w:t>
      </w:r>
    </w:p>
    <w:p>
      <w:pPr>
        <w:ind w:firstLine="640" w:firstLineChars="200"/>
        <w:rPr>
          <w:rFonts w:hint="eastAsia" w:ascii="仿宋" w:hAnsi="仿宋" w:eastAsia="仿宋" w:cs="楷体"/>
          <w:bCs/>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四）</w:t>
      </w:r>
      <w:r>
        <w:rPr>
          <w:rFonts w:hint="eastAsia" w:ascii="仿宋" w:hAnsi="仿宋" w:eastAsia="仿宋" w:cs="仿宋"/>
          <w:b w:val="0"/>
          <w:bCs w:val="0"/>
          <w:color w:val="000000" w:themeColor="text1"/>
          <w:sz w:val="32"/>
          <w:szCs w:val="32"/>
          <w14:textFill>
            <w14:solidFill>
              <w14:schemeClr w14:val="tx1"/>
            </w14:solidFill>
          </w14:textFill>
        </w:rPr>
        <w:t>签订规范的流转合同。</w:t>
      </w:r>
      <w:r>
        <w:rPr>
          <w:rFonts w:hint="eastAsia" w:ascii="仿宋" w:hAnsi="仿宋" w:eastAsia="仿宋" w:cs="楷体"/>
          <w:bCs/>
          <w:color w:val="000000" w:themeColor="text1"/>
          <w:sz w:val="32"/>
          <w:szCs w:val="32"/>
          <w14:textFill>
            <w14:solidFill>
              <w14:schemeClr w14:val="tx1"/>
            </w14:solidFill>
          </w14:textFill>
        </w:rPr>
        <w:t>土地流转必须签订湖南省统一制定的土地流转合同。土地流转</w:t>
      </w:r>
      <w:r>
        <w:rPr>
          <w:rFonts w:hint="eastAsia" w:ascii="仿宋" w:hAnsi="仿宋" w:eastAsia="仿宋" w:cs="楷体"/>
          <w:bCs/>
          <w:color w:val="000000" w:themeColor="text1"/>
          <w:sz w:val="32"/>
          <w:szCs w:val="32"/>
          <w:lang w:eastAsia="zh-CN"/>
          <w14:textFill>
            <w14:solidFill>
              <w14:schemeClr w14:val="tx1"/>
            </w14:solidFill>
          </w14:textFill>
        </w:rPr>
        <w:t>价格可引导</w:t>
      </w:r>
      <w:r>
        <w:rPr>
          <w:rFonts w:hint="eastAsia" w:ascii="仿宋" w:hAnsi="仿宋" w:eastAsia="仿宋" w:cs="楷体"/>
          <w:bCs/>
          <w:color w:val="000000" w:themeColor="text1"/>
          <w:sz w:val="32"/>
          <w:szCs w:val="32"/>
          <w14:textFill>
            <w14:solidFill>
              <w14:schemeClr w14:val="tx1"/>
            </w14:solidFill>
          </w14:textFill>
        </w:rPr>
        <w:t>以稻谷原粮计算。需要结算现金的，按当年国家粮食保护价结算当年应付土地流转金。</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五）</w:t>
      </w:r>
      <w:r>
        <w:rPr>
          <w:rFonts w:hint="eastAsia" w:ascii="仿宋" w:hAnsi="仿宋" w:eastAsia="仿宋" w:cs="仿宋"/>
          <w:b w:val="0"/>
          <w:bCs w:val="0"/>
          <w:color w:val="000000" w:themeColor="text1"/>
          <w:sz w:val="32"/>
          <w:szCs w:val="32"/>
          <w14:textFill>
            <w14:solidFill>
              <w14:schemeClr w14:val="tx1"/>
            </w14:solidFill>
          </w14:textFill>
        </w:rPr>
        <w:t>坚持公开公平流转土地。</w:t>
      </w:r>
      <w:r>
        <w:rPr>
          <w:rFonts w:hint="eastAsia" w:ascii="仿宋" w:hAnsi="仿宋" w:eastAsia="仿宋" w:cs="仿宋"/>
          <w:color w:val="000000" w:themeColor="text1"/>
          <w:sz w:val="32"/>
          <w:szCs w:val="32"/>
          <w14:textFill>
            <w14:solidFill>
              <w14:schemeClr w14:val="tx1"/>
            </w14:solidFill>
          </w14:textFill>
        </w:rPr>
        <w:t>对需要流转的土地，本着公开、公平、合理的原则，通过招标的办法确定承包大户。区农村</w:t>
      </w:r>
      <w:r>
        <w:rPr>
          <w:rFonts w:hint="eastAsia" w:ascii="仿宋" w:hAnsi="仿宋" w:eastAsia="仿宋" w:cs="楷体"/>
          <w:bCs/>
          <w:color w:val="000000" w:themeColor="text1"/>
          <w:sz w:val="32"/>
          <w:szCs w:val="32"/>
          <w:lang w:eastAsia="zh-CN"/>
          <w14:textFill>
            <w14:solidFill>
              <w14:schemeClr w14:val="tx1"/>
            </w14:solidFill>
          </w14:textFill>
        </w:rPr>
        <w:t>产权交易</w:t>
      </w:r>
      <w:r>
        <w:rPr>
          <w:rFonts w:hint="eastAsia" w:ascii="仿宋" w:hAnsi="仿宋" w:eastAsia="仿宋" w:cs="楷体"/>
          <w:bCs/>
          <w:color w:val="000000" w:themeColor="text1"/>
          <w:sz w:val="32"/>
          <w:szCs w:val="32"/>
          <w14:textFill>
            <w14:solidFill>
              <w14:schemeClr w14:val="tx1"/>
            </w14:solidFill>
          </w14:textFill>
        </w:rPr>
        <w:t>中心</w:t>
      </w:r>
      <w:r>
        <w:rPr>
          <w:rFonts w:hint="eastAsia" w:ascii="仿宋" w:hAnsi="仿宋" w:eastAsia="仿宋" w:cs="仿宋"/>
          <w:color w:val="000000" w:themeColor="text1"/>
          <w:sz w:val="32"/>
          <w:szCs w:val="32"/>
          <w14:textFill>
            <w14:solidFill>
              <w14:schemeClr w14:val="tx1"/>
            </w14:solidFill>
          </w14:textFill>
        </w:rPr>
        <w:t>定期公布土地流转情况，包括需</w:t>
      </w:r>
      <w:r>
        <w:rPr>
          <w:rFonts w:hint="eastAsia" w:ascii="仿宋" w:hAnsi="仿宋" w:eastAsia="仿宋" w:cs="楷体"/>
          <w:bCs/>
          <w:color w:val="000000" w:themeColor="text1"/>
          <w:sz w:val="32"/>
          <w:szCs w:val="32"/>
          <w14:textFill>
            <w14:solidFill>
              <w14:schemeClr w14:val="tx1"/>
            </w14:solidFill>
          </w14:textFill>
        </w:rPr>
        <w:t>流转的土地储备数量，已经流转的土地数量及合同签订与履约情况</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（六)</w:t>
      </w:r>
      <w:r>
        <w:rPr>
          <w:rFonts w:hint="eastAsia" w:ascii="仿宋" w:hAnsi="仿宋" w:eastAsia="仿宋" w:cs="仿宋"/>
          <w:b w:val="0"/>
          <w:bCs w:val="0"/>
          <w:color w:val="000000" w:themeColor="text1"/>
          <w:sz w:val="32"/>
          <w:szCs w:val="32"/>
          <w14:textFill>
            <w14:solidFill>
              <w14:schemeClr w14:val="tx1"/>
            </w14:solidFill>
          </w14:textFill>
        </w:rPr>
        <w:t>切实规范土地流转期限。</w:t>
      </w:r>
      <w:r>
        <w:rPr>
          <w:rFonts w:hint="eastAsia" w:ascii="仿宋" w:hAnsi="仿宋" w:eastAsia="仿宋" w:cs="仿宋"/>
          <w:color w:val="000000" w:themeColor="text1"/>
          <w:sz w:val="32"/>
          <w:szCs w:val="32"/>
          <w14:textFill>
            <w14:solidFill>
              <w14:schemeClr w14:val="tx1"/>
            </w14:solidFill>
          </w14:textFill>
        </w:rPr>
        <w:t>土地流转的期限，不宜定得太长，可根据土地流转后经营内容的不同，一般以3至5年为宜，最长不得超过二轮承包期限规定的2027年。</w:t>
      </w:r>
    </w:p>
    <w:p>
      <w:pPr>
        <w:ind w:firstLine="640" w:firstLineChars="200"/>
        <w:rPr>
          <w:rFonts w:hint="eastAsia" w:ascii="仿宋" w:hAnsi="仿宋" w:eastAsia="仿宋" w:cs="楷体"/>
          <w:bCs/>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（七）严</w:t>
      </w:r>
      <w:r>
        <w:rPr>
          <w:rFonts w:hint="eastAsia" w:ascii="仿宋" w:hAnsi="仿宋" w:eastAsia="仿宋" w:cs="仿宋"/>
          <w:b w:val="0"/>
          <w:bCs w:val="0"/>
          <w:color w:val="000000" w:themeColor="text1"/>
          <w:sz w:val="32"/>
          <w:szCs w:val="32"/>
          <w14:textFill>
            <w14:solidFill>
              <w14:schemeClr w14:val="tx1"/>
            </w14:solidFill>
          </w14:textFill>
        </w:rPr>
        <w:t>格做到流转收益到户。</w:t>
      </w:r>
      <w:r>
        <w:rPr>
          <w:rFonts w:hint="eastAsia" w:ascii="仿宋" w:hAnsi="仿宋" w:eastAsia="仿宋" w:cs="仿宋"/>
          <w:color w:val="000000" w:themeColor="text1"/>
          <w:sz w:val="32"/>
          <w:szCs w:val="32"/>
          <w14:textFill>
            <w14:solidFill>
              <w14:schemeClr w14:val="tx1"/>
            </w14:solidFill>
          </w14:textFill>
        </w:rPr>
        <w:t>农户委托村流转土地的收益，按投标确定的数额，必须足额到户。坚持流转收益一年一清，村要督促</w:t>
      </w:r>
      <w:r>
        <w:rPr>
          <w:rFonts w:hint="eastAsia" w:ascii="仿宋" w:hAnsi="仿宋" w:eastAsia="仿宋" w:cs="仿宋"/>
          <w:color w:val="000000" w:themeColor="text1"/>
          <w:sz w:val="32"/>
          <w:szCs w:val="32"/>
          <w:lang w:val="en-US" w:eastAsia="zh-CN"/>
          <w14:textFill>
            <w14:solidFill>
              <w14:schemeClr w14:val="tx1"/>
            </w14:solidFill>
          </w14:textFill>
        </w:rPr>
        <w:t>土地流入方</w:t>
      </w:r>
      <w:r>
        <w:rPr>
          <w:rFonts w:hint="eastAsia" w:ascii="仿宋" w:hAnsi="仿宋" w:eastAsia="仿宋" w:cs="仿宋"/>
          <w:color w:val="000000" w:themeColor="text1"/>
          <w:sz w:val="32"/>
          <w:szCs w:val="32"/>
          <w14:textFill>
            <w14:solidFill>
              <w14:schemeClr w14:val="tx1"/>
            </w14:solidFill>
          </w14:textFill>
        </w:rPr>
        <w:t>每年在规定时间内缴清</w:t>
      </w:r>
      <w:r>
        <w:rPr>
          <w:rFonts w:hint="eastAsia" w:ascii="仿宋" w:hAnsi="仿宋" w:eastAsia="仿宋" w:cs="楷体"/>
          <w:bCs/>
          <w:color w:val="000000" w:themeColor="text1"/>
          <w:sz w:val="32"/>
          <w:szCs w:val="32"/>
          <w14:textFill>
            <w14:solidFill>
              <w14:schemeClr w14:val="tx1"/>
            </w14:solidFill>
          </w14:textFill>
        </w:rPr>
        <w:t>土地流转金</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楷体"/>
          <w:bCs/>
          <w:color w:val="000000" w:themeColor="text1"/>
          <w:sz w:val="32"/>
          <w:szCs w:val="32"/>
          <w14:textFill>
            <w14:solidFill>
              <w14:schemeClr w14:val="tx1"/>
            </w14:solidFill>
          </w14:textFill>
        </w:rPr>
        <w:t>土地流转金统一</w:t>
      </w:r>
      <w:r>
        <w:rPr>
          <w:rFonts w:hint="eastAsia" w:ascii="仿宋" w:hAnsi="仿宋" w:eastAsia="仿宋" w:cs="仿宋"/>
          <w:color w:val="000000" w:themeColor="text1"/>
          <w:sz w:val="32"/>
          <w:szCs w:val="32"/>
          <w14:textFill>
            <w14:solidFill>
              <w14:schemeClr w14:val="tx1"/>
            </w14:solidFill>
          </w14:textFill>
        </w:rPr>
        <w:t>解缴到</w:t>
      </w:r>
      <w:r>
        <w:rPr>
          <w:rFonts w:hint="eastAsia" w:ascii="仿宋" w:hAnsi="仿宋" w:eastAsia="仿宋" w:cs="仿宋"/>
          <w:color w:val="000000" w:themeColor="text1"/>
          <w:sz w:val="32"/>
          <w:szCs w:val="32"/>
          <w:lang w:eastAsia="zh-CN"/>
          <w14:textFill>
            <w14:solidFill>
              <w14:schemeClr w14:val="tx1"/>
            </w14:solidFill>
          </w14:textFill>
        </w:rPr>
        <w:t>村账</w:t>
      </w:r>
      <w:r>
        <w:rPr>
          <w:rFonts w:hint="eastAsia" w:ascii="仿宋" w:hAnsi="仿宋" w:eastAsia="仿宋" w:cs="仿宋"/>
          <w:color w:val="000000" w:themeColor="text1"/>
          <w:sz w:val="32"/>
          <w:szCs w:val="32"/>
          <w14:textFill>
            <w14:solidFill>
              <w14:schemeClr w14:val="tx1"/>
            </w14:solidFill>
          </w14:textFill>
        </w:rPr>
        <w:t>乡（镇）代理中心各村专户，</w:t>
      </w:r>
      <w:r>
        <w:rPr>
          <w:rFonts w:hint="eastAsia" w:ascii="仿宋" w:hAnsi="仿宋" w:eastAsia="仿宋" w:cs="仿宋"/>
          <w:color w:val="000000" w:themeColor="text1"/>
          <w:sz w:val="32"/>
          <w:szCs w:val="32"/>
          <w:lang w:eastAsia="zh-CN"/>
          <w14:textFill>
            <w14:solidFill>
              <w14:schemeClr w14:val="tx1"/>
            </w14:solidFill>
          </w14:textFill>
        </w:rPr>
        <w:t>再通过“一卡通”</w:t>
      </w:r>
      <w:r>
        <w:rPr>
          <w:rFonts w:hint="eastAsia" w:ascii="仿宋" w:hAnsi="仿宋" w:eastAsia="仿宋" w:cs="仿宋"/>
          <w:color w:val="000000" w:themeColor="text1"/>
          <w:sz w:val="32"/>
          <w:szCs w:val="32"/>
          <w:lang w:val="en-US" w:eastAsia="zh-CN"/>
          <w14:textFill>
            <w14:solidFill>
              <w14:schemeClr w14:val="tx1"/>
            </w14:solidFill>
          </w14:textFill>
        </w:rPr>
        <w:t>直发到各农户，</w:t>
      </w:r>
      <w:r>
        <w:rPr>
          <w:rFonts w:hint="eastAsia" w:ascii="仿宋" w:hAnsi="仿宋" w:eastAsia="仿宋" w:cs="仿宋"/>
          <w:color w:val="000000" w:themeColor="text1"/>
          <w:sz w:val="32"/>
          <w:szCs w:val="32"/>
          <w14:textFill>
            <w14:solidFill>
              <w14:schemeClr w14:val="tx1"/>
            </w14:solidFill>
          </w14:textFill>
        </w:rPr>
        <w:t>实行封闭管理。</w:t>
      </w:r>
    </w:p>
    <w:p>
      <w:pPr>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五、奖励办法</w:t>
      </w:r>
    </w:p>
    <w:p>
      <w:pPr>
        <w:rPr>
          <w:rFonts w:hint="default" w:ascii="仿宋" w:hAnsi="仿宋" w:eastAsia="仿宋"/>
          <w:color w:val="000000" w:themeColor="text1"/>
          <w:sz w:val="32"/>
          <w:u w:val="none"/>
          <w:lang w:val="en-US" w:eastAsia="zh-CN"/>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 xml:space="preserve">    为鼓励乡（镇）、村两级积极引导开展农村土地流转，建立稳定的土地流转市场，</w:t>
      </w:r>
      <w:r>
        <w:rPr>
          <w:rFonts w:hint="eastAsia" w:ascii="仿宋" w:hAnsi="仿宋" w:eastAsia="仿宋"/>
          <w:color w:val="000000" w:themeColor="text1"/>
          <w:sz w:val="32"/>
          <w:u w:val="none"/>
          <w:lang w:val="en-US" w:eastAsia="zh-CN"/>
          <w14:textFill>
            <w14:solidFill>
              <w14:schemeClr w14:val="tx1"/>
            </w14:solidFill>
          </w14:textFill>
        </w:rPr>
        <w:t>三年内，对</w:t>
      </w:r>
      <w:r>
        <w:rPr>
          <w:rFonts w:hint="eastAsia" w:ascii="仿宋" w:hAnsi="仿宋" w:eastAsia="仿宋"/>
          <w:color w:val="000000" w:themeColor="text1"/>
          <w:sz w:val="32"/>
          <w:u w:val="none"/>
          <w14:textFill>
            <w14:solidFill>
              <w14:schemeClr w14:val="tx1"/>
            </w14:solidFill>
          </w14:textFill>
        </w:rPr>
        <w:t>土地流转率达90%</w:t>
      </w:r>
      <w:r>
        <w:rPr>
          <w:rFonts w:hint="eastAsia" w:ascii="仿宋" w:hAnsi="仿宋" w:eastAsia="仿宋"/>
          <w:color w:val="000000" w:themeColor="text1"/>
          <w:sz w:val="32"/>
          <w:u w:val="none"/>
          <w:lang w:eastAsia="zh-CN"/>
          <w14:textFill>
            <w14:solidFill>
              <w14:schemeClr w14:val="tx1"/>
            </w14:solidFill>
          </w14:textFill>
        </w:rPr>
        <w:t>以上，且</w:t>
      </w:r>
      <w:r>
        <w:rPr>
          <w:rFonts w:hint="eastAsia" w:ascii="仿宋" w:hAnsi="仿宋" w:eastAsia="仿宋"/>
          <w:color w:val="000000" w:themeColor="text1"/>
          <w:sz w:val="32"/>
          <w:u w:val="none"/>
          <w:lang w:val="en-US" w:eastAsia="zh-CN"/>
          <w14:textFill>
            <w14:solidFill>
              <w14:schemeClr w14:val="tx1"/>
            </w14:solidFill>
          </w14:textFill>
        </w:rPr>
        <w:t>流转面积在4000亩以上的村一次性奖励5万元，3000-4000亩的村一次性奖励4万元，30</w:t>
      </w:r>
      <w:bookmarkStart w:id="0" w:name="_GoBack"/>
      <w:bookmarkEnd w:id="0"/>
      <w:r>
        <w:rPr>
          <w:rFonts w:hint="eastAsia" w:ascii="仿宋" w:hAnsi="仿宋" w:eastAsia="仿宋"/>
          <w:color w:val="000000" w:themeColor="text1"/>
          <w:sz w:val="32"/>
          <w:u w:val="none"/>
          <w:lang w:val="en-US" w:eastAsia="zh-CN"/>
          <w14:textFill>
            <w14:solidFill>
              <w14:schemeClr w14:val="tx1"/>
            </w14:solidFill>
          </w14:textFill>
        </w:rPr>
        <w:t>00亩以下的村一次性奖励3万元</w:t>
      </w:r>
      <w:r>
        <w:rPr>
          <w:rFonts w:hint="eastAsia" w:ascii="仿宋" w:hAnsi="仿宋" w:eastAsia="仿宋"/>
          <w:color w:val="000000" w:themeColor="text1"/>
          <w:sz w:val="32"/>
          <w:u w:val="none"/>
          <w:lang w:eastAsia="zh-CN"/>
          <w14:textFill>
            <w14:solidFill>
              <w14:schemeClr w14:val="tx1"/>
            </w14:solidFill>
          </w14:textFill>
        </w:rPr>
        <w:t>；</w:t>
      </w:r>
      <w:r>
        <w:rPr>
          <w:rFonts w:hint="eastAsia" w:ascii="仿宋" w:hAnsi="仿宋" w:eastAsia="仿宋"/>
          <w:color w:val="000000" w:themeColor="text1"/>
          <w:sz w:val="32"/>
          <w:u w:val="none"/>
          <w:lang w:val="en-US" w:eastAsia="zh-CN"/>
          <w14:textFill>
            <w14:solidFill>
              <w14:schemeClr w14:val="tx1"/>
            </w14:solidFill>
          </w14:textFill>
        </w:rPr>
        <w:t>2023年底，对</w:t>
      </w:r>
      <w:r>
        <w:rPr>
          <w:rFonts w:hint="eastAsia" w:ascii="仿宋" w:hAnsi="仿宋" w:eastAsia="仿宋"/>
          <w:color w:val="000000" w:themeColor="text1"/>
          <w:sz w:val="32"/>
          <w:u w:val="none"/>
          <w14:textFill>
            <w14:solidFill>
              <w14:schemeClr w14:val="tx1"/>
            </w14:solidFill>
          </w14:textFill>
        </w:rPr>
        <w:t>土地流转</w:t>
      </w:r>
      <w:r>
        <w:rPr>
          <w:rFonts w:hint="eastAsia" w:ascii="仿宋" w:hAnsi="仿宋" w:eastAsia="仿宋"/>
          <w:color w:val="000000" w:themeColor="text1"/>
          <w:sz w:val="32"/>
          <w:u w:val="none"/>
          <w:lang w:val="en-US" w:eastAsia="zh-CN"/>
          <w14:textFill>
            <w14:solidFill>
              <w14:schemeClr w14:val="tx1"/>
            </w14:solidFill>
          </w14:textFill>
        </w:rPr>
        <w:t>率稳定达到达90%的乡镇，</w:t>
      </w:r>
      <w:r>
        <w:rPr>
          <w:rFonts w:hint="eastAsia" w:ascii="仿宋" w:hAnsi="仿宋" w:eastAsia="仿宋"/>
          <w:color w:val="000000" w:themeColor="text1"/>
          <w:sz w:val="32"/>
          <w:u w:val="none"/>
          <w14:textFill>
            <w14:solidFill>
              <w14:schemeClr w14:val="tx1"/>
            </w14:solidFill>
          </w14:textFill>
        </w:rPr>
        <w:t>给予</w:t>
      </w:r>
      <w:r>
        <w:rPr>
          <w:rFonts w:hint="eastAsia" w:ascii="仿宋" w:hAnsi="仿宋" w:eastAsia="仿宋"/>
          <w:color w:val="000000" w:themeColor="text1"/>
          <w:sz w:val="32"/>
          <w:u w:val="none"/>
          <w:lang w:val="en-US" w:eastAsia="zh-CN"/>
          <w14:textFill>
            <w14:solidFill>
              <w14:schemeClr w14:val="tx1"/>
            </w14:solidFill>
          </w14:textFill>
        </w:rPr>
        <w:t>5元/亩</w:t>
      </w:r>
      <w:r>
        <w:rPr>
          <w:rFonts w:hint="eastAsia" w:ascii="仿宋" w:hAnsi="仿宋" w:eastAsia="仿宋"/>
          <w:color w:val="000000" w:themeColor="text1"/>
          <w:sz w:val="32"/>
          <w:u w:val="none"/>
          <w14:textFill>
            <w14:solidFill>
              <w14:schemeClr w14:val="tx1"/>
            </w14:solidFill>
          </w14:textFill>
        </w:rPr>
        <w:t>的奖励。</w:t>
      </w:r>
      <w:r>
        <w:rPr>
          <w:rFonts w:hint="eastAsia" w:ascii="仿宋" w:hAnsi="仿宋" w:eastAsia="仿宋" w:cs="仿宋"/>
          <w:color w:val="000000" w:themeColor="text1"/>
          <w:sz w:val="32"/>
          <w:szCs w:val="32"/>
          <w:u w:val="none"/>
          <w14:textFill>
            <w14:solidFill>
              <w14:schemeClr w14:val="tx1"/>
            </w14:solidFill>
          </w14:textFill>
        </w:rPr>
        <w:t>农民专业合作社、农业龙头企业、家庭农场、种养大户等新型农业经营主体流转</w:t>
      </w:r>
      <w:r>
        <w:rPr>
          <w:rFonts w:hint="eastAsia" w:ascii="仿宋" w:hAnsi="仿宋" w:eastAsia="仿宋" w:cs="仿宋"/>
          <w:color w:val="000000" w:themeColor="text1"/>
          <w:sz w:val="32"/>
          <w:szCs w:val="32"/>
          <w:u w:val="none"/>
          <w:lang w:val="en-US" w:eastAsia="zh-CN"/>
          <w14:textFill>
            <w14:solidFill>
              <w14:schemeClr w14:val="tx1"/>
            </w14:solidFill>
          </w14:textFill>
        </w:rPr>
        <w:t>的土地，必须签订统一的流转合同，并</w:t>
      </w:r>
      <w:r>
        <w:rPr>
          <w:rFonts w:hint="eastAsia" w:ascii="仿宋" w:hAnsi="仿宋" w:eastAsia="仿宋" w:cs="仿宋"/>
          <w:color w:val="000000" w:themeColor="text1"/>
          <w:sz w:val="32"/>
          <w:szCs w:val="32"/>
          <w:u w:val="none"/>
          <w14:textFill>
            <w14:solidFill>
              <w14:schemeClr w14:val="tx1"/>
            </w14:solidFill>
          </w14:textFill>
        </w:rPr>
        <w:t>到乡镇</w:t>
      </w:r>
      <w:r>
        <w:rPr>
          <w:rFonts w:hint="eastAsia" w:ascii="仿宋" w:hAnsi="仿宋" w:eastAsia="仿宋" w:cs="仿宋"/>
          <w:color w:val="000000" w:themeColor="text1"/>
          <w:sz w:val="32"/>
          <w:szCs w:val="32"/>
          <w:u w:val="none"/>
          <w:lang w:eastAsia="zh-CN"/>
          <w14:textFill>
            <w14:solidFill>
              <w14:schemeClr w14:val="tx1"/>
            </w14:solidFill>
          </w14:textFill>
        </w:rPr>
        <w:t>（</w:t>
      </w:r>
      <w:r>
        <w:rPr>
          <w:rFonts w:hint="eastAsia" w:ascii="仿宋" w:hAnsi="仿宋" w:eastAsia="仿宋" w:cs="仿宋"/>
          <w:color w:val="000000" w:themeColor="text1"/>
          <w:sz w:val="32"/>
          <w:szCs w:val="32"/>
          <w:u w:val="none"/>
          <w14:textFill>
            <w14:solidFill>
              <w14:schemeClr w14:val="tx1"/>
            </w14:solidFill>
          </w14:textFill>
        </w:rPr>
        <w:t>街道</w:t>
      </w:r>
      <w:r>
        <w:rPr>
          <w:rFonts w:hint="eastAsia" w:ascii="仿宋" w:hAnsi="仿宋" w:eastAsia="仿宋" w:cs="仿宋"/>
          <w:color w:val="000000" w:themeColor="text1"/>
          <w:sz w:val="32"/>
          <w:szCs w:val="32"/>
          <w:u w:val="none"/>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农村</w:t>
      </w:r>
      <w:r>
        <w:rPr>
          <w:rFonts w:hint="eastAsia" w:ascii="仿宋" w:hAnsi="仿宋" w:eastAsia="仿宋" w:cs="仿宋"/>
          <w:color w:val="000000" w:themeColor="text1"/>
          <w:sz w:val="32"/>
          <w:szCs w:val="32"/>
          <w:lang w:eastAsia="zh-CN"/>
          <w14:textFill>
            <w14:solidFill>
              <w14:schemeClr w14:val="tx1"/>
            </w14:solidFill>
          </w14:textFill>
        </w:rPr>
        <w:t>产权</w:t>
      </w:r>
      <w:r>
        <w:rPr>
          <w:rFonts w:hint="eastAsia" w:ascii="仿宋" w:hAnsi="仿宋" w:eastAsia="仿宋" w:cs="仿宋"/>
          <w:color w:val="000000" w:themeColor="text1"/>
          <w:sz w:val="32"/>
          <w:szCs w:val="32"/>
          <w14:textFill>
            <w14:solidFill>
              <w14:schemeClr w14:val="tx1"/>
            </w14:solidFill>
          </w14:textFill>
        </w:rPr>
        <w:t>流转</w:t>
      </w:r>
      <w:r>
        <w:rPr>
          <w:rFonts w:hint="eastAsia" w:ascii="仿宋" w:hAnsi="仿宋" w:eastAsia="仿宋" w:cs="仿宋"/>
          <w:color w:val="000000" w:themeColor="text1"/>
          <w:sz w:val="32"/>
          <w:szCs w:val="32"/>
          <w:lang w:eastAsia="zh-CN"/>
          <w14:textFill>
            <w14:solidFill>
              <w14:schemeClr w14:val="tx1"/>
            </w14:solidFill>
          </w14:textFill>
        </w:rPr>
        <w:t>交易站</w:t>
      </w:r>
      <w:r>
        <w:rPr>
          <w:rFonts w:hint="eastAsia" w:ascii="仿宋" w:hAnsi="仿宋" w:eastAsia="仿宋" w:cs="仿宋"/>
          <w:color w:val="000000" w:themeColor="text1"/>
          <w:sz w:val="32"/>
          <w:szCs w:val="32"/>
          <w:u w:val="none"/>
          <w14:textFill>
            <w14:solidFill>
              <w14:schemeClr w14:val="tx1"/>
            </w14:solidFill>
          </w14:textFill>
        </w:rPr>
        <w:t>备案，备案的新型经营主体</w:t>
      </w:r>
      <w:r>
        <w:rPr>
          <w:rFonts w:hint="eastAsia" w:ascii="仿宋" w:hAnsi="仿宋" w:eastAsia="仿宋" w:cs="仿宋"/>
          <w:color w:val="000000" w:themeColor="text1"/>
          <w:sz w:val="32"/>
          <w:szCs w:val="32"/>
          <w:u w:val="none"/>
          <w:lang w:eastAsia="zh-CN"/>
          <w14:textFill>
            <w14:solidFill>
              <w14:schemeClr w14:val="tx1"/>
            </w14:solidFill>
          </w14:textFill>
        </w:rPr>
        <w:t>可</w:t>
      </w:r>
      <w:r>
        <w:rPr>
          <w:rFonts w:hint="eastAsia" w:ascii="仿宋" w:hAnsi="仿宋" w:eastAsia="仿宋" w:cs="仿宋"/>
          <w:color w:val="000000" w:themeColor="text1"/>
          <w:sz w:val="32"/>
          <w:szCs w:val="32"/>
          <w:u w:val="none"/>
          <w14:textFill>
            <w14:solidFill>
              <w14:schemeClr w14:val="tx1"/>
            </w14:solidFill>
          </w14:textFill>
        </w:rPr>
        <w:t>优先享受</w:t>
      </w:r>
      <w:r>
        <w:rPr>
          <w:rFonts w:hint="eastAsia" w:ascii="仿宋" w:hAnsi="仿宋" w:eastAsia="仿宋" w:cs="仿宋"/>
          <w:color w:val="000000" w:themeColor="text1"/>
          <w:sz w:val="32"/>
          <w:szCs w:val="32"/>
          <w:u w:val="none"/>
          <w:lang w:eastAsia="zh-CN"/>
          <w14:textFill>
            <w14:solidFill>
              <w14:schemeClr w14:val="tx1"/>
            </w14:solidFill>
          </w14:textFill>
        </w:rPr>
        <w:t>各类扶持政策。</w:t>
      </w:r>
    </w:p>
    <w:p>
      <w:pPr>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六、保障措施</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（一）切实加强组织领导。各</w:t>
      </w:r>
      <w:r>
        <w:rPr>
          <w:rFonts w:hint="eastAsia" w:ascii="仿宋" w:hAnsi="仿宋" w:eastAsia="仿宋" w:cs="仿宋"/>
          <w:color w:val="000000" w:themeColor="text1"/>
          <w:sz w:val="32"/>
          <w:szCs w:val="32"/>
          <w:lang w:val="en-US" w:eastAsia="zh-CN"/>
          <w14:textFill>
            <w14:solidFill>
              <w14:schemeClr w14:val="tx1"/>
            </w14:solidFill>
          </w14:textFill>
        </w:rPr>
        <w:t>乡镇、街道（园区）</w:t>
      </w:r>
      <w:r>
        <w:rPr>
          <w:rFonts w:hint="eastAsia" w:ascii="仿宋" w:hAnsi="仿宋" w:eastAsia="仿宋" w:cs="仿宋"/>
          <w:color w:val="000000" w:themeColor="text1"/>
          <w:sz w:val="32"/>
          <w:szCs w:val="32"/>
          <w14:textFill>
            <w14:solidFill>
              <w14:schemeClr w14:val="tx1"/>
            </w14:solidFill>
          </w14:textFill>
        </w:rPr>
        <w:t>要高度重视，加强领导，把土地流转列入重要议程，立足本地实际，研究制定政策措施，积极稳妥有序推进。各有关部门要明确职责，积极配合，齐抓共管，形成合力，确保各项工作有序开展、取得实效。</w:t>
      </w:r>
    </w:p>
    <w:p>
      <w:pPr>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（二）加强宣传引导。各</w:t>
      </w:r>
      <w:r>
        <w:rPr>
          <w:rFonts w:hint="eastAsia" w:ascii="仿宋" w:hAnsi="仿宋" w:eastAsia="仿宋" w:cs="仿宋"/>
          <w:color w:val="000000" w:themeColor="text1"/>
          <w:sz w:val="32"/>
          <w:szCs w:val="32"/>
          <w:lang w:val="en-US" w:eastAsia="zh-CN"/>
          <w14:textFill>
            <w14:solidFill>
              <w14:schemeClr w14:val="tx1"/>
            </w14:solidFill>
          </w14:textFill>
        </w:rPr>
        <w:t>乡镇、街道（园区）要通过多种方式</w:t>
      </w:r>
      <w:r>
        <w:rPr>
          <w:rFonts w:hint="eastAsia" w:ascii="仿宋" w:hAnsi="仿宋" w:eastAsia="仿宋" w:cs="仿宋"/>
          <w:color w:val="000000" w:themeColor="text1"/>
          <w:sz w:val="32"/>
          <w:szCs w:val="32"/>
          <w14:textFill>
            <w14:solidFill>
              <w14:schemeClr w14:val="tx1"/>
            </w14:solidFill>
          </w14:textFill>
        </w:rPr>
        <w:t>积极宣传承包土地经营权流转、发展规模经营的好经验、好典型、好做法，充分调动基层干部群众、新型农业经营主体、农业社会化服务组织等投身农业建设，发展规模经营的积极性，为全</w:t>
      </w:r>
      <w:r>
        <w:rPr>
          <w:rFonts w:hint="eastAsia" w:ascii="仿宋" w:hAnsi="仿宋" w:eastAsia="仿宋" w:cs="仿宋"/>
          <w:color w:val="000000" w:themeColor="text1"/>
          <w:sz w:val="32"/>
          <w:szCs w:val="32"/>
          <w:lang w:val="en-US" w:eastAsia="zh-CN"/>
          <w14:textFill>
            <w14:solidFill>
              <w14:schemeClr w14:val="tx1"/>
            </w14:solidFill>
          </w14:textFill>
        </w:rPr>
        <w:t>区</w:t>
      </w:r>
      <w:r>
        <w:rPr>
          <w:rFonts w:hint="eastAsia" w:ascii="仿宋" w:hAnsi="仿宋" w:eastAsia="仿宋" w:cs="仿宋"/>
          <w:color w:val="000000" w:themeColor="text1"/>
          <w:sz w:val="32"/>
          <w:szCs w:val="32"/>
          <w14:textFill>
            <w14:solidFill>
              <w14:schemeClr w14:val="tx1"/>
            </w14:solidFill>
          </w14:textFill>
        </w:rPr>
        <w:t>承包土地经营权流转，促进规模经营营造良好氛围。</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三）各</w:t>
      </w:r>
      <w:r>
        <w:rPr>
          <w:rFonts w:hint="eastAsia" w:ascii="仿宋" w:hAnsi="仿宋" w:eastAsia="仿宋" w:cs="仿宋"/>
          <w:color w:val="000000" w:themeColor="text1"/>
          <w:sz w:val="32"/>
          <w:szCs w:val="32"/>
          <w14:textFill>
            <w14:solidFill>
              <w14:schemeClr w14:val="tx1"/>
            </w14:solidFill>
          </w14:textFill>
        </w:rPr>
        <w:t>乡镇、街道</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园区）</w:t>
      </w:r>
      <w:r>
        <w:rPr>
          <w:rFonts w:hint="eastAsia" w:ascii="仿宋" w:hAnsi="仿宋" w:eastAsia="仿宋" w:cs="仿宋"/>
          <w:color w:val="000000" w:themeColor="text1"/>
          <w:sz w:val="32"/>
          <w:szCs w:val="32"/>
          <w14:textFill>
            <w14:solidFill>
              <w14:schemeClr w14:val="tx1"/>
            </w14:solidFill>
          </w14:textFill>
        </w:rPr>
        <w:t>相关站所要根据各自的职责范围，加强对土地流转实施项目、土地使用现状、田间配套工程建设的有效监督和管理，发现违规现象立即纠正或处理，确保农业用地使用途径不变，农田基础设施安全运行。</w:t>
      </w:r>
    </w:p>
    <w:p>
      <w:pPr>
        <w:ind w:firstLine="640" w:firstLineChars="200"/>
        <w:rPr>
          <w:color w:val="000000" w:themeColor="text1"/>
          <w:sz w:val="24"/>
          <w:szCs w:val="24"/>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四</w:t>
      </w:r>
      <w:r>
        <w:rPr>
          <w:rFonts w:hint="eastAsia" w:ascii="仿宋" w:hAnsi="仿宋" w:eastAsia="仿宋" w:cs="仿宋"/>
          <w:color w:val="000000" w:themeColor="text1"/>
          <w:sz w:val="32"/>
          <w:szCs w:val="32"/>
          <w14:textFill>
            <w14:solidFill>
              <w14:schemeClr w14:val="tx1"/>
            </w14:solidFill>
          </w14:textFill>
        </w:rPr>
        <w:t>）严肃土地流转纪律，严格流转程序，对在土地流转工作中违反政策规定，暗箱操作，损害集体和群众利益，造成不良后果的，</w:t>
      </w:r>
      <w:r>
        <w:rPr>
          <w:rFonts w:hint="eastAsia" w:ascii="仿宋" w:hAnsi="仿宋" w:eastAsia="仿宋" w:cs="仿宋"/>
          <w:color w:val="000000" w:themeColor="text1"/>
          <w:sz w:val="32"/>
          <w:szCs w:val="32"/>
          <w:lang w:eastAsia="zh-CN"/>
          <w14:textFill>
            <w14:solidFill>
              <w14:schemeClr w14:val="tx1"/>
            </w14:solidFill>
          </w14:textFill>
        </w:rPr>
        <w:t>区</w:t>
      </w:r>
      <w:r>
        <w:rPr>
          <w:rFonts w:hint="eastAsia" w:ascii="仿宋" w:hAnsi="仿宋" w:eastAsia="仿宋" w:cs="仿宋"/>
          <w:color w:val="000000" w:themeColor="text1"/>
          <w:sz w:val="32"/>
          <w:szCs w:val="32"/>
          <w:lang w:val="en-US" w:eastAsia="zh-CN"/>
          <w14:textFill>
            <w14:solidFill>
              <w14:schemeClr w14:val="tx1"/>
            </w14:solidFill>
          </w14:textFill>
        </w:rPr>
        <w:t>纪委监委</w:t>
      </w:r>
      <w:r>
        <w:rPr>
          <w:rFonts w:hint="eastAsia" w:ascii="仿宋" w:hAnsi="仿宋" w:eastAsia="仿宋" w:cs="仿宋"/>
          <w:color w:val="000000" w:themeColor="text1"/>
          <w:sz w:val="32"/>
          <w:szCs w:val="32"/>
          <w14:textFill>
            <w14:solidFill>
              <w14:schemeClr w14:val="tx1"/>
            </w14:solidFill>
          </w14:textFill>
        </w:rPr>
        <w:t>部门将依纪依规进行严肃处理。</w:t>
      </w:r>
      <w:r>
        <w:rPr>
          <w:rFonts w:hint="eastAsia" w:ascii="仿宋" w:hAnsi="仿宋" w:eastAsia="仿宋" w:cs="仿宋"/>
          <w:color w:val="000000" w:themeColor="text1"/>
          <w:sz w:val="32"/>
          <w:szCs w:val="32"/>
          <w:u w:val="none"/>
          <w14:textFill>
            <w14:solidFill>
              <w14:schemeClr w14:val="tx1"/>
            </w14:solidFill>
          </w14:textFill>
        </w:rPr>
        <w:t>各村要妥善处理土地流转过程</w:t>
      </w:r>
      <w:r>
        <w:rPr>
          <w:rFonts w:hint="eastAsia" w:ascii="仿宋" w:hAnsi="仿宋" w:eastAsia="仿宋" w:cs="仿宋"/>
          <w:color w:val="000000" w:themeColor="text1"/>
          <w:sz w:val="32"/>
          <w:szCs w:val="32"/>
          <w14:textFill>
            <w14:solidFill>
              <w14:schemeClr w14:val="tx1"/>
            </w14:solidFill>
          </w14:textFill>
        </w:rPr>
        <w:t>中遇到的矛盾和纠纷，确保农村社会稳定。</w:t>
      </w:r>
    </w:p>
    <w:p>
      <w:pPr>
        <w:rPr>
          <w:rFonts w:hint="eastAsia" w:ascii="仿宋" w:hAnsi="仿宋" w:eastAsia="仿宋" w:cs="仿宋"/>
          <w:color w:val="000000" w:themeColor="text1"/>
          <w:sz w:val="32"/>
          <w:szCs w:val="32"/>
          <w:lang w:val="en-US" w:eastAsia="zh-CN"/>
          <w14:textFill>
            <w14:solidFill>
              <w14:schemeClr w14:val="tx1"/>
            </w14:solidFill>
          </w14:textFill>
        </w:rPr>
        <w:sectPr>
          <w:footerReference r:id="rId3" w:type="default"/>
          <w:pgSz w:w="11906" w:h="16838"/>
          <w:pgMar w:top="1440" w:right="1576" w:bottom="1440" w:left="1633" w:header="851" w:footer="992" w:gutter="0"/>
          <w:pgNumType w:fmt="decimal"/>
          <w:cols w:space="425" w:num="1"/>
          <w:docGrid w:type="lines" w:linePitch="312" w:charSpace="0"/>
        </w:sectPr>
      </w:pPr>
      <w:r>
        <w:rPr>
          <w:rFonts w:hint="eastAsia"/>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附：土地流转任务分解表</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土地流转任务分解表</w:t>
      </w:r>
    </w:p>
    <w:tbl>
      <w:tblPr>
        <w:tblStyle w:val="7"/>
        <w:tblW w:w="14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158"/>
        <w:gridCol w:w="2415"/>
        <w:gridCol w:w="2055"/>
        <w:gridCol w:w="1410"/>
        <w:gridCol w:w="1770"/>
        <w:gridCol w:w="1530"/>
        <w:gridCol w:w="171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7" w:type="dxa"/>
            <w:vMerge w:val="restart"/>
          </w:tcPr>
          <w:p>
            <w:pPr>
              <w:jc w:val="center"/>
              <w:rPr>
                <w:rFonts w:hint="eastAsia" w:asciiTheme="minorEastAsia" w:hAnsiTheme="minorEastAsia" w:eastAsiaTheme="minorEastAsia" w:cstheme="minorEastAsia"/>
                <w:color w:val="000000" w:themeColor="text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position w:val="-68"/>
                <w:sz w:val="28"/>
                <w:szCs w:val="28"/>
                <w:vertAlign w:val="baseline"/>
                <w:lang w:val="en-US" w:eastAsia="zh-CN"/>
                <w14:textFill>
                  <w14:solidFill>
                    <w14:schemeClr w14:val="tx1"/>
                  </w14:solidFill>
                </w14:textFill>
              </w:rPr>
              <w:t>单 位</w:t>
            </w:r>
          </w:p>
        </w:tc>
        <w:tc>
          <w:tcPr>
            <w:tcW w:w="1158" w:type="dxa"/>
            <w:vMerge w:val="restart"/>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000000" w:themeColor="text1"/>
                <w:position w:val="-56"/>
                <w:sz w:val="32"/>
                <w:szCs w:val="32"/>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position w:val="0"/>
                <w:sz w:val="24"/>
                <w:szCs w:val="24"/>
                <w:vertAlign w:val="baseline"/>
                <w:lang w:val="en-US" w:eastAsia="zh-CN"/>
                <w14:textFill>
                  <w14:solidFill>
                    <w14:schemeClr w14:val="tx1"/>
                  </w14:solidFill>
                </w14:textFill>
              </w:rPr>
              <w:t>总村数</w:t>
            </w:r>
          </w:p>
        </w:tc>
        <w:tc>
          <w:tcPr>
            <w:tcW w:w="2415" w:type="dxa"/>
            <w:vMerge w:val="restart"/>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000000" w:themeColor="text1"/>
                <w:position w:val="0"/>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position w:val="0"/>
                <w:sz w:val="24"/>
                <w:szCs w:val="24"/>
                <w:vertAlign w:val="baseline"/>
                <w:lang w:val="en-US" w:eastAsia="zh-CN"/>
                <w14:textFill>
                  <w14:solidFill>
                    <w14:schemeClr w14:val="tx1"/>
                  </w14:solidFill>
                </w14:textFill>
              </w:rPr>
              <w:t>耕地面积</w:t>
            </w:r>
          </w:p>
        </w:tc>
        <w:tc>
          <w:tcPr>
            <w:tcW w:w="3465" w:type="dxa"/>
            <w:gridSpan w:val="2"/>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position w:val="0"/>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position w:val="0"/>
                <w:sz w:val="24"/>
                <w:szCs w:val="24"/>
                <w:vertAlign w:val="baseline"/>
                <w:lang w:val="en-US" w:eastAsia="zh-CN"/>
                <w14:textFill>
                  <w14:solidFill>
                    <w14:schemeClr w14:val="tx1"/>
                  </w14:solidFill>
                </w14:textFill>
              </w:rPr>
              <w:t>2021年12月31日止</w:t>
            </w:r>
          </w:p>
        </w:tc>
        <w:tc>
          <w:tcPr>
            <w:tcW w:w="3300" w:type="dxa"/>
            <w:gridSpan w:val="2"/>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position w:val="0"/>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position w:val="0"/>
                <w:sz w:val="24"/>
                <w:szCs w:val="24"/>
                <w:vertAlign w:val="baseline"/>
                <w:lang w:val="en-US" w:eastAsia="zh-CN"/>
                <w14:textFill>
                  <w14:solidFill>
                    <w14:schemeClr w14:val="tx1"/>
                  </w14:solidFill>
                </w14:textFill>
              </w:rPr>
              <w:t>2022年12月31日止</w:t>
            </w:r>
          </w:p>
        </w:tc>
        <w:tc>
          <w:tcPr>
            <w:tcW w:w="3030" w:type="dxa"/>
            <w:gridSpan w:val="2"/>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position w:val="0"/>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position w:val="0"/>
                <w:sz w:val="24"/>
                <w:szCs w:val="24"/>
                <w:vertAlign w:val="baseline"/>
                <w:lang w:val="en-US" w:eastAsia="zh-CN"/>
                <w14:textFill>
                  <w14:solidFill>
                    <w14:schemeClr w14:val="tx1"/>
                  </w14:solidFill>
                </w14:textFill>
              </w:rPr>
              <w:t>2023年12月31日止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17" w:type="dxa"/>
            <w:vMerge w:val="continue"/>
          </w:tcPr>
          <w:p>
            <w:pPr>
              <w:rPr>
                <w:rFonts w:hint="eastAsia" w:asciiTheme="minorEastAsia" w:hAnsiTheme="minorEastAsia" w:eastAsiaTheme="minorEastAsia" w:cstheme="minorEastAsia"/>
                <w:color w:val="000000" w:themeColor="text1"/>
                <w:vertAlign w:val="baseline"/>
                <w:lang w:val="en-US" w:eastAsia="zh-CN"/>
                <w14:textFill>
                  <w14:solidFill>
                    <w14:schemeClr w14:val="tx1"/>
                  </w14:solidFill>
                </w14:textFill>
              </w:rPr>
            </w:pPr>
          </w:p>
        </w:tc>
        <w:tc>
          <w:tcPr>
            <w:tcW w:w="1158" w:type="dxa"/>
            <w:vMerge w:val="continue"/>
          </w:tcPr>
          <w:p>
            <w:pPr>
              <w:rPr>
                <w:rFonts w:hint="eastAsia" w:asciiTheme="minorEastAsia" w:hAnsiTheme="minorEastAsia" w:eastAsiaTheme="minorEastAsia" w:cstheme="minorEastAsia"/>
                <w:color w:val="000000" w:themeColor="text1"/>
                <w:vertAlign w:val="baseline"/>
                <w:lang w:val="en-US" w:eastAsia="zh-CN"/>
                <w14:textFill>
                  <w14:solidFill>
                    <w14:schemeClr w14:val="tx1"/>
                  </w14:solidFill>
                </w14:textFill>
              </w:rPr>
            </w:pPr>
          </w:p>
        </w:tc>
        <w:tc>
          <w:tcPr>
            <w:tcW w:w="2415" w:type="dxa"/>
            <w:vMerge w:val="continue"/>
          </w:tcPr>
          <w:p>
            <w:pPr>
              <w:rPr>
                <w:rFonts w:hint="eastAsia" w:asciiTheme="minorEastAsia" w:hAnsiTheme="minorEastAsia" w:eastAsiaTheme="minorEastAsia" w:cstheme="minorEastAsia"/>
                <w:color w:val="000000" w:themeColor="text1"/>
                <w:vertAlign w:val="baseline"/>
                <w:lang w:val="en-US" w:eastAsia="zh-CN"/>
                <w14:textFill>
                  <w14:solidFill>
                    <w14:schemeClr w14:val="tx1"/>
                  </w14:solidFill>
                </w14:textFill>
              </w:rPr>
            </w:pPr>
          </w:p>
        </w:tc>
        <w:tc>
          <w:tcPr>
            <w:tcW w:w="2055" w:type="dxa"/>
            <w:vMerge w:val="restart"/>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完成</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村数</w:t>
            </w:r>
          </w:p>
        </w:tc>
        <w:tc>
          <w:tcPr>
            <w:tcW w:w="1410" w:type="dxa"/>
            <w:vMerge w:val="restart"/>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完成</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比例%</w:t>
            </w:r>
          </w:p>
        </w:tc>
        <w:tc>
          <w:tcPr>
            <w:tcW w:w="1770" w:type="dxa"/>
            <w:vMerge w:val="restart"/>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完成</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村数</w:t>
            </w:r>
          </w:p>
        </w:tc>
        <w:tc>
          <w:tcPr>
            <w:tcW w:w="1530" w:type="dxa"/>
            <w:vMerge w:val="restart"/>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完成</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比例%</w:t>
            </w:r>
          </w:p>
        </w:tc>
        <w:tc>
          <w:tcPr>
            <w:tcW w:w="1710" w:type="dxa"/>
            <w:vMerge w:val="restart"/>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完成</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村数</w:t>
            </w:r>
          </w:p>
        </w:tc>
        <w:tc>
          <w:tcPr>
            <w:tcW w:w="1320" w:type="dxa"/>
            <w:vMerge w:val="restart"/>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完成</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17" w:type="dxa"/>
            <w:vMerge w:val="continue"/>
          </w:tcPr>
          <w:p>
            <w:pPr>
              <w:rPr>
                <w:rFonts w:hint="eastAsia" w:asciiTheme="minorEastAsia" w:hAnsiTheme="minorEastAsia" w:eastAsiaTheme="minorEastAsia" w:cstheme="minorEastAsia"/>
                <w:color w:val="000000" w:themeColor="text1"/>
                <w:vertAlign w:val="baseline"/>
                <w:lang w:val="en-US" w:eastAsia="zh-CN"/>
                <w14:textFill>
                  <w14:solidFill>
                    <w14:schemeClr w14:val="tx1"/>
                  </w14:solidFill>
                </w14:textFill>
              </w:rPr>
            </w:pPr>
          </w:p>
        </w:tc>
        <w:tc>
          <w:tcPr>
            <w:tcW w:w="1158" w:type="dxa"/>
          </w:tcPr>
          <w:p>
            <w:pPr>
              <w:jc w:val="center"/>
              <w:rPr>
                <w:rFonts w:hint="eastAsia" w:asciiTheme="minorEastAsia" w:hAnsiTheme="minorEastAsia" w:eastAsiaTheme="minorEastAsia" w:cstheme="minorEastAsia"/>
                <w:color w:val="000000" w:themeColor="text1"/>
                <w:position w:val="-25"/>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position w:val="-25"/>
                <w:sz w:val="24"/>
                <w:szCs w:val="24"/>
                <w:vertAlign w:val="baseline"/>
                <w:lang w:val="en-US" w:eastAsia="zh-CN"/>
                <w14:textFill>
                  <w14:solidFill>
                    <w14:schemeClr w14:val="tx1"/>
                  </w14:solidFill>
                </w14:textFill>
              </w:rPr>
              <w:t>个</w:t>
            </w:r>
          </w:p>
        </w:tc>
        <w:tc>
          <w:tcPr>
            <w:tcW w:w="2415" w:type="dxa"/>
          </w:tcPr>
          <w:p>
            <w:pPr>
              <w:jc w:val="center"/>
              <w:rPr>
                <w:rFonts w:hint="eastAsia" w:asciiTheme="minorEastAsia" w:hAnsiTheme="minorEastAsia" w:eastAsiaTheme="minorEastAsia" w:cstheme="minorEastAsia"/>
                <w:color w:val="000000" w:themeColor="text1"/>
                <w:position w:val="-25"/>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position w:val="-25"/>
                <w:sz w:val="24"/>
                <w:szCs w:val="24"/>
                <w:vertAlign w:val="baseline"/>
                <w:lang w:val="en-US" w:eastAsia="zh-CN"/>
                <w14:textFill>
                  <w14:solidFill>
                    <w14:schemeClr w14:val="tx1"/>
                  </w14:solidFill>
                </w14:textFill>
              </w:rPr>
              <w:t>亩</w:t>
            </w:r>
          </w:p>
        </w:tc>
        <w:tc>
          <w:tcPr>
            <w:tcW w:w="2055" w:type="dxa"/>
            <w:vMerge w:val="continue"/>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p>
        </w:tc>
        <w:tc>
          <w:tcPr>
            <w:tcW w:w="1410" w:type="dxa"/>
            <w:vMerge w:val="continue"/>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p>
        </w:tc>
        <w:tc>
          <w:tcPr>
            <w:tcW w:w="1770"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p>
        </w:tc>
        <w:tc>
          <w:tcPr>
            <w:tcW w:w="1530"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p>
        </w:tc>
        <w:tc>
          <w:tcPr>
            <w:tcW w:w="1710"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p>
        </w:tc>
        <w:tc>
          <w:tcPr>
            <w:tcW w:w="1320"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417"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position w:val="0"/>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position w:val="0"/>
                <w:sz w:val="28"/>
                <w:szCs w:val="28"/>
                <w:vertAlign w:val="baseline"/>
                <w:lang w:val="en-US" w:eastAsia="zh-CN"/>
                <w14:textFill>
                  <w14:solidFill>
                    <w14:schemeClr w14:val="tx1"/>
                  </w14:solidFill>
                </w14:textFill>
              </w:rPr>
              <w:t>欧江岔镇</w:t>
            </w:r>
          </w:p>
        </w:tc>
        <w:tc>
          <w:tcPr>
            <w:tcW w:w="1158"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18</w:t>
            </w:r>
          </w:p>
        </w:tc>
        <w:tc>
          <w:tcPr>
            <w:tcW w:w="2415"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98324</w:t>
            </w:r>
          </w:p>
        </w:tc>
        <w:tc>
          <w:tcPr>
            <w:tcW w:w="2055"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2</w:t>
            </w:r>
          </w:p>
        </w:tc>
        <w:tc>
          <w:tcPr>
            <w:tcW w:w="141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11</w:t>
            </w:r>
          </w:p>
        </w:tc>
        <w:tc>
          <w:tcPr>
            <w:tcW w:w="177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6</w:t>
            </w:r>
          </w:p>
        </w:tc>
        <w:tc>
          <w:tcPr>
            <w:tcW w:w="153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35</w:t>
            </w:r>
          </w:p>
        </w:tc>
        <w:tc>
          <w:tcPr>
            <w:tcW w:w="171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10</w:t>
            </w:r>
          </w:p>
        </w:tc>
        <w:tc>
          <w:tcPr>
            <w:tcW w:w="132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417"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position w:val="0"/>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position w:val="0"/>
                <w:sz w:val="28"/>
                <w:szCs w:val="28"/>
                <w:vertAlign w:val="baseline"/>
                <w:lang w:val="en-US" w:eastAsia="zh-CN"/>
                <w14:textFill>
                  <w14:solidFill>
                    <w14:schemeClr w14:val="tx1"/>
                  </w14:solidFill>
                </w14:textFill>
              </w:rPr>
              <w:t>泉交河镇</w:t>
            </w:r>
          </w:p>
        </w:tc>
        <w:tc>
          <w:tcPr>
            <w:tcW w:w="1158"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12</w:t>
            </w:r>
          </w:p>
        </w:tc>
        <w:tc>
          <w:tcPr>
            <w:tcW w:w="2415"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70370</w:t>
            </w:r>
          </w:p>
        </w:tc>
        <w:tc>
          <w:tcPr>
            <w:tcW w:w="2055"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2</w:t>
            </w:r>
          </w:p>
        </w:tc>
        <w:tc>
          <w:tcPr>
            <w:tcW w:w="141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17</w:t>
            </w:r>
          </w:p>
        </w:tc>
        <w:tc>
          <w:tcPr>
            <w:tcW w:w="177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4</w:t>
            </w:r>
          </w:p>
        </w:tc>
        <w:tc>
          <w:tcPr>
            <w:tcW w:w="153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35</w:t>
            </w:r>
          </w:p>
        </w:tc>
        <w:tc>
          <w:tcPr>
            <w:tcW w:w="171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6</w:t>
            </w:r>
          </w:p>
        </w:tc>
        <w:tc>
          <w:tcPr>
            <w:tcW w:w="132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417"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position w:val="0"/>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position w:val="0"/>
                <w:sz w:val="28"/>
                <w:szCs w:val="28"/>
                <w:vertAlign w:val="baseline"/>
                <w:lang w:val="en-US" w:eastAsia="zh-CN"/>
                <w14:textFill>
                  <w14:solidFill>
                    <w14:schemeClr w14:val="tx1"/>
                  </w14:solidFill>
                </w14:textFill>
              </w:rPr>
              <w:t>笔架山乡</w:t>
            </w:r>
          </w:p>
        </w:tc>
        <w:tc>
          <w:tcPr>
            <w:tcW w:w="1158"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10</w:t>
            </w:r>
          </w:p>
        </w:tc>
        <w:tc>
          <w:tcPr>
            <w:tcW w:w="2415"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63603</w:t>
            </w:r>
          </w:p>
        </w:tc>
        <w:tc>
          <w:tcPr>
            <w:tcW w:w="2055"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2</w:t>
            </w:r>
          </w:p>
        </w:tc>
        <w:tc>
          <w:tcPr>
            <w:tcW w:w="141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20</w:t>
            </w:r>
          </w:p>
        </w:tc>
        <w:tc>
          <w:tcPr>
            <w:tcW w:w="177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4</w:t>
            </w:r>
          </w:p>
        </w:tc>
        <w:tc>
          <w:tcPr>
            <w:tcW w:w="153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35</w:t>
            </w:r>
          </w:p>
        </w:tc>
        <w:tc>
          <w:tcPr>
            <w:tcW w:w="171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4</w:t>
            </w:r>
          </w:p>
        </w:tc>
        <w:tc>
          <w:tcPr>
            <w:tcW w:w="132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417"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position w:val="0"/>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position w:val="0"/>
                <w:sz w:val="28"/>
                <w:szCs w:val="28"/>
                <w:vertAlign w:val="baseline"/>
                <w:lang w:val="en-US" w:eastAsia="zh-CN"/>
                <w14:textFill>
                  <w14:solidFill>
                    <w14:schemeClr w14:val="tx1"/>
                  </w14:solidFill>
                </w14:textFill>
              </w:rPr>
              <w:t>八字哨镇</w:t>
            </w:r>
          </w:p>
        </w:tc>
        <w:tc>
          <w:tcPr>
            <w:tcW w:w="1158"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6</w:t>
            </w:r>
          </w:p>
        </w:tc>
        <w:tc>
          <w:tcPr>
            <w:tcW w:w="2415"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32465</w:t>
            </w:r>
          </w:p>
        </w:tc>
        <w:tc>
          <w:tcPr>
            <w:tcW w:w="2055"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1</w:t>
            </w:r>
          </w:p>
        </w:tc>
        <w:tc>
          <w:tcPr>
            <w:tcW w:w="141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17</w:t>
            </w:r>
          </w:p>
        </w:tc>
        <w:tc>
          <w:tcPr>
            <w:tcW w:w="177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2</w:t>
            </w:r>
          </w:p>
        </w:tc>
        <w:tc>
          <w:tcPr>
            <w:tcW w:w="153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35</w:t>
            </w:r>
          </w:p>
        </w:tc>
        <w:tc>
          <w:tcPr>
            <w:tcW w:w="171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3</w:t>
            </w:r>
          </w:p>
        </w:tc>
        <w:tc>
          <w:tcPr>
            <w:tcW w:w="132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417"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position w:val="0"/>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position w:val="0"/>
                <w:sz w:val="28"/>
                <w:szCs w:val="28"/>
                <w:vertAlign w:val="baseline"/>
                <w:lang w:val="en-US" w:eastAsia="zh-CN"/>
                <w14:textFill>
                  <w14:solidFill>
                    <w14:schemeClr w14:val="tx1"/>
                  </w14:solidFill>
                </w14:textFill>
              </w:rPr>
              <w:t>兰 溪 镇</w:t>
            </w:r>
          </w:p>
        </w:tc>
        <w:tc>
          <w:tcPr>
            <w:tcW w:w="1158"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23</w:t>
            </w:r>
          </w:p>
        </w:tc>
        <w:tc>
          <w:tcPr>
            <w:tcW w:w="2415"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100819</w:t>
            </w:r>
          </w:p>
        </w:tc>
        <w:tc>
          <w:tcPr>
            <w:tcW w:w="2055"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2</w:t>
            </w:r>
          </w:p>
        </w:tc>
        <w:tc>
          <w:tcPr>
            <w:tcW w:w="141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9</w:t>
            </w:r>
          </w:p>
        </w:tc>
        <w:tc>
          <w:tcPr>
            <w:tcW w:w="177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8</w:t>
            </w:r>
          </w:p>
        </w:tc>
        <w:tc>
          <w:tcPr>
            <w:tcW w:w="153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35</w:t>
            </w:r>
          </w:p>
        </w:tc>
        <w:tc>
          <w:tcPr>
            <w:tcW w:w="171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13</w:t>
            </w:r>
          </w:p>
        </w:tc>
        <w:tc>
          <w:tcPr>
            <w:tcW w:w="132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417"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position w:val="0"/>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position w:val="0"/>
                <w:sz w:val="28"/>
                <w:szCs w:val="28"/>
                <w:vertAlign w:val="baseline"/>
                <w:lang w:val="en-US" w:eastAsia="zh-CN"/>
                <w14:textFill>
                  <w14:solidFill>
                    <w14:schemeClr w14:val="tx1"/>
                  </w14:solidFill>
                </w14:textFill>
              </w:rPr>
              <w:t>沧水铺镇</w:t>
            </w:r>
          </w:p>
        </w:tc>
        <w:tc>
          <w:tcPr>
            <w:tcW w:w="1158"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9</w:t>
            </w:r>
          </w:p>
        </w:tc>
        <w:tc>
          <w:tcPr>
            <w:tcW w:w="2415"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32975</w:t>
            </w:r>
          </w:p>
        </w:tc>
        <w:tc>
          <w:tcPr>
            <w:tcW w:w="2055"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1</w:t>
            </w:r>
          </w:p>
        </w:tc>
        <w:tc>
          <w:tcPr>
            <w:tcW w:w="141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11</w:t>
            </w:r>
          </w:p>
        </w:tc>
        <w:tc>
          <w:tcPr>
            <w:tcW w:w="177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3</w:t>
            </w:r>
          </w:p>
        </w:tc>
        <w:tc>
          <w:tcPr>
            <w:tcW w:w="153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35</w:t>
            </w:r>
          </w:p>
        </w:tc>
        <w:tc>
          <w:tcPr>
            <w:tcW w:w="171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5</w:t>
            </w:r>
          </w:p>
        </w:tc>
        <w:tc>
          <w:tcPr>
            <w:tcW w:w="132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417"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position w:val="0"/>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position w:val="0"/>
                <w:sz w:val="28"/>
                <w:szCs w:val="28"/>
                <w:vertAlign w:val="baseline"/>
                <w:lang w:val="en-US" w:eastAsia="zh-CN"/>
                <w14:textFill>
                  <w14:solidFill>
                    <w14:schemeClr w14:val="tx1"/>
                  </w14:solidFill>
                </w14:textFill>
              </w:rPr>
              <w:t>衡龙桥镇</w:t>
            </w:r>
          </w:p>
        </w:tc>
        <w:tc>
          <w:tcPr>
            <w:tcW w:w="1158"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12</w:t>
            </w:r>
          </w:p>
        </w:tc>
        <w:tc>
          <w:tcPr>
            <w:tcW w:w="2415"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53420</w:t>
            </w:r>
          </w:p>
        </w:tc>
        <w:tc>
          <w:tcPr>
            <w:tcW w:w="2055"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2</w:t>
            </w:r>
          </w:p>
        </w:tc>
        <w:tc>
          <w:tcPr>
            <w:tcW w:w="141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17</w:t>
            </w:r>
          </w:p>
        </w:tc>
        <w:tc>
          <w:tcPr>
            <w:tcW w:w="177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4</w:t>
            </w:r>
          </w:p>
        </w:tc>
        <w:tc>
          <w:tcPr>
            <w:tcW w:w="153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35</w:t>
            </w:r>
          </w:p>
        </w:tc>
        <w:tc>
          <w:tcPr>
            <w:tcW w:w="171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6</w:t>
            </w:r>
          </w:p>
        </w:tc>
        <w:tc>
          <w:tcPr>
            <w:tcW w:w="132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417"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position w:val="0"/>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position w:val="0"/>
                <w:sz w:val="28"/>
                <w:szCs w:val="28"/>
                <w:vertAlign w:val="baseline"/>
                <w:lang w:val="en-US" w:eastAsia="zh-CN"/>
                <w14:textFill>
                  <w14:solidFill>
                    <w14:schemeClr w14:val="tx1"/>
                  </w14:solidFill>
                </w14:textFill>
              </w:rPr>
              <w:t>岳家桥镇</w:t>
            </w:r>
          </w:p>
        </w:tc>
        <w:tc>
          <w:tcPr>
            <w:tcW w:w="1158"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12</w:t>
            </w:r>
          </w:p>
        </w:tc>
        <w:tc>
          <w:tcPr>
            <w:tcW w:w="2415"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41950</w:t>
            </w:r>
          </w:p>
        </w:tc>
        <w:tc>
          <w:tcPr>
            <w:tcW w:w="2055"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2</w:t>
            </w:r>
          </w:p>
        </w:tc>
        <w:tc>
          <w:tcPr>
            <w:tcW w:w="141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17</w:t>
            </w:r>
          </w:p>
        </w:tc>
        <w:tc>
          <w:tcPr>
            <w:tcW w:w="177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4</w:t>
            </w:r>
          </w:p>
        </w:tc>
        <w:tc>
          <w:tcPr>
            <w:tcW w:w="153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35</w:t>
            </w:r>
          </w:p>
        </w:tc>
        <w:tc>
          <w:tcPr>
            <w:tcW w:w="171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6</w:t>
            </w:r>
          </w:p>
        </w:tc>
        <w:tc>
          <w:tcPr>
            <w:tcW w:w="132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417"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position w:val="0"/>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position w:val="0"/>
                <w:sz w:val="28"/>
                <w:szCs w:val="28"/>
                <w:vertAlign w:val="baseline"/>
                <w:lang w:val="en-US" w:eastAsia="zh-CN"/>
                <w14:textFill>
                  <w14:solidFill>
                    <w14:schemeClr w14:val="tx1"/>
                  </w14:solidFill>
                </w14:textFill>
              </w:rPr>
              <w:t>泥江口镇</w:t>
            </w:r>
          </w:p>
        </w:tc>
        <w:tc>
          <w:tcPr>
            <w:tcW w:w="1158"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17</w:t>
            </w:r>
          </w:p>
        </w:tc>
        <w:tc>
          <w:tcPr>
            <w:tcW w:w="2415"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50887</w:t>
            </w:r>
          </w:p>
        </w:tc>
        <w:tc>
          <w:tcPr>
            <w:tcW w:w="2055"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2</w:t>
            </w:r>
          </w:p>
        </w:tc>
        <w:tc>
          <w:tcPr>
            <w:tcW w:w="141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12</w:t>
            </w:r>
          </w:p>
        </w:tc>
        <w:tc>
          <w:tcPr>
            <w:tcW w:w="177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6</w:t>
            </w:r>
          </w:p>
        </w:tc>
        <w:tc>
          <w:tcPr>
            <w:tcW w:w="153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35</w:t>
            </w:r>
          </w:p>
        </w:tc>
        <w:tc>
          <w:tcPr>
            <w:tcW w:w="171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9</w:t>
            </w:r>
          </w:p>
        </w:tc>
        <w:tc>
          <w:tcPr>
            <w:tcW w:w="132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417"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position w:val="0"/>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position w:val="0"/>
                <w:sz w:val="28"/>
                <w:szCs w:val="28"/>
                <w:vertAlign w:val="baseline"/>
                <w:lang w:val="en-US" w:eastAsia="zh-CN"/>
                <w14:textFill>
                  <w14:solidFill>
                    <w14:schemeClr w14:val="tx1"/>
                  </w14:solidFill>
                </w14:textFill>
              </w:rPr>
              <w:t>新市渡镇</w:t>
            </w:r>
          </w:p>
        </w:tc>
        <w:tc>
          <w:tcPr>
            <w:tcW w:w="1158"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7</w:t>
            </w:r>
          </w:p>
        </w:tc>
        <w:tc>
          <w:tcPr>
            <w:tcW w:w="2415"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23347</w:t>
            </w:r>
          </w:p>
        </w:tc>
        <w:tc>
          <w:tcPr>
            <w:tcW w:w="2055"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1</w:t>
            </w:r>
          </w:p>
        </w:tc>
        <w:tc>
          <w:tcPr>
            <w:tcW w:w="141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14</w:t>
            </w:r>
          </w:p>
        </w:tc>
        <w:tc>
          <w:tcPr>
            <w:tcW w:w="177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2</w:t>
            </w:r>
          </w:p>
        </w:tc>
        <w:tc>
          <w:tcPr>
            <w:tcW w:w="153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35</w:t>
            </w:r>
          </w:p>
        </w:tc>
        <w:tc>
          <w:tcPr>
            <w:tcW w:w="171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4</w:t>
            </w:r>
          </w:p>
        </w:tc>
        <w:tc>
          <w:tcPr>
            <w:tcW w:w="132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417"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position w:val="0"/>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position w:val="0"/>
                <w:sz w:val="24"/>
                <w:szCs w:val="24"/>
                <w:vertAlign w:val="baseline"/>
                <w:lang w:val="en-US" w:eastAsia="zh-CN"/>
                <w14:textFill>
                  <w14:solidFill>
                    <w14:schemeClr w14:val="tx1"/>
                  </w14:solidFill>
                </w14:textFill>
              </w:rPr>
              <w:t>龙光桥街道</w:t>
            </w:r>
          </w:p>
        </w:tc>
        <w:tc>
          <w:tcPr>
            <w:tcW w:w="1158"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17</w:t>
            </w:r>
          </w:p>
        </w:tc>
        <w:tc>
          <w:tcPr>
            <w:tcW w:w="2415"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51948</w:t>
            </w:r>
          </w:p>
        </w:tc>
        <w:tc>
          <w:tcPr>
            <w:tcW w:w="2055"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2</w:t>
            </w:r>
          </w:p>
        </w:tc>
        <w:tc>
          <w:tcPr>
            <w:tcW w:w="141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12</w:t>
            </w:r>
          </w:p>
        </w:tc>
        <w:tc>
          <w:tcPr>
            <w:tcW w:w="177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6</w:t>
            </w:r>
          </w:p>
        </w:tc>
        <w:tc>
          <w:tcPr>
            <w:tcW w:w="153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35</w:t>
            </w:r>
          </w:p>
        </w:tc>
        <w:tc>
          <w:tcPr>
            <w:tcW w:w="171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9</w:t>
            </w:r>
          </w:p>
        </w:tc>
        <w:tc>
          <w:tcPr>
            <w:tcW w:w="132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417"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position w:val="0"/>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position w:val="0"/>
                <w:sz w:val="24"/>
                <w:szCs w:val="24"/>
                <w:vertAlign w:val="baseline"/>
                <w:lang w:val="en-US" w:eastAsia="zh-CN"/>
                <w14:textFill>
                  <w14:solidFill>
                    <w14:schemeClr w14:val="tx1"/>
                  </w14:solidFill>
                </w14:textFill>
              </w:rPr>
              <w:t>赫山街道</w:t>
            </w:r>
          </w:p>
        </w:tc>
        <w:tc>
          <w:tcPr>
            <w:tcW w:w="1158"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5</w:t>
            </w:r>
          </w:p>
        </w:tc>
        <w:tc>
          <w:tcPr>
            <w:tcW w:w="2415"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1723</w:t>
            </w:r>
          </w:p>
        </w:tc>
        <w:tc>
          <w:tcPr>
            <w:tcW w:w="2055"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1</w:t>
            </w:r>
          </w:p>
        </w:tc>
        <w:tc>
          <w:tcPr>
            <w:tcW w:w="141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20</w:t>
            </w:r>
          </w:p>
        </w:tc>
        <w:tc>
          <w:tcPr>
            <w:tcW w:w="177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2</w:t>
            </w:r>
          </w:p>
        </w:tc>
        <w:tc>
          <w:tcPr>
            <w:tcW w:w="153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35</w:t>
            </w:r>
          </w:p>
        </w:tc>
        <w:tc>
          <w:tcPr>
            <w:tcW w:w="171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2</w:t>
            </w:r>
          </w:p>
        </w:tc>
        <w:tc>
          <w:tcPr>
            <w:tcW w:w="132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417"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position w:val="0"/>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position w:val="0"/>
                <w:sz w:val="24"/>
                <w:szCs w:val="24"/>
                <w:vertAlign w:val="baseline"/>
                <w:lang w:val="en-US" w:eastAsia="zh-CN"/>
                <w14:textFill>
                  <w14:solidFill>
                    <w14:schemeClr w14:val="tx1"/>
                  </w14:solidFill>
                </w14:textFill>
              </w:rPr>
              <w:t>会龙山街道</w:t>
            </w:r>
          </w:p>
        </w:tc>
        <w:tc>
          <w:tcPr>
            <w:tcW w:w="1158"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8</w:t>
            </w:r>
          </w:p>
        </w:tc>
        <w:tc>
          <w:tcPr>
            <w:tcW w:w="2415"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14088</w:t>
            </w:r>
          </w:p>
        </w:tc>
        <w:tc>
          <w:tcPr>
            <w:tcW w:w="2055"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1</w:t>
            </w:r>
          </w:p>
        </w:tc>
        <w:tc>
          <w:tcPr>
            <w:tcW w:w="141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13</w:t>
            </w:r>
          </w:p>
        </w:tc>
        <w:tc>
          <w:tcPr>
            <w:tcW w:w="177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3</w:t>
            </w:r>
          </w:p>
        </w:tc>
        <w:tc>
          <w:tcPr>
            <w:tcW w:w="153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35</w:t>
            </w:r>
          </w:p>
        </w:tc>
        <w:tc>
          <w:tcPr>
            <w:tcW w:w="171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4</w:t>
            </w:r>
          </w:p>
        </w:tc>
        <w:tc>
          <w:tcPr>
            <w:tcW w:w="132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417"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position w:val="0"/>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40"/>
                <w:position w:val="0"/>
                <w:sz w:val="24"/>
                <w:szCs w:val="24"/>
                <w:vertAlign w:val="baseline"/>
                <w:lang w:val="en-US" w:eastAsia="zh-CN"/>
                <w14:textFill>
                  <w14:solidFill>
                    <w14:schemeClr w14:val="tx1"/>
                  </w14:solidFill>
                </w14:textFill>
              </w:rPr>
              <w:t>龙岭工业集中区</w:t>
            </w:r>
          </w:p>
        </w:tc>
        <w:tc>
          <w:tcPr>
            <w:tcW w:w="1158"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8</w:t>
            </w:r>
          </w:p>
        </w:tc>
        <w:tc>
          <w:tcPr>
            <w:tcW w:w="2415"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5886</w:t>
            </w:r>
          </w:p>
        </w:tc>
        <w:tc>
          <w:tcPr>
            <w:tcW w:w="2055"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1</w:t>
            </w:r>
          </w:p>
        </w:tc>
        <w:tc>
          <w:tcPr>
            <w:tcW w:w="141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13</w:t>
            </w:r>
          </w:p>
        </w:tc>
        <w:tc>
          <w:tcPr>
            <w:tcW w:w="177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3</w:t>
            </w:r>
          </w:p>
        </w:tc>
        <w:tc>
          <w:tcPr>
            <w:tcW w:w="153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35</w:t>
            </w:r>
          </w:p>
        </w:tc>
        <w:tc>
          <w:tcPr>
            <w:tcW w:w="171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4</w:t>
            </w:r>
          </w:p>
        </w:tc>
        <w:tc>
          <w:tcPr>
            <w:tcW w:w="132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417"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position w:val="0"/>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position w:val="0"/>
                <w:sz w:val="28"/>
                <w:szCs w:val="28"/>
                <w:vertAlign w:val="baseline"/>
                <w:lang w:val="en-US" w:eastAsia="zh-CN"/>
                <w14:textFill>
                  <w14:solidFill>
                    <w14:schemeClr w14:val="tx1"/>
                  </w14:solidFill>
                </w14:textFill>
              </w:rPr>
              <w:t>衡龙新区</w:t>
            </w:r>
          </w:p>
        </w:tc>
        <w:tc>
          <w:tcPr>
            <w:tcW w:w="1158"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3</w:t>
            </w:r>
          </w:p>
        </w:tc>
        <w:tc>
          <w:tcPr>
            <w:tcW w:w="2415"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9245</w:t>
            </w:r>
          </w:p>
        </w:tc>
        <w:tc>
          <w:tcPr>
            <w:tcW w:w="2055" w:type="dxa"/>
            <w:vAlign w:val="top"/>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1</w:t>
            </w:r>
          </w:p>
        </w:tc>
        <w:tc>
          <w:tcPr>
            <w:tcW w:w="141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33</w:t>
            </w:r>
          </w:p>
        </w:tc>
        <w:tc>
          <w:tcPr>
            <w:tcW w:w="177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1</w:t>
            </w:r>
          </w:p>
        </w:tc>
        <w:tc>
          <w:tcPr>
            <w:tcW w:w="153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33</w:t>
            </w:r>
          </w:p>
        </w:tc>
        <w:tc>
          <w:tcPr>
            <w:tcW w:w="171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1</w:t>
            </w:r>
          </w:p>
        </w:tc>
        <w:tc>
          <w:tcPr>
            <w:tcW w:w="1320" w:type="dxa"/>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33</w:t>
            </w:r>
          </w:p>
        </w:tc>
      </w:tr>
    </w:tbl>
    <w:p>
      <w:pPr>
        <w:rPr>
          <w:rFonts w:hint="default" w:ascii="仿宋" w:hAnsi="仿宋" w:eastAsia="仿宋" w:cs="仿宋"/>
          <w:color w:val="000000" w:themeColor="text1"/>
          <w:sz w:val="21"/>
          <w:szCs w:val="21"/>
          <w:lang w:val="en-US" w:eastAsia="zh-CN"/>
          <w14:textFill>
            <w14:solidFill>
              <w14:schemeClr w14:val="tx1"/>
            </w14:solidFill>
          </w14:textFill>
        </w:rPr>
      </w:pPr>
    </w:p>
    <w:sectPr>
      <w:pgSz w:w="16838" w:h="11906" w:orient="landscape"/>
      <w:pgMar w:top="1066" w:right="1100" w:bottom="896" w:left="1100" w:header="851" w:footer="992" w:gutter="0"/>
      <w:pgNumType w:fmt="decimal"/>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3EE777-1958-4218-AD47-C9140636106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4EF0ED6-9494-4B1F-B650-A74AD3736D2E}"/>
  </w:font>
  <w:font w:name="方正小标宋简体">
    <w:panose1 w:val="02000000000000000000"/>
    <w:charset w:val="86"/>
    <w:family w:val="auto"/>
    <w:pitch w:val="default"/>
    <w:sig w:usb0="A00002BF" w:usb1="184F6CFA" w:usb2="00000012" w:usb3="00000000" w:csb0="00040001" w:csb1="00000000"/>
    <w:embedRegular r:id="rId3" w:fontKey="{2C0E6F17-B978-48B1-B767-587C0F28C46F}"/>
  </w:font>
  <w:font w:name="仿宋">
    <w:panose1 w:val="02010609060101010101"/>
    <w:charset w:val="86"/>
    <w:family w:val="auto"/>
    <w:pitch w:val="default"/>
    <w:sig w:usb0="800002BF" w:usb1="38CF7CFA" w:usb2="00000016" w:usb3="00000000" w:csb0="00040001" w:csb1="00000000"/>
    <w:embedRegular r:id="rId4" w:fontKey="{C194D377-C72B-4211-A15E-9289F47A7FFE}"/>
  </w:font>
  <w:font w:name="楷体">
    <w:panose1 w:val="02010609060101010101"/>
    <w:charset w:val="86"/>
    <w:family w:val="auto"/>
    <w:pitch w:val="default"/>
    <w:sig w:usb0="800002BF" w:usb1="38CF7CFA" w:usb2="00000016" w:usb3="00000000" w:csb0="00040001" w:csb1="00000000"/>
    <w:embedRegular r:id="rId5" w:fontKey="{08A35D65-8856-4060-972E-74148AF246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472283"/>
    <w:rsid w:val="03472283"/>
    <w:rsid w:val="0884502B"/>
    <w:rsid w:val="08A119BD"/>
    <w:rsid w:val="0DDE4CA0"/>
    <w:rsid w:val="10BA3343"/>
    <w:rsid w:val="154946FB"/>
    <w:rsid w:val="185F1F38"/>
    <w:rsid w:val="2109450B"/>
    <w:rsid w:val="24B824F8"/>
    <w:rsid w:val="277810AE"/>
    <w:rsid w:val="2B994812"/>
    <w:rsid w:val="495F2033"/>
    <w:rsid w:val="4CAB3390"/>
    <w:rsid w:val="5AEF4BAC"/>
    <w:rsid w:val="5B1503EF"/>
    <w:rsid w:val="5BBF66B0"/>
    <w:rsid w:val="61107343"/>
    <w:rsid w:val="61714FD8"/>
    <w:rsid w:val="732F0FD2"/>
    <w:rsid w:val="7B780C48"/>
    <w:rsid w:val="7C0A6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after="120"/>
      <w:jc w:val="left"/>
    </w:pPr>
    <w:rPr>
      <w:rFonts w:ascii="Times New Roman" w:hAnsi="Times New Roman" w:eastAsia="宋体" w:cs="Times New Roman"/>
      <w:kern w:val="0"/>
      <w:sz w:val="24"/>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2021-06-04T05:12:00Z</dcterms:created>
  <dc:creator>Administrator</dc:creator>
  <cp:lastModifiedBy>Mia。</cp:lastModifiedBy>
  <cp:lastPrinted>2021-07-15T00:49:00Z</cp:lastPrinted>
  <dcterms:modified xsi:type="dcterms:W3CDTF">2022-01-07T04:25:13Z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F28650B8290E409F898FD98C9C9DDC9F</vt:lpwstr>
  </property>
</Properties>
</file>