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9E4" w:rsidRDefault="005B322E" w:rsidP="009F19E4">
      <w:pPr>
        <w:spacing w:beforeLines="50" w:before="120" w:afterLines="50" w:after="120"/>
        <w:ind w:firstLineChars="0" w:firstLine="198"/>
        <w:jc w:val="center"/>
        <w:outlineLvl w:val="0"/>
        <w:rPr>
          <w:rFonts w:ascii="黑体" w:eastAsia="黑体" w:hAnsi="Times New Roman" w:cs="黑体"/>
          <w:sz w:val="36"/>
          <w:szCs w:val="36"/>
        </w:rPr>
      </w:pPr>
      <w:r>
        <w:rPr>
          <w:rFonts w:ascii="黑体" w:eastAsia="黑体" w:hAnsi="Times New Roman" w:cs="黑体" w:hint="eastAsia"/>
          <w:sz w:val="36"/>
          <w:szCs w:val="36"/>
        </w:rPr>
        <w:t>赫山区民政局2020年度城市最低生活保障金</w:t>
      </w:r>
    </w:p>
    <w:p w:rsidR="009F19E4" w:rsidRDefault="005B322E" w:rsidP="009F19E4">
      <w:pPr>
        <w:spacing w:beforeLines="50" w:before="120" w:afterLines="50" w:after="120"/>
        <w:ind w:firstLineChars="0" w:firstLine="198"/>
        <w:jc w:val="center"/>
        <w:outlineLvl w:val="0"/>
      </w:pPr>
      <w:r>
        <w:rPr>
          <w:rFonts w:ascii="黑体" w:eastAsia="黑体" w:hAnsi="Times New Roman" w:cs="黑体" w:hint="eastAsia"/>
          <w:sz w:val="36"/>
          <w:szCs w:val="36"/>
        </w:rPr>
        <w:t>专项资金重点</w:t>
      </w:r>
      <w:r>
        <w:rPr>
          <w:rStyle w:val="20"/>
          <w:rFonts w:ascii="仿宋" w:hAnsi="仿宋" w:cs="宋体" w:hint="eastAsia"/>
          <w:kern w:val="2"/>
          <w:sz w:val="40"/>
          <w:szCs w:val="40"/>
        </w:rPr>
        <w:t>绩效评价报告</w:t>
      </w:r>
    </w:p>
    <w:p w:rsidR="00BE4676" w:rsidRPr="002C7270" w:rsidRDefault="005B322E" w:rsidP="000A0FB7">
      <w:pPr>
        <w:spacing w:line="560" w:lineRule="exact"/>
        <w:ind w:firstLine="560"/>
        <w:rPr>
          <w:szCs w:val="28"/>
        </w:rPr>
      </w:pPr>
      <w:r w:rsidRPr="000A0FB7">
        <w:rPr>
          <w:rFonts w:hint="eastAsia"/>
        </w:rPr>
        <w:t>为规范和加强专项资金使用管理，提高财政资金使用效益，根据</w:t>
      </w:r>
      <w:r w:rsidR="00275EFB" w:rsidRPr="00275EFB">
        <w:rPr>
          <w:rFonts w:hint="eastAsia"/>
        </w:rPr>
        <w:t>湖南省财政厅关于印发《湖南省预算绩效目标管理办法》的通知（湘财绩〔2020〕6号）</w:t>
      </w:r>
      <w:r w:rsidR="00275EFB">
        <w:rPr>
          <w:rFonts w:hint="eastAsia"/>
        </w:rPr>
        <w:t>、</w:t>
      </w:r>
      <w:r w:rsidRPr="000A0FB7">
        <w:rPr>
          <w:rFonts w:hint="eastAsia"/>
        </w:rPr>
        <w:t>《益阳市赫山区财政局关于开展2020年度财政性资金现场绩效评价工作的通知》（益赫财绩〔2021〕5号）</w:t>
      </w:r>
      <w:r w:rsidR="00275EFB">
        <w:rPr>
          <w:rFonts w:hint="eastAsia"/>
        </w:rPr>
        <w:t>等文件规定</w:t>
      </w:r>
      <w:r w:rsidRPr="000A0FB7">
        <w:rPr>
          <w:rFonts w:hint="eastAsia"/>
        </w:rPr>
        <w:t>，湖南平和</w:t>
      </w:r>
      <w:r w:rsidRPr="000A0FB7">
        <w:t>会</w:t>
      </w:r>
      <w:r w:rsidRPr="002C7270">
        <w:rPr>
          <w:szCs w:val="28"/>
        </w:rPr>
        <w:t>计师事务所</w:t>
      </w:r>
      <w:r w:rsidRPr="002C7270">
        <w:rPr>
          <w:rFonts w:hint="eastAsia"/>
          <w:szCs w:val="28"/>
        </w:rPr>
        <w:t>（普通合伙）</w:t>
      </w:r>
      <w:r w:rsidRPr="002C7270">
        <w:rPr>
          <w:szCs w:val="28"/>
        </w:rPr>
        <w:t>接受</w:t>
      </w:r>
      <w:r w:rsidRPr="002C7270">
        <w:rPr>
          <w:rFonts w:hint="eastAsia"/>
          <w:szCs w:val="28"/>
        </w:rPr>
        <w:t>赫山区</w:t>
      </w:r>
      <w:r w:rsidRPr="002C7270">
        <w:rPr>
          <w:szCs w:val="28"/>
        </w:rPr>
        <w:t>财政局委托,对</w:t>
      </w:r>
      <w:r w:rsidRPr="002C7270">
        <w:rPr>
          <w:rFonts w:hint="eastAsia"/>
          <w:szCs w:val="28"/>
        </w:rPr>
        <w:t>赫山区</w:t>
      </w:r>
      <w:r w:rsidRPr="002C7270">
        <w:rPr>
          <w:szCs w:val="28"/>
        </w:rPr>
        <w:t>民政局</w:t>
      </w:r>
      <w:r w:rsidR="000470C7" w:rsidRPr="000470C7">
        <w:rPr>
          <w:rFonts w:hint="eastAsia"/>
          <w:szCs w:val="28"/>
        </w:rPr>
        <w:t>2020年度城市最低生活保障金专项资金</w:t>
      </w:r>
      <w:r w:rsidR="00CC4431">
        <w:rPr>
          <w:rFonts w:hint="eastAsia"/>
          <w:szCs w:val="28"/>
        </w:rPr>
        <w:t>（以下简称“</w:t>
      </w:r>
      <w:r w:rsidRPr="002C7270">
        <w:rPr>
          <w:rFonts w:hint="eastAsia"/>
          <w:szCs w:val="28"/>
        </w:rPr>
        <w:t>城市最低生活保障金</w:t>
      </w:r>
      <w:r w:rsidR="00CC4431">
        <w:rPr>
          <w:rFonts w:hint="eastAsia"/>
          <w:szCs w:val="28"/>
        </w:rPr>
        <w:t>”）</w:t>
      </w:r>
      <w:r w:rsidRPr="002C7270">
        <w:rPr>
          <w:szCs w:val="28"/>
        </w:rPr>
        <w:t>实施绩效评价。</w:t>
      </w:r>
    </w:p>
    <w:p w:rsidR="00BE4676" w:rsidRPr="002C7270" w:rsidRDefault="002C7270" w:rsidP="000A0FB7">
      <w:pPr>
        <w:spacing w:line="560" w:lineRule="exact"/>
        <w:ind w:firstLine="560"/>
        <w:rPr>
          <w:szCs w:val="28"/>
        </w:rPr>
      </w:pPr>
      <w:r w:rsidRPr="002C7270">
        <w:rPr>
          <w:szCs w:val="28"/>
        </w:rPr>
        <w:t>我们</w:t>
      </w:r>
      <w:r w:rsidR="005B322E" w:rsidRPr="002C7270">
        <w:rPr>
          <w:szCs w:val="28"/>
        </w:rPr>
        <w:t>在收集、汇总、整理、分析相关资料的基础上，</w:t>
      </w:r>
      <w:r w:rsidR="005B322E" w:rsidRPr="002C7270">
        <w:rPr>
          <w:rFonts w:hint="eastAsia"/>
          <w:szCs w:val="28"/>
        </w:rPr>
        <w:t>结合赫山区民政局的绩效自评资料，开展现场评价，实地核查项目资金管理、财务账簿、会计报表，调查问</w:t>
      </w:r>
      <w:r w:rsidR="003B4C66" w:rsidRPr="002C7270">
        <w:rPr>
          <w:rFonts w:hint="eastAsia"/>
          <w:szCs w:val="28"/>
        </w:rPr>
        <w:t>卷</w:t>
      </w:r>
      <w:r w:rsidR="005B322E" w:rsidRPr="002C7270">
        <w:rPr>
          <w:rFonts w:hint="eastAsia"/>
          <w:szCs w:val="28"/>
        </w:rPr>
        <w:t>等方法了解项目资金使用、管理及作用效果情况资料，最终形成评价报告，现将有关情况报告如下:</w:t>
      </w:r>
    </w:p>
    <w:p w:rsidR="00BE4676" w:rsidRPr="002C7270" w:rsidRDefault="005B322E">
      <w:pPr>
        <w:overflowPunct w:val="0"/>
        <w:spacing w:line="560" w:lineRule="exact"/>
        <w:ind w:firstLine="560"/>
        <w:rPr>
          <w:szCs w:val="28"/>
        </w:rPr>
      </w:pPr>
      <w:r w:rsidRPr="002C7270">
        <w:rPr>
          <w:rFonts w:hint="eastAsia"/>
          <w:szCs w:val="28"/>
        </w:rPr>
        <w:t>一、项目概况</w:t>
      </w:r>
    </w:p>
    <w:p w:rsidR="00BE4676" w:rsidRPr="002C7270" w:rsidRDefault="005B322E">
      <w:pPr>
        <w:overflowPunct w:val="0"/>
        <w:spacing w:line="560" w:lineRule="exact"/>
        <w:ind w:firstLineChars="183" w:firstLine="512"/>
        <w:rPr>
          <w:szCs w:val="28"/>
        </w:rPr>
      </w:pPr>
      <w:r w:rsidRPr="002C7270">
        <w:rPr>
          <w:rFonts w:hint="eastAsia"/>
          <w:szCs w:val="28"/>
        </w:rPr>
        <w:t>（一）项目管理单位的基本情况</w:t>
      </w:r>
    </w:p>
    <w:p w:rsidR="00BE4676" w:rsidRPr="002C7270" w:rsidRDefault="005B322E">
      <w:pPr>
        <w:overflowPunct w:val="0"/>
        <w:spacing w:line="560" w:lineRule="exact"/>
        <w:ind w:firstLine="560"/>
        <w:rPr>
          <w:szCs w:val="28"/>
        </w:rPr>
      </w:pPr>
      <w:r w:rsidRPr="002C7270">
        <w:rPr>
          <w:rFonts w:hint="eastAsia"/>
          <w:szCs w:val="28"/>
        </w:rPr>
        <w:t>1、赫山区民政局组织机构：</w:t>
      </w:r>
    </w:p>
    <w:p w:rsidR="00BE4676" w:rsidRPr="002C7270" w:rsidRDefault="005B322E">
      <w:pPr>
        <w:spacing w:line="560" w:lineRule="exact"/>
        <w:ind w:firstLine="560"/>
        <w:rPr>
          <w:rFonts w:hAnsi="仿宋" w:cs="仿宋"/>
          <w:szCs w:val="28"/>
        </w:rPr>
      </w:pPr>
      <w:r w:rsidRPr="002C7270">
        <w:rPr>
          <w:rFonts w:hint="eastAsia"/>
          <w:szCs w:val="28"/>
        </w:rPr>
        <w:t>赫山区民政局是区人民政府工作组成部门,是正科级</w:t>
      </w:r>
      <w:r w:rsidRPr="002C7270">
        <w:rPr>
          <w:szCs w:val="28"/>
        </w:rPr>
        <w:t>一级预算行政单</w:t>
      </w:r>
      <w:r w:rsidR="002C7270" w:rsidRPr="002C7270">
        <w:rPr>
          <w:szCs w:val="28"/>
        </w:rPr>
        <w:t>位</w:t>
      </w:r>
      <w:r w:rsidR="002C7270">
        <w:rPr>
          <w:rFonts w:hint="eastAsia"/>
          <w:szCs w:val="28"/>
        </w:rPr>
        <w:t>；</w:t>
      </w:r>
      <w:r w:rsidRPr="002C7270">
        <w:rPr>
          <w:rFonts w:hint="eastAsia"/>
          <w:szCs w:val="28"/>
        </w:rPr>
        <w:t>统一社会信用代码：</w:t>
      </w:r>
      <w:r w:rsidR="002C7270">
        <w:rPr>
          <w:rFonts w:hint="eastAsia"/>
          <w:szCs w:val="28"/>
        </w:rPr>
        <w:t>11430903740642471J；</w:t>
      </w:r>
      <w:r w:rsidRPr="002C7270">
        <w:rPr>
          <w:rFonts w:hint="eastAsia"/>
          <w:szCs w:val="28"/>
        </w:rPr>
        <w:t xml:space="preserve"> 单位负责人：李颂平</w:t>
      </w:r>
      <w:r w:rsidR="002C7270">
        <w:rPr>
          <w:rFonts w:hint="eastAsia"/>
          <w:szCs w:val="28"/>
        </w:rPr>
        <w:t>；内设</w:t>
      </w:r>
      <w:r w:rsidRPr="002C7270">
        <w:rPr>
          <w:rFonts w:hint="eastAsia"/>
          <w:szCs w:val="28"/>
        </w:rPr>
        <w:t>办公室等7个股室。</w:t>
      </w:r>
      <w:r w:rsidRPr="002C7270">
        <w:rPr>
          <w:rFonts w:hAnsi="仿宋" w:cs="仿宋" w:hint="eastAsia"/>
          <w:szCs w:val="28"/>
        </w:rPr>
        <w:t>赫山区编办核定</w:t>
      </w:r>
      <w:r w:rsidRPr="002C7270">
        <w:rPr>
          <w:rFonts w:hint="eastAsia"/>
          <w:szCs w:val="28"/>
        </w:rPr>
        <w:t>赫山区民政局</w:t>
      </w:r>
      <w:r w:rsidRPr="002C7270">
        <w:rPr>
          <w:rFonts w:hAnsi="仿宋" w:cs="仿宋" w:hint="eastAsia"/>
          <w:szCs w:val="28"/>
        </w:rPr>
        <w:t>编制45人，其中：行政编制11人、事业编制34人。截止2020年12月31日实际在职人员54人，</w:t>
      </w:r>
      <w:r w:rsidR="002C7270">
        <w:rPr>
          <w:rFonts w:hAnsi="仿宋" w:cs="仿宋" w:hint="eastAsia"/>
          <w:szCs w:val="28"/>
        </w:rPr>
        <w:t>其中</w:t>
      </w:r>
      <w:r w:rsidRPr="002C7270">
        <w:rPr>
          <w:rFonts w:hAnsi="仿宋" w:cs="仿宋" w:hint="eastAsia"/>
          <w:szCs w:val="28"/>
        </w:rPr>
        <w:t>行政编制14人、事业编制40人。</w:t>
      </w:r>
    </w:p>
    <w:p w:rsidR="00BE4676" w:rsidRPr="002C7270" w:rsidRDefault="005B322E">
      <w:pPr>
        <w:overflowPunct w:val="0"/>
        <w:spacing w:line="560" w:lineRule="exact"/>
        <w:ind w:firstLine="560"/>
        <w:rPr>
          <w:szCs w:val="28"/>
        </w:rPr>
      </w:pPr>
      <w:r w:rsidRPr="002C7270">
        <w:rPr>
          <w:rFonts w:hint="eastAsia"/>
          <w:szCs w:val="28"/>
        </w:rPr>
        <w:t>2、主要职责：</w:t>
      </w:r>
    </w:p>
    <w:p w:rsidR="00BE4676" w:rsidRPr="002C7270" w:rsidRDefault="005B322E">
      <w:pPr>
        <w:overflowPunct w:val="0"/>
        <w:spacing w:line="560" w:lineRule="exact"/>
        <w:ind w:firstLine="560"/>
        <w:rPr>
          <w:szCs w:val="28"/>
        </w:rPr>
      </w:pPr>
      <w:r w:rsidRPr="002C7270">
        <w:rPr>
          <w:rFonts w:hint="eastAsia"/>
          <w:szCs w:val="28"/>
        </w:rPr>
        <w:t>赫山区民政局是区人民政府工作组成部门，主要是贯彻执行中央和省、市、区民政工作方针政策和法律法规，拟定全区民政事业发展</w:t>
      </w:r>
      <w:r w:rsidRPr="002C7270">
        <w:rPr>
          <w:rFonts w:hint="eastAsia"/>
          <w:szCs w:val="28"/>
        </w:rPr>
        <w:lastRenderedPageBreak/>
        <w:t>规划和政策，并组织实施和监督检查；强化基本民生保障职能，为全区困难群众、孤老残孤儿等特殊群体提供基本社会服务；对全区社会组织进行登记管理和执法监督；负责城乡社会救助体系建设，负责城乡居民低收入家庭认定、最低生活保障、特困人员救助供养、临时救助、生活无着的流浪乞讨人员救助；指导城乡社区治理，组织指导行政区划设立、命名和变更，负责地名管理和行政区域界线勘定；执行婚姻管理政策，负责婚姻登记，推进婚俗改革；拟订殡葬管理政策和服务规范，推进殡葬改革；承担养老服务工作和老年养老服务体系建设，承担老年人福利和救助工作；落实残疾人权益保护政策，落实儿童福利、孤儿保障、儿童收养、救助保护政策；促进慈善事业发展，组织指导社会捐助工作，负责福利彩票管理工作；推进社会工作人才队伍和志愿者队伍建设等工作。</w:t>
      </w:r>
    </w:p>
    <w:p w:rsidR="00BE4676" w:rsidRPr="002C7270" w:rsidRDefault="005B322E">
      <w:pPr>
        <w:overflowPunct w:val="0"/>
        <w:spacing w:line="560" w:lineRule="exact"/>
        <w:ind w:firstLine="560"/>
        <w:rPr>
          <w:szCs w:val="28"/>
        </w:rPr>
      </w:pPr>
      <w:r w:rsidRPr="002C7270">
        <w:rPr>
          <w:rFonts w:hint="eastAsia"/>
          <w:szCs w:val="28"/>
        </w:rPr>
        <w:t>（二）项目资金基本情况</w:t>
      </w:r>
    </w:p>
    <w:p w:rsidR="00BE4676" w:rsidRPr="002C7270" w:rsidRDefault="005B322E">
      <w:pPr>
        <w:overflowPunct w:val="0"/>
        <w:spacing w:line="560" w:lineRule="exact"/>
        <w:ind w:firstLine="560"/>
        <w:rPr>
          <w:szCs w:val="28"/>
        </w:rPr>
      </w:pPr>
      <w:r w:rsidRPr="002C7270">
        <w:rPr>
          <w:rFonts w:hint="eastAsia"/>
          <w:szCs w:val="28"/>
        </w:rPr>
        <w:t>根据《益阳市财政局、益阳市民政局关于下达2020年民政一般转移支付资金预拨指标的通知》（益财预[2020]7号）和《益阳市财政局关于下达2020年民政事业费市级补助资金的通知》（益财社指[2020]14号），赫山区民政局2020年度城市最低生活保障金3331</w:t>
      </w:r>
      <w:r w:rsidR="004653E1">
        <w:rPr>
          <w:rFonts w:hint="eastAsia"/>
          <w:szCs w:val="28"/>
        </w:rPr>
        <w:t>万元，</w:t>
      </w:r>
      <w:r w:rsidR="004653E1" w:rsidRPr="002C7270">
        <w:rPr>
          <w:rFonts w:hint="eastAsia"/>
          <w:szCs w:val="28"/>
        </w:rPr>
        <w:t>其中：中央资金2000万</w:t>
      </w:r>
      <w:r w:rsidR="004653E1">
        <w:rPr>
          <w:rFonts w:hint="eastAsia"/>
          <w:szCs w:val="28"/>
        </w:rPr>
        <w:t>元</w:t>
      </w:r>
      <w:r w:rsidR="004653E1" w:rsidRPr="002C7270">
        <w:rPr>
          <w:rFonts w:hint="eastAsia"/>
          <w:szCs w:val="28"/>
        </w:rPr>
        <w:t>、省级专项资金1131万</w:t>
      </w:r>
      <w:r w:rsidR="004653E1">
        <w:rPr>
          <w:rFonts w:hint="eastAsia"/>
          <w:szCs w:val="28"/>
        </w:rPr>
        <w:t>元</w:t>
      </w:r>
      <w:r w:rsidR="004653E1" w:rsidRPr="002C7270">
        <w:rPr>
          <w:rFonts w:hint="eastAsia"/>
          <w:szCs w:val="28"/>
        </w:rPr>
        <w:t>、市级专项资金200万</w:t>
      </w:r>
      <w:r w:rsidR="004653E1">
        <w:rPr>
          <w:rFonts w:hint="eastAsia"/>
          <w:szCs w:val="28"/>
        </w:rPr>
        <w:t>元</w:t>
      </w:r>
      <w:r w:rsidR="004653E1" w:rsidRPr="002C7270">
        <w:rPr>
          <w:rFonts w:hint="eastAsia"/>
          <w:szCs w:val="28"/>
        </w:rPr>
        <w:t>。</w:t>
      </w:r>
    </w:p>
    <w:p w:rsidR="00BE4676" w:rsidRPr="002C7270" w:rsidRDefault="005B322E">
      <w:pPr>
        <w:overflowPunct w:val="0"/>
        <w:spacing w:line="560" w:lineRule="exact"/>
        <w:ind w:firstLine="560"/>
        <w:rPr>
          <w:szCs w:val="28"/>
        </w:rPr>
      </w:pPr>
      <w:r w:rsidRPr="002C7270">
        <w:rPr>
          <w:rFonts w:hint="eastAsia"/>
          <w:szCs w:val="28"/>
        </w:rPr>
        <w:t>（三）项目实施情况</w:t>
      </w:r>
    </w:p>
    <w:p w:rsidR="00BE4676" w:rsidRPr="002C7270" w:rsidRDefault="005B322E">
      <w:pPr>
        <w:overflowPunct w:val="0"/>
        <w:spacing w:line="560" w:lineRule="exact"/>
        <w:ind w:firstLine="560"/>
        <w:rPr>
          <w:szCs w:val="28"/>
        </w:rPr>
      </w:pPr>
      <w:r w:rsidRPr="002C7270">
        <w:rPr>
          <w:rFonts w:hint="eastAsia"/>
          <w:szCs w:val="28"/>
        </w:rPr>
        <w:t>1、项目实施依据</w:t>
      </w:r>
    </w:p>
    <w:p w:rsidR="004653E1" w:rsidRDefault="004653E1">
      <w:pPr>
        <w:overflowPunct w:val="0"/>
        <w:spacing w:line="560" w:lineRule="exact"/>
        <w:ind w:firstLine="560"/>
        <w:rPr>
          <w:szCs w:val="28"/>
        </w:rPr>
      </w:pPr>
      <w:r>
        <w:rPr>
          <w:rFonts w:hint="eastAsia"/>
          <w:szCs w:val="28"/>
        </w:rPr>
        <w:t>（1）</w:t>
      </w:r>
      <w:r w:rsidR="005B322E" w:rsidRPr="002C7270">
        <w:rPr>
          <w:rFonts w:hint="eastAsia"/>
          <w:szCs w:val="28"/>
        </w:rPr>
        <w:t>《益阳市财政局益阳市民政局关于下达2020年民政一般转移支付资金预拨指标的通知》（益财预[2020]7号）</w:t>
      </w:r>
      <w:r>
        <w:rPr>
          <w:rFonts w:hint="eastAsia"/>
          <w:szCs w:val="28"/>
        </w:rPr>
        <w:t>；</w:t>
      </w:r>
    </w:p>
    <w:p w:rsidR="004653E1" w:rsidRDefault="004653E1">
      <w:pPr>
        <w:overflowPunct w:val="0"/>
        <w:spacing w:line="560" w:lineRule="exact"/>
        <w:ind w:firstLine="560"/>
        <w:rPr>
          <w:szCs w:val="28"/>
        </w:rPr>
      </w:pPr>
      <w:r>
        <w:rPr>
          <w:rFonts w:hint="eastAsia"/>
          <w:szCs w:val="28"/>
        </w:rPr>
        <w:t>（2）</w:t>
      </w:r>
      <w:r w:rsidR="005B322E" w:rsidRPr="002C7270">
        <w:rPr>
          <w:rFonts w:hint="eastAsia"/>
          <w:szCs w:val="28"/>
        </w:rPr>
        <w:t>《益阳市财政局关于下达2020年民政事业费市级补助资金</w:t>
      </w:r>
      <w:r w:rsidR="005B322E" w:rsidRPr="002C7270">
        <w:rPr>
          <w:rFonts w:hint="eastAsia"/>
          <w:szCs w:val="28"/>
        </w:rPr>
        <w:lastRenderedPageBreak/>
        <w:t>的通知》（益财社指[2020]14号）</w:t>
      </w:r>
      <w:r>
        <w:rPr>
          <w:rFonts w:hint="eastAsia"/>
          <w:szCs w:val="28"/>
        </w:rPr>
        <w:t>；</w:t>
      </w:r>
    </w:p>
    <w:p w:rsidR="00CB143A" w:rsidRDefault="00CB143A" w:rsidP="00CB143A">
      <w:pPr>
        <w:pStyle w:val="a0"/>
        <w:ind w:firstLine="560"/>
      </w:pPr>
      <w:r>
        <w:rPr>
          <w:rFonts w:hint="eastAsia"/>
        </w:rPr>
        <w:t>（3）</w:t>
      </w:r>
      <w:r w:rsidRPr="00CB143A">
        <w:rPr>
          <w:rFonts w:hint="eastAsia"/>
        </w:rPr>
        <w:t>益阳市财政局 益阳市民政局关于下达2019年困难群众救助补助资金预算的通知（益财预〔2019〕167号）</w:t>
      </w:r>
      <w:r>
        <w:rPr>
          <w:rFonts w:hint="eastAsia"/>
        </w:rPr>
        <w:t>；</w:t>
      </w:r>
    </w:p>
    <w:p w:rsidR="00CB143A" w:rsidRDefault="00CB143A" w:rsidP="00CB143A">
      <w:pPr>
        <w:pStyle w:val="a0"/>
        <w:ind w:firstLine="560"/>
      </w:pPr>
      <w:r>
        <w:rPr>
          <w:rFonts w:hint="eastAsia"/>
        </w:rPr>
        <w:t>（4）</w:t>
      </w:r>
      <w:r w:rsidRPr="00CB143A">
        <w:rPr>
          <w:rFonts w:hint="eastAsia"/>
        </w:rPr>
        <w:t>益阳市民政局 益阳市财政局 益阳市扶贫开发办公室 益阳市残疾人联合会关于调整全市城乡居民最低生活保障特困人员救助供养及残疾人“两项补贴”指导标准的通知（益民发〔2020〕8号）</w:t>
      </w:r>
      <w:r>
        <w:rPr>
          <w:rFonts w:hint="eastAsia"/>
        </w:rPr>
        <w:t>；</w:t>
      </w:r>
    </w:p>
    <w:p w:rsidR="00CB143A" w:rsidRPr="00CB143A" w:rsidRDefault="00CB143A" w:rsidP="00CB143A">
      <w:pPr>
        <w:pStyle w:val="a0"/>
        <w:ind w:firstLine="560"/>
      </w:pPr>
      <w:r>
        <w:rPr>
          <w:rFonts w:hint="eastAsia"/>
        </w:rPr>
        <w:t>（5）</w:t>
      </w:r>
      <w:r w:rsidRPr="00CB143A">
        <w:rPr>
          <w:rFonts w:hint="eastAsia"/>
        </w:rPr>
        <w:t>益阳市民政局 益阳市财政局 益阳市扶贫开发办公室 益阳市残疾人联合会关于调整全市城乡低保标准、特困供养标准及困难残疾人生活补贴和重度残疾人护理补贴标准的通知（益民发〔2020〕21号）</w:t>
      </w:r>
      <w:r>
        <w:rPr>
          <w:rFonts w:hint="eastAsia"/>
        </w:rPr>
        <w:t>等。</w:t>
      </w:r>
    </w:p>
    <w:p w:rsidR="00BE4676" w:rsidRPr="002C7270" w:rsidRDefault="005B322E">
      <w:pPr>
        <w:overflowPunct w:val="0"/>
        <w:spacing w:line="560" w:lineRule="exact"/>
        <w:ind w:firstLine="560"/>
        <w:rPr>
          <w:szCs w:val="28"/>
        </w:rPr>
      </w:pPr>
      <w:r w:rsidRPr="002C7270">
        <w:rPr>
          <w:rFonts w:hint="eastAsia"/>
          <w:szCs w:val="28"/>
        </w:rPr>
        <w:t>2、项目实施范围及标准</w:t>
      </w:r>
    </w:p>
    <w:p w:rsidR="00BE4676" w:rsidRPr="002C7270" w:rsidRDefault="00CC4431">
      <w:pPr>
        <w:overflowPunct w:val="0"/>
        <w:spacing w:line="560" w:lineRule="exact"/>
        <w:ind w:firstLine="560"/>
        <w:rPr>
          <w:szCs w:val="28"/>
        </w:rPr>
      </w:pPr>
      <w:r>
        <w:rPr>
          <w:rFonts w:hint="eastAsia"/>
          <w:szCs w:val="28"/>
        </w:rPr>
        <w:t>本次</w:t>
      </w:r>
      <w:r w:rsidR="005B322E" w:rsidRPr="002C7270">
        <w:rPr>
          <w:rFonts w:hint="eastAsia"/>
          <w:szCs w:val="28"/>
        </w:rPr>
        <w:t>城市最低生活保障金涉及城市低保</w:t>
      </w:r>
      <w:r w:rsidR="00787DE3" w:rsidRPr="002C7270">
        <w:rPr>
          <w:rFonts w:hint="eastAsia"/>
          <w:szCs w:val="28"/>
        </w:rPr>
        <w:t>范围</w:t>
      </w:r>
      <w:r w:rsidR="005B322E" w:rsidRPr="002C7270">
        <w:rPr>
          <w:rFonts w:hint="eastAsia"/>
          <w:szCs w:val="28"/>
        </w:rPr>
        <w:t>：持有本市户口的居民，凡共同生活的家庭成员人均月收入低于本市最低生活保障标准，且家庭财产状况符合本市人民政府规定条件的</w:t>
      </w:r>
      <w:r w:rsidR="00787DE3">
        <w:rPr>
          <w:rFonts w:hint="eastAsia"/>
          <w:szCs w:val="28"/>
        </w:rPr>
        <w:t>；</w:t>
      </w:r>
      <w:r w:rsidR="005B322E" w:rsidRPr="002C7270">
        <w:rPr>
          <w:rFonts w:hint="eastAsia"/>
          <w:szCs w:val="28"/>
        </w:rPr>
        <w:t>城市低保标准分为二档：360元/月/人（赫山区民政局提标），390元/月/人</w:t>
      </w:r>
      <w:r w:rsidR="00787DE3">
        <w:rPr>
          <w:rFonts w:hint="eastAsia"/>
          <w:szCs w:val="28"/>
        </w:rPr>
        <w:t>；</w:t>
      </w:r>
      <w:r w:rsidR="005B322E" w:rsidRPr="002C7270">
        <w:rPr>
          <w:rFonts w:hint="eastAsia"/>
          <w:szCs w:val="28"/>
        </w:rPr>
        <w:t>2020年12月31日城市低保人数6663人，一</w:t>
      </w:r>
      <w:r w:rsidR="005B322E" w:rsidRPr="002C7270">
        <w:rPr>
          <w:szCs w:val="28"/>
        </w:rPr>
        <w:t>、</w:t>
      </w:r>
      <w:r w:rsidR="005B322E" w:rsidRPr="002C7270">
        <w:rPr>
          <w:rFonts w:hint="eastAsia"/>
          <w:szCs w:val="28"/>
        </w:rPr>
        <w:t>二档累计实际发放83140人次。</w:t>
      </w:r>
    </w:p>
    <w:p w:rsidR="00BE4676" w:rsidRPr="002C7270" w:rsidRDefault="005B322E">
      <w:pPr>
        <w:overflowPunct w:val="0"/>
        <w:spacing w:line="560" w:lineRule="exact"/>
        <w:ind w:firstLine="560"/>
        <w:rPr>
          <w:szCs w:val="28"/>
        </w:rPr>
      </w:pPr>
      <w:r w:rsidRPr="002C7270">
        <w:rPr>
          <w:rFonts w:hint="eastAsia"/>
          <w:szCs w:val="28"/>
        </w:rPr>
        <w:t>（四）项目资金绩效目标</w:t>
      </w:r>
    </w:p>
    <w:p w:rsidR="00BE4676" w:rsidRPr="002C7270" w:rsidRDefault="005B322E">
      <w:pPr>
        <w:overflowPunct w:val="0"/>
        <w:spacing w:line="560" w:lineRule="exact"/>
        <w:ind w:firstLine="560"/>
        <w:rPr>
          <w:szCs w:val="28"/>
        </w:rPr>
      </w:pPr>
      <w:r w:rsidRPr="002C7270">
        <w:rPr>
          <w:szCs w:val="28"/>
        </w:rPr>
        <w:t>开展</w:t>
      </w:r>
      <w:r w:rsidR="00CC4431">
        <w:rPr>
          <w:rFonts w:hint="eastAsia"/>
          <w:szCs w:val="28"/>
        </w:rPr>
        <w:t>赫山区民政局城市最低生活保障金</w:t>
      </w:r>
      <w:r w:rsidRPr="002C7270">
        <w:rPr>
          <w:rFonts w:hint="eastAsia"/>
          <w:szCs w:val="28"/>
        </w:rPr>
        <w:t>专项资金绩效评价</w:t>
      </w:r>
      <w:r w:rsidRPr="002C7270">
        <w:rPr>
          <w:szCs w:val="28"/>
        </w:rPr>
        <w:t>，是为了在制度技术层面保证政府投资项目的社会效益、环境效益</w:t>
      </w:r>
      <w:r w:rsidR="001E56AE">
        <w:rPr>
          <w:rFonts w:hint="eastAsia"/>
          <w:szCs w:val="28"/>
        </w:rPr>
        <w:t>、</w:t>
      </w:r>
      <w:r w:rsidRPr="002C7270">
        <w:rPr>
          <w:rFonts w:hint="eastAsia"/>
          <w:szCs w:val="28"/>
        </w:rPr>
        <w:t>可持续影响，</w:t>
      </w:r>
      <w:r w:rsidRPr="002C7270">
        <w:rPr>
          <w:szCs w:val="28"/>
        </w:rPr>
        <w:t>有效提高政府决策的科学性与准确性，提升财政资金使用效率;也有助于增加财政管理的透明度和责任意识，加快政府职能转变，提升政府治理能力和执政能力，保证</w:t>
      </w:r>
      <w:r w:rsidRPr="002C7270">
        <w:rPr>
          <w:rFonts w:hint="eastAsia"/>
          <w:szCs w:val="28"/>
        </w:rPr>
        <w:t>城市最低生活保障金</w:t>
      </w:r>
      <w:r w:rsidR="000470C7">
        <w:rPr>
          <w:szCs w:val="28"/>
        </w:rPr>
        <w:t>项目实施</w:t>
      </w:r>
      <w:r w:rsidRPr="002C7270">
        <w:rPr>
          <w:szCs w:val="28"/>
        </w:rPr>
        <w:t>的社会效益和经济效益。</w:t>
      </w:r>
    </w:p>
    <w:p w:rsidR="00BE4676" w:rsidRPr="002C7270" w:rsidRDefault="005B322E">
      <w:pPr>
        <w:overflowPunct w:val="0"/>
        <w:spacing w:line="560" w:lineRule="exact"/>
        <w:ind w:firstLine="560"/>
        <w:rPr>
          <w:szCs w:val="28"/>
        </w:rPr>
      </w:pPr>
      <w:r w:rsidRPr="002C7270">
        <w:rPr>
          <w:rFonts w:hint="eastAsia"/>
          <w:szCs w:val="28"/>
        </w:rPr>
        <w:t>二、评价的政策依据</w:t>
      </w:r>
    </w:p>
    <w:p w:rsidR="002C6D99" w:rsidRDefault="002C6D99">
      <w:pPr>
        <w:overflowPunct w:val="0"/>
        <w:spacing w:line="560" w:lineRule="exact"/>
        <w:ind w:firstLine="560"/>
        <w:rPr>
          <w:szCs w:val="28"/>
        </w:rPr>
      </w:pPr>
      <w:r>
        <w:rPr>
          <w:rFonts w:hint="eastAsia"/>
          <w:szCs w:val="28"/>
        </w:rPr>
        <w:t>1、</w:t>
      </w:r>
      <w:r w:rsidR="005B322E" w:rsidRPr="002C7270">
        <w:rPr>
          <w:szCs w:val="28"/>
        </w:rPr>
        <w:t>财政部关于印发</w:t>
      </w:r>
      <w:r>
        <w:rPr>
          <w:szCs w:val="28"/>
        </w:rPr>
        <w:t>《</w:t>
      </w:r>
      <w:r w:rsidR="005B322E" w:rsidRPr="002C7270">
        <w:rPr>
          <w:szCs w:val="28"/>
        </w:rPr>
        <w:t>项目支出绩效评价管理办法</w:t>
      </w:r>
      <w:r>
        <w:rPr>
          <w:szCs w:val="28"/>
        </w:rPr>
        <w:t>》的通知</w:t>
      </w:r>
      <w:r w:rsidR="00166C03" w:rsidRPr="002C7270">
        <w:rPr>
          <w:rFonts w:hint="eastAsia"/>
          <w:szCs w:val="28"/>
        </w:rPr>
        <w:t>（</w:t>
      </w:r>
      <w:r w:rsidR="005B322E" w:rsidRPr="002C7270">
        <w:rPr>
          <w:szCs w:val="28"/>
        </w:rPr>
        <w:t>财</w:t>
      </w:r>
      <w:r w:rsidR="005B322E" w:rsidRPr="002C7270">
        <w:rPr>
          <w:szCs w:val="28"/>
        </w:rPr>
        <w:lastRenderedPageBreak/>
        <w:t>预</w:t>
      </w:r>
      <w:r w:rsidR="00166C03" w:rsidRPr="002C7270">
        <w:rPr>
          <w:rFonts w:hint="eastAsia"/>
          <w:szCs w:val="28"/>
        </w:rPr>
        <w:t>〔</w:t>
      </w:r>
      <w:r w:rsidR="005B322E" w:rsidRPr="002C7270">
        <w:rPr>
          <w:szCs w:val="28"/>
        </w:rPr>
        <w:t>2020</w:t>
      </w:r>
      <w:r w:rsidR="00166C03" w:rsidRPr="002C7270">
        <w:rPr>
          <w:rFonts w:hint="eastAsia"/>
          <w:szCs w:val="28"/>
        </w:rPr>
        <w:t>〕</w:t>
      </w:r>
      <w:r w:rsidR="005B322E" w:rsidRPr="002C7270">
        <w:rPr>
          <w:szCs w:val="28"/>
        </w:rPr>
        <w:t>10号</w:t>
      </w:r>
      <w:r w:rsidR="00166C03" w:rsidRPr="002C7270">
        <w:rPr>
          <w:rFonts w:hint="eastAsia"/>
          <w:szCs w:val="28"/>
        </w:rPr>
        <w:t>）</w:t>
      </w:r>
      <w:r>
        <w:rPr>
          <w:szCs w:val="28"/>
        </w:rPr>
        <w:t>；</w:t>
      </w:r>
    </w:p>
    <w:p w:rsidR="002C6D99" w:rsidRDefault="002C6D99">
      <w:pPr>
        <w:overflowPunct w:val="0"/>
        <w:spacing w:line="560" w:lineRule="exact"/>
        <w:ind w:firstLine="560"/>
        <w:rPr>
          <w:szCs w:val="28"/>
        </w:rPr>
      </w:pPr>
      <w:r>
        <w:rPr>
          <w:rFonts w:hint="eastAsia"/>
          <w:szCs w:val="28"/>
        </w:rPr>
        <w:t>2、</w:t>
      </w:r>
      <w:r w:rsidR="00AE079E" w:rsidRPr="002C7270">
        <w:rPr>
          <w:rFonts w:hint="eastAsia"/>
          <w:szCs w:val="28"/>
        </w:rPr>
        <w:t>湖南省财政厅关于印发《湖南省预算绩效目标管理办法》的通知（湘财绩〔2020〕6号）</w:t>
      </w:r>
      <w:r>
        <w:rPr>
          <w:rFonts w:hint="eastAsia"/>
          <w:szCs w:val="28"/>
        </w:rPr>
        <w:t>；</w:t>
      </w:r>
    </w:p>
    <w:p w:rsidR="00BE4676" w:rsidRDefault="002C6D99">
      <w:pPr>
        <w:overflowPunct w:val="0"/>
        <w:spacing w:line="560" w:lineRule="exact"/>
        <w:ind w:firstLine="560"/>
        <w:rPr>
          <w:szCs w:val="28"/>
        </w:rPr>
      </w:pPr>
      <w:r>
        <w:rPr>
          <w:rFonts w:hint="eastAsia"/>
          <w:szCs w:val="28"/>
        </w:rPr>
        <w:t>3、</w:t>
      </w:r>
      <w:r w:rsidR="005B322E" w:rsidRPr="002C7270">
        <w:rPr>
          <w:szCs w:val="28"/>
        </w:rPr>
        <w:t>财政部关于印发&lt;城乡最低生活保障资金管理办法&gt;</w:t>
      </w:r>
      <w:r>
        <w:rPr>
          <w:szCs w:val="28"/>
        </w:rPr>
        <w:t>的通知（</w:t>
      </w:r>
      <w:r w:rsidR="005B322E" w:rsidRPr="002C7270">
        <w:rPr>
          <w:szCs w:val="28"/>
        </w:rPr>
        <w:t>财社</w:t>
      </w:r>
      <w:r w:rsidR="00166C03" w:rsidRPr="002C7270">
        <w:rPr>
          <w:rFonts w:hint="eastAsia"/>
          <w:szCs w:val="28"/>
        </w:rPr>
        <w:t>〔</w:t>
      </w:r>
      <w:r w:rsidR="005B322E" w:rsidRPr="002C7270">
        <w:rPr>
          <w:szCs w:val="28"/>
        </w:rPr>
        <w:t>2012</w:t>
      </w:r>
      <w:r w:rsidR="00166C03" w:rsidRPr="002C7270">
        <w:rPr>
          <w:rFonts w:hint="eastAsia"/>
          <w:szCs w:val="28"/>
        </w:rPr>
        <w:t>〕</w:t>
      </w:r>
      <w:r w:rsidR="005B322E" w:rsidRPr="002C7270">
        <w:rPr>
          <w:szCs w:val="28"/>
        </w:rPr>
        <w:t>171号</w:t>
      </w:r>
      <w:r>
        <w:rPr>
          <w:szCs w:val="28"/>
        </w:rPr>
        <w:t>）</w:t>
      </w:r>
      <w:r>
        <w:rPr>
          <w:rFonts w:hint="eastAsia"/>
          <w:szCs w:val="28"/>
        </w:rPr>
        <w:t>；</w:t>
      </w:r>
    </w:p>
    <w:p w:rsidR="002C6D99" w:rsidRPr="002C6D99" w:rsidRDefault="002C6D99" w:rsidP="002C6D99">
      <w:pPr>
        <w:pStyle w:val="a0"/>
        <w:ind w:firstLine="560"/>
      </w:pPr>
      <w:r>
        <w:rPr>
          <w:rFonts w:hint="eastAsia"/>
        </w:rPr>
        <w:t>4、</w:t>
      </w:r>
      <w:r w:rsidRPr="002C6D99">
        <w:rPr>
          <w:rFonts w:hint="eastAsia"/>
        </w:rPr>
        <w:t>益阳市赫山区财政局关于开展2020年度财政性资金现场绩效评价工作的通知（益赫财绩〔2021〕5号）</w:t>
      </w:r>
      <w:r>
        <w:rPr>
          <w:rFonts w:hint="eastAsia"/>
        </w:rPr>
        <w:t>等。</w:t>
      </w:r>
    </w:p>
    <w:p w:rsidR="00BE4676" w:rsidRPr="002C7270" w:rsidRDefault="005B322E">
      <w:pPr>
        <w:overflowPunct w:val="0"/>
        <w:spacing w:line="560" w:lineRule="exact"/>
        <w:ind w:firstLine="560"/>
        <w:rPr>
          <w:szCs w:val="28"/>
        </w:rPr>
      </w:pPr>
      <w:r w:rsidRPr="002C7270">
        <w:rPr>
          <w:rFonts w:hint="eastAsia"/>
          <w:szCs w:val="28"/>
        </w:rPr>
        <w:t>三、评价的方法和过程</w:t>
      </w:r>
    </w:p>
    <w:p w:rsidR="00BE4676" w:rsidRPr="002C7270" w:rsidRDefault="005B322E">
      <w:pPr>
        <w:overflowPunct w:val="0"/>
        <w:spacing w:line="560" w:lineRule="exact"/>
        <w:ind w:firstLine="560"/>
        <w:rPr>
          <w:szCs w:val="28"/>
        </w:rPr>
      </w:pPr>
      <w:r w:rsidRPr="002C7270">
        <w:rPr>
          <w:rFonts w:hint="eastAsia"/>
          <w:szCs w:val="28"/>
        </w:rPr>
        <w:t>1、实地调查</w:t>
      </w:r>
      <w:r w:rsidR="00C72C09">
        <w:rPr>
          <w:rFonts w:hint="eastAsia"/>
          <w:szCs w:val="28"/>
        </w:rPr>
        <w:t>。</w:t>
      </w:r>
      <w:r w:rsidRPr="002C7270">
        <w:rPr>
          <w:rFonts w:hint="eastAsia"/>
          <w:szCs w:val="28"/>
        </w:rPr>
        <w:t>通过与项目主管部门赫山区民政局充分</w:t>
      </w:r>
      <w:r w:rsidR="004D322C">
        <w:rPr>
          <w:rFonts w:hint="eastAsia"/>
          <w:szCs w:val="28"/>
        </w:rPr>
        <w:t>沟通，了解关于城市最低保障金专项资金</w:t>
      </w:r>
      <w:r w:rsidRPr="002C7270">
        <w:rPr>
          <w:rFonts w:hint="eastAsia"/>
          <w:szCs w:val="28"/>
        </w:rPr>
        <w:t>项目实施的基本情况</w:t>
      </w:r>
      <w:r w:rsidR="004D322C">
        <w:rPr>
          <w:rFonts w:hint="eastAsia"/>
          <w:szCs w:val="28"/>
        </w:rPr>
        <w:t>；</w:t>
      </w:r>
      <w:r w:rsidRPr="002C7270">
        <w:rPr>
          <w:rFonts w:hint="eastAsia"/>
          <w:szCs w:val="28"/>
        </w:rPr>
        <w:t>通过实地调查，对项目资金的收支情况核查，确认项目的完成情况和资金</w:t>
      </w:r>
      <w:r w:rsidR="004D322C">
        <w:rPr>
          <w:rFonts w:hint="eastAsia"/>
          <w:szCs w:val="28"/>
        </w:rPr>
        <w:t>使用情况</w:t>
      </w:r>
      <w:r w:rsidRPr="002C7270">
        <w:rPr>
          <w:rFonts w:hint="eastAsia"/>
          <w:szCs w:val="28"/>
        </w:rPr>
        <w:t>。</w:t>
      </w:r>
    </w:p>
    <w:p w:rsidR="00BE4676" w:rsidRPr="002C7270" w:rsidRDefault="005B322E">
      <w:pPr>
        <w:overflowPunct w:val="0"/>
        <w:spacing w:line="560" w:lineRule="exact"/>
        <w:ind w:firstLine="560"/>
        <w:rPr>
          <w:szCs w:val="28"/>
        </w:rPr>
      </w:pPr>
      <w:r w:rsidRPr="002C7270">
        <w:rPr>
          <w:rFonts w:hint="eastAsia"/>
          <w:szCs w:val="28"/>
        </w:rPr>
        <w:t>2</w:t>
      </w:r>
      <w:r w:rsidR="00F51A0C">
        <w:rPr>
          <w:rFonts w:hint="eastAsia"/>
          <w:szCs w:val="28"/>
        </w:rPr>
        <w:t>、数据</w:t>
      </w:r>
      <w:r w:rsidR="00C72C09">
        <w:rPr>
          <w:rFonts w:hint="eastAsia"/>
          <w:szCs w:val="28"/>
        </w:rPr>
        <w:t>采集。</w:t>
      </w:r>
      <w:r w:rsidR="00F51A0C">
        <w:rPr>
          <w:rFonts w:hint="eastAsia"/>
          <w:szCs w:val="28"/>
        </w:rPr>
        <w:t>收集与项目有关资料，并</w:t>
      </w:r>
      <w:r w:rsidRPr="002C7270">
        <w:rPr>
          <w:rFonts w:hint="eastAsia"/>
          <w:szCs w:val="28"/>
        </w:rPr>
        <w:t>认真复核，按照财政专项资金绩效评价指标体系进行评分。</w:t>
      </w:r>
    </w:p>
    <w:p w:rsidR="00BE4676" w:rsidRPr="002C7270" w:rsidRDefault="005B322E">
      <w:pPr>
        <w:overflowPunct w:val="0"/>
        <w:spacing w:line="560" w:lineRule="exact"/>
        <w:ind w:firstLine="560"/>
        <w:rPr>
          <w:szCs w:val="28"/>
        </w:rPr>
      </w:pPr>
      <w:r w:rsidRPr="002C7270">
        <w:rPr>
          <w:rFonts w:hint="eastAsia"/>
          <w:szCs w:val="28"/>
        </w:rPr>
        <w:t>3、分析核对</w:t>
      </w:r>
      <w:r w:rsidR="00C72C09">
        <w:rPr>
          <w:rFonts w:hint="eastAsia"/>
          <w:szCs w:val="28"/>
        </w:rPr>
        <w:t>。</w:t>
      </w:r>
      <w:r w:rsidRPr="002C7270">
        <w:rPr>
          <w:rFonts w:hint="eastAsia"/>
          <w:szCs w:val="28"/>
        </w:rPr>
        <w:t>根据财务数据</w:t>
      </w:r>
      <w:r w:rsidR="00F51A0C">
        <w:rPr>
          <w:rFonts w:hint="eastAsia"/>
          <w:szCs w:val="28"/>
        </w:rPr>
        <w:t>对领取城市低保资金的居民进行抽查核实，并对月低保户动态情况进行</w:t>
      </w:r>
      <w:r w:rsidRPr="002C7270">
        <w:rPr>
          <w:rFonts w:hint="eastAsia"/>
          <w:szCs w:val="28"/>
        </w:rPr>
        <w:t>比对核实。</w:t>
      </w:r>
    </w:p>
    <w:p w:rsidR="00BE4676" w:rsidRPr="002C7270" w:rsidRDefault="005B322E">
      <w:pPr>
        <w:overflowPunct w:val="0"/>
        <w:spacing w:line="560" w:lineRule="exact"/>
        <w:ind w:firstLine="560"/>
        <w:rPr>
          <w:szCs w:val="28"/>
        </w:rPr>
      </w:pPr>
      <w:r w:rsidRPr="002C7270">
        <w:rPr>
          <w:rFonts w:hint="eastAsia"/>
          <w:szCs w:val="28"/>
        </w:rPr>
        <w:t>4</w:t>
      </w:r>
      <w:r w:rsidR="00C72C09">
        <w:rPr>
          <w:rFonts w:hint="eastAsia"/>
          <w:szCs w:val="28"/>
        </w:rPr>
        <w:t>、问卷调查。对因项目实施益的社会群众、服务对象及</w:t>
      </w:r>
      <w:r w:rsidRPr="002C7270">
        <w:rPr>
          <w:rFonts w:hint="eastAsia"/>
          <w:szCs w:val="28"/>
        </w:rPr>
        <w:t>单位员工</w:t>
      </w:r>
      <w:r w:rsidR="00C72C09">
        <w:rPr>
          <w:rFonts w:hint="eastAsia"/>
          <w:szCs w:val="28"/>
        </w:rPr>
        <w:t>等</w:t>
      </w:r>
      <w:r w:rsidRPr="002C7270">
        <w:rPr>
          <w:rFonts w:hint="eastAsia"/>
          <w:szCs w:val="28"/>
        </w:rPr>
        <w:t>进行问卷调查。</w:t>
      </w:r>
    </w:p>
    <w:p w:rsidR="00BE4676" w:rsidRPr="002C7270" w:rsidRDefault="005B322E">
      <w:pPr>
        <w:overflowPunct w:val="0"/>
        <w:spacing w:line="560" w:lineRule="exact"/>
        <w:ind w:firstLine="560"/>
        <w:rPr>
          <w:szCs w:val="28"/>
        </w:rPr>
      </w:pPr>
      <w:r w:rsidRPr="002C7270">
        <w:rPr>
          <w:rFonts w:hint="eastAsia"/>
          <w:szCs w:val="28"/>
        </w:rPr>
        <w:t>5、归纳汇总。</w:t>
      </w:r>
      <w:r w:rsidR="00C72C09">
        <w:rPr>
          <w:rFonts w:hint="eastAsia"/>
          <w:szCs w:val="28"/>
        </w:rPr>
        <w:t>在调查、核实的基础上，</w:t>
      </w:r>
      <w:r w:rsidRPr="002C7270">
        <w:rPr>
          <w:rFonts w:hint="eastAsia"/>
          <w:szCs w:val="28"/>
        </w:rPr>
        <w:t>对收集的</w:t>
      </w:r>
      <w:r w:rsidR="00C72C09">
        <w:rPr>
          <w:rFonts w:hint="eastAsia"/>
          <w:szCs w:val="28"/>
        </w:rPr>
        <w:t>各项</w:t>
      </w:r>
      <w:r w:rsidRPr="002C7270">
        <w:rPr>
          <w:rFonts w:hint="eastAsia"/>
          <w:szCs w:val="28"/>
        </w:rPr>
        <w:t>材料进行综合分析、归纳汇总。</w:t>
      </w:r>
    </w:p>
    <w:p w:rsidR="00BE4676" w:rsidRPr="002C7270" w:rsidRDefault="005B322E">
      <w:pPr>
        <w:overflowPunct w:val="0"/>
        <w:spacing w:line="560" w:lineRule="exact"/>
        <w:ind w:firstLine="560"/>
        <w:rPr>
          <w:szCs w:val="28"/>
        </w:rPr>
      </w:pPr>
      <w:r w:rsidRPr="002C7270">
        <w:rPr>
          <w:rFonts w:hint="eastAsia"/>
          <w:szCs w:val="28"/>
        </w:rPr>
        <w:t>四、项目主要绩效评价情况分析</w:t>
      </w:r>
    </w:p>
    <w:p w:rsidR="00BE4676" w:rsidRPr="002C7270" w:rsidRDefault="005B322E">
      <w:pPr>
        <w:overflowPunct w:val="0"/>
        <w:spacing w:line="560" w:lineRule="exact"/>
        <w:ind w:firstLine="560"/>
        <w:rPr>
          <w:szCs w:val="28"/>
        </w:rPr>
      </w:pPr>
      <w:r w:rsidRPr="002C7270">
        <w:rPr>
          <w:rFonts w:hint="eastAsia"/>
          <w:szCs w:val="28"/>
        </w:rPr>
        <w:t>（一）项目立项情况</w:t>
      </w:r>
    </w:p>
    <w:p w:rsidR="00BE4676" w:rsidRPr="002C7270" w:rsidRDefault="006C700F">
      <w:pPr>
        <w:overflowPunct w:val="0"/>
        <w:spacing w:line="560" w:lineRule="exact"/>
        <w:ind w:firstLine="560"/>
        <w:rPr>
          <w:szCs w:val="28"/>
        </w:rPr>
      </w:pPr>
      <w:r>
        <w:rPr>
          <w:rFonts w:hint="eastAsia"/>
          <w:szCs w:val="28"/>
        </w:rPr>
        <w:t>城市最低保障金专项资金</w:t>
      </w:r>
      <w:r w:rsidR="005B322E" w:rsidRPr="002C7270">
        <w:rPr>
          <w:rFonts w:hint="eastAsia"/>
          <w:szCs w:val="28"/>
        </w:rPr>
        <w:t>项目是根据国家、区政府、区财政局、区民政局对城市居民最低生活保障政策的要求批准下达的城市最低生活保障金专项资金，由赫山区民政局负责管理</w:t>
      </w:r>
      <w:r>
        <w:rPr>
          <w:rFonts w:hint="eastAsia"/>
          <w:szCs w:val="28"/>
        </w:rPr>
        <w:t>实施</w:t>
      </w:r>
      <w:r w:rsidR="005B322E" w:rsidRPr="002C7270">
        <w:rPr>
          <w:rFonts w:hint="eastAsia"/>
          <w:szCs w:val="28"/>
        </w:rPr>
        <w:t>的城市最低生活</w:t>
      </w:r>
      <w:r w:rsidR="005B322E" w:rsidRPr="002C7270">
        <w:rPr>
          <w:rFonts w:hint="eastAsia"/>
          <w:szCs w:val="28"/>
        </w:rPr>
        <w:lastRenderedPageBreak/>
        <w:t>保障金项目。</w:t>
      </w:r>
      <w:r w:rsidRPr="002C7270">
        <w:rPr>
          <w:rFonts w:hint="eastAsia"/>
          <w:szCs w:val="28"/>
        </w:rPr>
        <w:t>赫山区</w:t>
      </w:r>
      <w:r w:rsidR="005B322E" w:rsidRPr="002C7270">
        <w:rPr>
          <w:rFonts w:hint="eastAsia"/>
          <w:szCs w:val="28"/>
        </w:rPr>
        <w:t>2020</w:t>
      </w:r>
      <w:r>
        <w:rPr>
          <w:rFonts w:hint="eastAsia"/>
          <w:szCs w:val="28"/>
        </w:rPr>
        <w:t>年度城市最低生活保障金专项资金</w:t>
      </w:r>
      <w:r w:rsidR="005B322E" w:rsidRPr="002C7270">
        <w:rPr>
          <w:rFonts w:hint="eastAsia"/>
          <w:szCs w:val="28"/>
        </w:rPr>
        <w:t>项目安排专项资金3</w:t>
      </w:r>
      <w:r w:rsidR="00BE70E8">
        <w:rPr>
          <w:rFonts w:hint="eastAsia"/>
          <w:szCs w:val="28"/>
        </w:rPr>
        <w:t>,</w:t>
      </w:r>
      <w:r w:rsidR="005B322E" w:rsidRPr="002C7270">
        <w:rPr>
          <w:rFonts w:hint="eastAsia"/>
          <w:szCs w:val="28"/>
        </w:rPr>
        <w:t>331</w:t>
      </w:r>
      <w:r w:rsidR="00BE70E8">
        <w:rPr>
          <w:rFonts w:hint="eastAsia"/>
          <w:szCs w:val="28"/>
        </w:rPr>
        <w:t>.00</w:t>
      </w:r>
      <w:r w:rsidR="005B322E" w:rsidRPr="002C7270">
        <w:rPr>
          <w:rFonts w:hint="eastAsia"/>
          <w:szCs w:val="28"/>
        </w:rPr>
        <w:t>万元。</w:t>
      </w:r>
    </w:p>
    <w:p w:rsidR="00BE4676" w:rsidRPr="002C7270" w:rsidRDefault="005B322E">
      <w:pPr>
        <w:overflowPunct w:val="0"/>
        <w:spacing w:line="560" w:lineRule="exact"/>
        <w:ind w:firstLine="560"/>
        <w:rPr>
          <w:szCs w:val="28"/>
        </w:rPr>
      </w:pPr>
      <w:r w:rsidRPr="002C7270">
        <w:rPr>
          <w:rFonts w:hint="eastAsia"/>
          <w:szCs w:val="28"/>
        </w:rPr>
        <w:t>（二）资金到位及使用情况</w:t>
      </w:r>
    </w:p>
    <w:p w:rsidR="00BE4676" w:rsidRPr="002C7270" w:rsidRDefault="005B322E">
      <w:pPr>
        <w:overflowPunct w:val="0"/>
        <w:spacing w:line="560" w:lineRule="exact"/>
        <w:ind w:firstLine="560"/>
        <w:rPr>
          <w:szCs w:val="28"/>
        </w:rPr>
      </w:pPr>
      <w:r w:rsidRPr="002C7270">
        <w:rPr>
          <w:rFonts w:hint="eastAsia"/>
          <w:szCs w:val="28"/>
        </w:rPr>
        <w:t>1、专项资金到位情况</w:t>
      </w:r>
    </w:p>
    <w:p w:rsidR="00BE4676" w:rsidRPr="002C7270" w:rsidRDefault="005B322E">
      <w:pPr>
        <w:overflowPunct w:val="0"/>
        <w:spacing w:line="560" w:lineRule="exact"/>
        <w:ind w:firstLine="560"/>
        <w:rPr>
          <w:szCs w:val="28"/>
        </w:rPr>
      </w:pPr>
      <w:r w:rsidRPr="002C7270">
        <w:rPr>
          <w:rFonts w:hint="eastAsia"/>
          <w:szCs w:val="28"/>
        </w:rPr>
        <w:t>根据</w:t>
      </w:r>
      <w:r w:rsidR="006C700F" w:rsidRPr="002C7270">
        <w:rPr>
          <w:rFonts w:hint="eastAsia"/>
          <w:szCs w:val="28"/>
        </w:rPr>
        <w:t>赫山区</w:t>
      </w:r>
      <w:r w:rsidRPr="002C7270">
        <w:rPr>
          <w:rFonts w:hint="eastAsia"/>
          <w:szCs w:val="28"/>
        </w:rPr>
        <w:t>《2020年民政事业经费市级补助资金》（益财社指[2020]14号）（2020社指0097）</w:t>
      </w:r>
      <w:r w:rsidR="006C700F">
        <w:rPr>
          <w:rFonts w:hint="eastAsia"/>
          <w:szCs w:val="28"/>
        </w:rPr>
        <w:t>、</w:t>
      </w:r>
      <w:r w:rsidRPr="002C7270">
        <w:rPr>
          <w:rFonts w:hint="eastAsia"/>
          <w:szCs w:val="28"/>
        </w:rPr>
        <w:t>《2020年民政一般转移支付补助资金预拨指标》（益财预[2020]7号）（2020社指0011）</w:t>
      </w:r>
      <w:r w:rsidR="006C700F">
        <w:rPr>
          <w:rFonts w:hint="eastAsia"/>
          <w:szCs w:val="28"/>
        </w:rPr>
        <w:t>，</w:t>
      </w:r>
      <w:r w:rsidRPr="002C7270">
        <w:rPr>
          <w:rFonts w:hint="eastAsia"/>
          <w:szCs w:val="28"/>
        </w:rPr>
        <w:t>合计</w:t>
      </w:r>
      <w:r w:rsidR="006C700F">
        <w:rPr>
          <w:rFonts w:hint="eastAsia"/>
          <w:szCs w:val="28"/>
        </w:rPr>
        <w:t>安排专项资金</w:t>
      </w:r>
      <w:r w:rsidRPr="002C7270">
        <w:rPr>
          <w:rFonts w:hint="eastAsia"/>
          <w:szCs w:val="28"/>
        </w:rPr>
        <w:t>3</w:t>
      </w:r>
      <w:r w:rsidR="00BE70E8">
        <w:rPr>
          <w:rFonts w:hint="eastAsia"/>
          <w:szCs w:val="28"/>
        </w:rPr>
        <w:t>,</w:t>
      </w:r>
      <w:r w:rsidRPr="002C7270">
        <w:rPr>
          <w:rFonts w:hint="eastAsia"/>
          <w:szCs w:val="28"/>
        </w:rPr>
        <w:t>331</w:t>
      </w:r>
      <w:r w:rsidR="00BE70E8">
        <w:rPr>
          <w:rFonts w:hint="eastAsia"/>
          <w:szCs w:val="28"/>
        </w:rPr>
        <w:t>.00</w:t>
      </w:r>
      <w:r w:rsidRPr="002C7270">
        <w:rPr>
          <w:rFonts w:hint="eastAsia"/>
          <w:szCs w:val="28"/>
        </w:rPr>
        <w:t>万元，均通过财政直接支付，项目资金到位率100%。</w:t>
      </w:r>
    </w:p>
    <w:p w:rsidR="00BE4676" w:rsidRPr="002C7270" w:rsidRDefault="005B322E">
      <w:pPr>
        <w:overflowPunct w:val="0"/>
        <w:spacing w:line="560" w:lineRule="exact"/>
        <w:ind w:firstLine="560"/>
        <w:rPr>
          <w:szCs w:val="28"/>
        </w:rPr>
      </w:pPr>
      <w:r w:rsidRPr="002C7270">
        <w:rPr>
          <w:rFonts w:hint="eastAsia"/>
          <w:szCs w:val="28"/>
        </w:rPr>
        <w:t>2、专项资金使用</w:t>
      </w:r>
      <w:r w:rsidR="00C641F8">
        <w:rPr>
          <w:rFonts w:hint="eastAsia"/>
          <w:szCs w:val="28"/>
        </w:rPr>
        <w:t>及结转</w:t>
      </w:r>
      <w:r w:rsidRPr="002C7270">
        <w:rPr>
          <w:rFonts w:hint="eastAsia"/>
          <w:szCs w:val="28"/>
        </w:rPr>
        <w:t>情况</w:t>
      </w:r>
    </w:p>
    <w:p w:rsidR="00BE4676" w:rsidRPr="002C7270" w:rsidRDefault="005B322E">
      <w:pPr>
        <w:overflowPunct w:val="0"/>
        <w:spacing w:line="560" w:lineRule="exact"/>
        <w:ind w:firstLine="560"/>
        <w:rPr>
          <w:szCs w:val="28"/>
        </w:rPr>
      </w:pPr>
      <w:r w:rsidRPr="002C7270">
        <w:rPr>
          <w:rFonts w:hint="eastAsia"/>
          <w:szCs w:val="28"/>
        </w:rPr>
        <w:t>截止2020年12月31日止，</w:t>
      </w:r>
      <w:r w:rsidR="00C641F8">
        <w:rPr>
          <w:rFonts w:hint="eastAsia"/>
          <w:szCs w:val="28"/>
        </w:rPr>
        <w:t>赫山</w:t>
      </w:r>
      <w:r w:rsidRPr="002C7270">
        <w:rPr>
          <w:rFonts w:hint="eastAsia"/>
          <w:szCs w:val="28"/>
        </w:rPr>
        <w:t>区共计低保户6663户</w:t>
      </w:r>
      <w:r w:rsidR="00C641F8" w:rsidRPr="002C7270">
        <w:rPr>
          <w:rFonts w:hint="eastAsia"/>
          <w:szCs w:val="28"/>
        </w:rPr>
        <w:t>，</w:t>
      </w:r>
      <w:r w:rsidR="00C641F8">
        <w:rPr>
          <w:rFonts w:hint="eastAsia"/>
          <w:szCs w:val="28"/>
        </w:rPr>
        <w:t>累计</w:t>
      </w:r>
      <w:r w:rsidRPr="002C7270">
        <w:rPr>
          <w:rFonts w:hint="eastAsia"/>
          <w:szCs w:val="28"/>
        </w:rPr>
        <w:t>发放城市低保户83140人次，累计发放专项资金3</w:t>
      </w:r>
      <w:r w:rsidR="006C700F">
        <w:rPr>
          <w:rFonts w:hint="eastAsia"/>
          <w:szCs w:val="28"/>
        </w:rPr>
        <w:t>,</w:t>
      </w:r>
      <w:r w:rsidRPr="002C7270">
        <w:rPr>
          <w:rFonts w:hint="eastAsia"/>
          <w:szCs w:val="28"/>
        </w:rPr>
        <w:t>026.01</w:t>
      </w:r>
      <w:r w:rsidR="006C700F">
        <w:rPr>
          <w:rFonts w:hint="eastAsia"/>
          <w:szCs w:val="28"/>
        </w:rPr>
        <w:t>万元，用于支付第三方购买服务费</w:t>
      </w:r>
      <w:r w:rsidRPr="002C7270">
        <w:rPr>
          <w:rFonts w:hint="eastAsia"/>
          <w:szCs w:val="28"/>
        </w:rPr>
        <w:t>66.62万元（按3331万元*2%计算），2020年度全年共计使用</w:t>
      </w:r>
      <w:r w:rsidR="006C700F">
        <w:rPr>
          <w:rFonts w:hint="eastAsia"/>
          <w:szCs w:val="28"/>
        </w:rPr>
        <w:t>专项</w:t>
      </w:r>
      <w:r w:rsidRPr="002C7270">
        <w:rPr>
          <w:rFonts w:hint="eastAsia"/>
          <w:szCs w:val="28"/>
        </w:rPr>
        <w:t>资金3</w:t>
      </w:r>
      <w:r w:rsidR="00BE70E8">
        <w:rPr>
          <w:rFonts w:hint="eastAsia"/>
          <w:szCs w:val="28"/>
        </w:rPr>
        <w:t>,</w:t>
      </w:r>
      <w:r w:rsidRPr="002C7270">
        <w:rPr>
          <w:rFonts w:hint="eastAsia"/>
          <w:szCs w:val="28"/>
        </w:rPr>
        <w:t>092.63万元，上年</w:t>
      </w:r>
      <w:r w:rsidR="00C641F8">
        <w:rPr>
          <w:rFonts w:hint="eastAsia"/>
          <w:szCs w:val="28"/>
        </w:rPr>
        <w:t>末</w:t>
      </w:r>
      <w:r w:rsidRPr="002C7270">
        <w:rPr>
          <w:rFonts w:hint="eastAsia"/>
          <w:szCs w:val="28"/>
        </w:rPr>
        <w:t>结转低保专项资金266.85万元，2020年末实际结转低保专项资金505.22万元。</w:t>
      </w:r>
    </w:p>
    <w:p w:rsidR="00BE4676" w:rsidRPr="002C7270" w:rsidRDefault="005B322E">
      <w:pPr>
        <w:overflowPunct w:val="0"/>
        <w:spacing w:line="560" w:lineRule="exact"/>
        <w:ind w:firstLine="560"/>
        <w:rPr>
          <w:szCs w:val="28"/>
        </w:rPr>
      </w:pPr>
      <w:r w:rsidRPr="002C7270">
        <w:rPr>
          <w:rFonts w:hint="eastAsia"/>
          <w:szCs w:val="28"/>
        </w:rPr>
        <w:t>（三）专项资金财务管理情况</w:t>
      </w:r>
    </w:p>
    <w:p w:rsidR="00BE4676" w:rsidRPr="002C7270" w:rsidRDefault="005B322E">
      <w:pPr>
        <w:overflowPunct w:val="0"/>
        <w:spacing w:line="560" w:lineRule="exact"/>
        <w:ind w:firstLine="560"/>
        <w:rPr>
          <w:szCs w:val="28"/>
        </w:rPr>
      </w:pPr>
      <w:r w:rsidRPr="002C7270">
        <w:rPr>
          <w:rFonts w:hint="eastAsia"/>
          <w:szCs w:val="28"/>
        </w:rPr>
        <w:t>根据有关专项资金管理办法的规定，区民政局对已核实的城市低保户采取按月上报财政局，由财政局将城市低保户的专项资金直接支付给区民政局，再由区民政局实拨到每户低保户。</w:t>
      </w:r>
    </w:p>
    <w:p w:rsidR="00BE4676" w:rsidRPr="002C7270" w:rsidRDefault="00601047">
      <w:pPr>
        <w:overflowPunct w:val="0"/>
        <w:spacing w:line="560" w:lineRule="exact"/>
        <w:ind w:firstLine="560"/>
        <w:rPr>
          <w:szCs w:val="28"/>
        </w:rPr>
      </w:pPr>
      <w:r>
        <w:rPr>
          <w:rFonts w:hint="eastAsia"/>
          <w:szCs w:val="28"/>
        </w:rPr>
        <w:t>为合理有效规范使用城市最低生活保障金</w:t>
      </w:r>
      <w:r w:rsidR="005B322E" w:rsidRPr="002C7270">
        <w:rPr>
          <w:rFonts w:hint="eastAsia"/>
          <w:szCs w:val="28"/>
        </w:rPr>
        <w:t>专项资金，完善专项资金管理流程，确保财政拨出项目资金的安全和有效使用。赫山区民政局</w:t>
      </w:r>
      <w:r w:rsidRPr="00601047">
        <w:rPr>
          <w:rFonts w:hint="eastAsia"/>
          <w:szCs w:val="28"/>
        </w:rPr>
        <w:t>印发《赫山区民政局专项资金管理办法的通知》</w:t>
      </w:r>
      <w:r>
        <w:rPr>
          <w:rFonts w:hint="eastAsia"/>
          <w:szCs w:val="28"/>
        </w:rPr>
        <w:t>，制定了专项资金管理办法。</w:t>
      </w:r>
      <w:r w:rsidR="005B322E" w:rsidRPr="002C7270">
        <w:rPr>
          <w:rFonts w:hint="eastAsia"/>
          <w:szCs w:val="28"/>
        </w:rPr>
        <w:t>根据街道办事处上报的低保户名单，赫山区民政局认真核实相关资料，建立动态管理制度，保证项目实施的专项资金独立核算</w:t>
      </w:r>
      <w:r w:rsidR="005B322E" w:rsidRPr="002C7270">
        <w:rPr>
          <w:rFonts w:hint="eastAsia"/>
          <w:szCs w:val="28"/>
        </w:rPr>
        <w:lastRenderedPageBreak/>
        <w:t>和辅助台账，会计核算比较规范，会计信息资料基本完整和真实。</w:t>
      </w:r>
    </w:p>
    <w:p w:rsidR="00BE4676" w:rsidRPr="002C7270" w:rsidRDefault="005B322E">
      <w:pPr>
        <w:overflowPunct w:val="0"/>
        <w:spacing w:line="560" w:lineRule="exact"/>
        <w:ind w:firstLine="560"/>
        <w:rPr>
          <w:szCs w:val="28"/>
        </w:rPr>
      </w:pPr>
      <w:r w:rsidRPr="002C7270">
        <w:rPr>
          <w:rFonts w:hint="eastAsia"/>
          <w:szCs w:val="28"/>
        </w:rPr>
        <w:t>（四）项目管理实施情况</w:t>
      </w:r>
    </w:p>
    <w:p w:rsidR="00BE4676" w:rsidRPr="002C7270" w:rsidRDefault="005B322E">
      <w:pPr>
        <w:overflowPunct w:val="0"/>
        <w:spacing w:line="560" w:lineRule="exact"/>
        <w:ind w:firstLine="560"/>
        <w:rPr>
          <w:szCs w:val="28"/>
        </w:rPr>
      </w:pPr>
      <w:r w:rsidRPr="002C7270">
        <w:rPr>
          <w:rFonts w:hint="eastAsia"/>
          <w:szCs w:val="28"/>
        </w:rPr>
        <w:t>1、项目管理情况</w:t>
      </w:r>
    </w:p>
    <w:p w:rsidR="00BE4676" w:rsidRPr="002C7270" w:rsidRDefault="005B322E">
      <w:pPr>
        <w:overflowPunct w:val="0"/>
        <w:spacing w:line="560" w:lineRule="exact"/>
        <w:ind w:firstLine="560"/>
        <w:rPr>
          <w:szCs w:val="28"/>
        </w:rPr>
      </w:pPr>
      <w:r w:rsidRPr="002C7270">
        <w:rPr>
          <w:rFonts w:hint="eastAsia"/>
          <w:szCs w:val="28"/>
        </w:rPr>
        <w:t>为积极推进和完成项目，赫山区民政局领导非常重视，成立了相关项目领导小组，建立了有效监督管理办法，并实行中期项目跟踪督查，为确保城市最低生活保障金项目完成奠定坚实的基础。</w:t>
      </w:r>
    </w:p>
    <w:p w:rsidR="00BE4676" w:rsidRPr="002C7270" w:rsidRDefault="005B322E">
      <w:pPr>
        <w:overflowPunct w:val="0"/>
        <w:spacing w:line="560" w:lineRule="exact"/>
        <w:ind w:firstLine="560"/>
        <w:rPr>
          <w:szCs w:val="28"/>
        </w:rPr>
      </w:pPr>
      <w:r w:rsidRPr="002C7270">
        <w:rPr>
          <w:rFonts w:hint="eastAsia"/>
          <w:szCs w:val="28"/>
        </w:rPr>
        <w:t>2、项目实施情况</w:t>
      </w:r>
    </w:p>
    <w:p w:rsidR="00BE4676" w:rsidRPr="002C7270" w:rsidRDefault="005B322E">
      <w:pPr>
        <w:overflowPunct w:val="0"/>
        <w:spacing w:line="560" w:lineRule="exact"/>
        <w:ind w:firstLine="560"/>
        <w:rPr>
          <w:szCs w:val="28"/>
        </w:rPr>
      </w:pPr>
      <w:r w:rsidRPr="002C7270">
        <w:rPr>
          <w:rFonts w:hint="eastAsia"/>
          <w:szCs w:val="28"/>
        </w:rPr>
        <w:t>城市最低生活保障人员</w:t>
      </w:r>
      <w:r w:rsidR="00601047">
        <w:rPr>
          <w:rFonts w:hint="eastAsia"/>
          <w:szCs w:val="28"/>
        </w:rPr>
        <w:t>，</w:t>
      </w:r>
      <w:r w:rsidRPr="002C7270">
        <w:rPr>
          <w:rFonts w:hint="eastAsia"/>
          <w:szCs w:val="28"/>
        </w:rPr>
        <w:t>由符合条件的此类人员自行向社区或街道进行书面申请</w:t>
      </w:r>
      <w:r w:rsidR="00601047">
        <w:rPr>
          <w:rFonts w:hint="eastAsia"/>
          <w:szCs w:val="28"/>
        </w:rPr>
        <w:t>，</w:t>
      </w:r>
      <w:r w:rsidRPr="002C7270">
        <w:rPr>
          <w:rFonts w:hint="eastAsia"/>
          <w:szCs w:val="28"/>
        </w:rPr>
        <w:t>本人申请有困难的，可委托社区代为申请，社区或街道受理20个工作日，通过入户调查、组织社区评议，将审核意见进行公示，7天公示期满无异议的，将审核意见及材料上报民政局复核审批。审批通过后，对保障对象进行长期公示。</w:t>
      </w:r>
    </w:p>
    <w:p w:rsidR="00BE4676" w:rsidRPr="002C7270" w:rsidRDefault="005B322E">
      <w:pPr>
        <w:overflowPunct w:val="0"/>
        <w:spacing w:line="560" w:lineRule="exact"/>
        <w:ind w:firstLine="560"/>
        <w:rPr>
          <w:szCs w:val="28"/>
        </w:rPr>
      </w:pPr>
      <w:r w:rsidRPr="002C7270">
        <w:rPr>
          <w:rFonts w:hint="eastAsia"/>
          <w:szCs w:val="28"/>
        </w:rPr>
        <w:t>3、项目完成情况</w:t>
      </w:r>
    </w:p>
    <w:p w:rsidR="00BE4676" w:rsidRPr="002C7270" w:rsidRDefault="005B322E">
      <w:pPr>
        <w:spacing w:line="360" w:lineRule="auto"/>
        <w:ind w:firstLine="560"/>
        <w:jc w:val="left"/>
        <w:rPr>
          <w:szCs w:val="28"/>
        </w:rPr>
      </w:pPr>
      <w:r w:rsidRPr="002C7270">
        <w:rPr>
          <w:rFonts w:hint="eastAsia"/>
          <w:szCs w:val="28"/>
        </w:rPr>
        <w:t>（1）目标任务完成情况</w:t>
      </w:r>
    </w:p>
    <w:p w:rsidR="00BE4676" w:rsidRPr="002C7270" w:rsidRDefault="005B322E">
      <w:pPr>
        <w:spacing w:line="360" w:lineRule="auto"/>
        <w:ind w:firstLine="560"/>
        <w:jc w:val="left"/>
        <w:rPr>
          <w:szCs w:val="28"/>
        </w:rPr>
      </w:pPr>
      <w:r w:rsidRPr="002C7270">
        <w:rPr>
          <w:rFonts w:hint="eastAsia"/>
          <w:szCs w:val="28"/>
        </w:rPr>
        <w:t>2020年度城市最低生活保障金项目已完成。</w:t>
      </w:r>
    </w:p>
    <w:p w:rsidR="00BE4676" w:rsidRPr="002C7270" w:rsidRDefault="005B322E">
      <w:pPr>
        <w:spacing w:line="360" w:lineRule="auto"/>
        <w:ind w:firstLine="560"/>
        <w:jc w:val="left"/>
        <w:rPr>
          <w:szCs w:val="28"/>
        </w:rPr>
      </w:pPr>
      <w:r w:rsidRPr="002C7270">
        <w:rPr>
          <w:rFonts w:hint="eastAsia"/>
          <w:szCs w:val="28"/>
        </w:rPr>
        <w:t>（2）目标完成</w:t>
      </w:r>
      <w:r w:rsidR="00601047" w:rsidRPr="002C7270">
        <w:rPr>
          <w:rFonts w:hint="eastAsia"/>
          <w:szCs w:val="28"/>
        </w:rPr>
        <w:t>质量</w:t>
      </w:r>
      <w:r w:rsidR="00601047">
        <w:rPr>
          <w:rFonts w:hint="eastAsia"/>
          <w:szCs w:val="28"/>
        </w:rPr>
        <w:t>情况，</w:t>
      </w:r>
      <w:r w:rsidRPr="002C7270">
        <w:rPr>
          <w:rFonts w:hint="eastAsia"/>
          <w:szCs w:val="28"/>
        </w:rPr>
        <w:t>根据项目实施目标，</w:t>
      </w:r>
      <w:r w:rsidR="00601047">
        <w:rPr>
          <w:rFonts w:hint="eastAsia"/>
          <w:szCs w:val="28"/>
        </w:rPr>
        <w:t>对项目实施情况进行</w:t>
      </w:r>
      <w:r w:rsidRPr="002C7270">
        <w:rPr>
          <w:rFonts w:hint="eastAsia"/>
          <w:szCs w:val="28"/>
        </w:rPr>
        <w:t>核实，</w:t>
      </w:r>
      <w:r w:rsidR="00601047">
        <w:rPr>
          <w:rFonts w:hint="eastAsia"/>
          <w:szCs w:val="28"/>
        </w:rPr>
        <w:t>该项目</w:t>
      </w:r>
      <w:r w:rsidRPr="002C7270">
        <w:rPr>
          <w:rFonts w:hint="eastAsia"/>
          <w:szCs w:val="28"/>
        </w:rPr>
        <w:t>基本达到了立项相关指标和目标质量要求。</w:t>
      </w:r>
      <w:r w:rsidR="00601047">
        <w:rPr>
          <w:rFonts w:hint="eastAsia"/>
          <w:szCs w:val="28"/>
        </w:rPr>
        <w:t>项目实施单位</w:t>
      </w:r>
      <w:r w:rsidRPr="002C7270">
        <w:rPr>
          <w:rFonts w:hint="eastAsia"/>
          <w:szCs w:val="28"/>
        </w:rPr>
        <w:t>实事求是，严格把好受理类材料审核关，做到符合条件一个不漏，不符合条件的一个不办。项目管理严格按照国家规定制度、标准和范围执行，确保城市生活保障资金政策落实到低保</w:t>
      </w:r>
      <w:r w:rsidR="00601047">
        <w:rPr>
          <w:rFonts w:hint="eastAsia"/>
          <w:szCs w:val="28"/>
        </w:rPr>
        <w:t>户</w:t>
      </w:r>
      <w:r w:rsidRPr="002C7270">
        <w:rPr>
          <w:rFonts w:hint="eastAsia"/>
          <w:szCs w:val="28"/>
        </w:rPr>
        <w:t>的身上。</w:t>
      </w:r>
    </w:p>
    <w:p w:rsidR="00BE4676" w:rsidRPr="002C7270" w:rsidRDefault="005B322E">
      <w:pPr>
        <w:spacing w:line="360" w:lineRule="auto"/>
        <w:ind w:firstLineChars="250" w:firstLine="700"/>
        <w:jc w:val="left"/>
        <w:rPr>
          <w:szCs w:val="28"/>
        </w:rPr>
      </w:pPr>
      <w:r w:rsidRPr="002C7270">
        <w:rPr>
          <w:rFonts w:hint="eastAsia"/>
          <w:szCs w:val="28"/>
        </w:rPr>
        <w:t>（3）目标完成</w:t>
      </w:r>
      <w:r w:rsidR="00601047" w:rsidRPr="002C7270">
        <w:rPr>
          <w:rFonts w:hint="eastAsia"/>
          <w:szCs w:val="28"/>
        </w:rPr>
        <w:t>进度</w:t>
      </w:r>
      <w:r w:rsidRPr="002C7270">
        <w:rPr>
          <w:rFonts w:hint="eastAsia"/>
          <w:szCs w:val="28"/>
        </w:rPr>
        <w:t>情况，截止到2020年12月31日，</w:t>
      </w:r>
      <w:r w:rsidR="00601047">
        <w:rPr>
          <w:rFonts w:hint="eastAsia"/>
          <w:szCs w:val="28"/>
        </w:rPr>
        <w:t>已</w:t>
      </w:r>
      <w:r w:rsidRPr="002C7270">
        <w:rPr>
          <w:rFonts w:hint="eastAsia"/>
          <w:szCs w:val="28"/>
        </w:rPr>
        <w:t>完成2020</w:t>
      </w:r>
      <w:r w:rsidR="00601047">
        <w:rPr>
          <w:rFonts w:hint="eastAsia"/>
          <w:szCs w:val="28"/>
        </w:rPr>
        <w:t>年城乡生活保障专项资金</w:t>
      </w:r>
      <w:r w:rsidRPr="002C7270">
        <w:rPr>
          <w:rFonts w:hint="eastAsia"/>
          <w:szCs w:val="28"/>
        </w:rPr>
        <w:t>项目，完成率为100%。</w:t>
      </w:r>
    </w:p>
    <w:p w:rsidR="00BE4676" w:rsidRPr="002C7270" w:rsidRDefault="005B322E">
      <w:pPr>
        <w:spacing w:line="360" w:lineRule="auto"/>
        <w:ind w:firstLine="560"/>
        <w:jc w:val="left"/>
        <w:rPr>
          <w:szCs w:val="28"/>
        </w:rPr>
      </w:pPr>
      <w:r w:rsidRPr="002C7270">
        <w:rPr>
          <w:rFonts w:hint="eastAsia"/>
          <w:szCs w:val="28"/>
        </w:rPr>
        <w:t>（4</w:t>
      </w:r>
      <w:r w:rsidR="00601047">
        <w:rPr>
          <w:rFonts w:hint="eastAsia"/>
          <w:szCs w:val="28"/>
        </w:rPr>
        <w:t>）档案管理情况，为准确掌握城市低保户</w:t>
      </w:r>
      <w:r w:rsidRPr="002C7270">
        <w:rPr>
          <w:rFonts w:hint="eastAsia"/>
          <w:szCs w:val="28"/>
        </w:rPr>
        <w:t>的基本情况，对城乡低保户实行一户一档，将申请表、入户调查表、审批表、户口本、身份证复印件及其他相关材料</w:t>
      </w:r>
      <w:r w:rsidR="00601047">
        <w:rPr>
          <w:rFonts w:hint="eastAsia"/>
          <w:szCs w:val="28"/>
        </w:rPr>
        <w:t>按规定</w:t>
      </w:r>
      <w:r w:rsidRPr="002C7270">
        <w:rPr>
          <w:rFonts w:hint="eastAsia"/>
          <w:szCs w:val="28"/>
        </w:rPr>
        <w:t>存档。</w:t>
      </w:r>
    </w:p>
    <w:p w:rsidR="00BE4676" w:rsidRPr="002C7270" w:rsidRDefault="005B322E">
      <w:pPr>
        <w:spacing w:line="360" w:lineRule="auto"/>
        <w:ind w:firstLine="560"/>
        <w:jc w:val="left"/>
        <w:rPr>
          <w:szCs w:val="28"/>
        </w:rPr>
      </w:pPr>
      <w:r w:rsidRPr="002C7270">
        <w:rPr>
          <w:rFonts w:hint="eastAsia"/>
          <w:szCs w:val="28"/>
        </w:rPr>
        <w:lastRenderedPageBreak/>
        <w:t>（五）项目效益分析</w:t>
      </w:r>
    </w:p>
    <w:p w:rsidR="00601047" w:rsidRDefault="005B322E">
      <w:pPr>
        <w:spacing w:line="360" w:lineRule="auto"/>
        <w:ind w:firstLine="560"/>
        <w:jc w:val="left"/>
        <w:rPr>
          <w:szCs w:val="28"/>
        </w:rPr>
      </w:pPr>
      <w:r w:rsidRPr="002C7270">
        <w:rPr>
          <w:rFonts w:hint="eastAsia"/>
          <w:szCs w:val="28"/>
        </w:rPr>
        <w:t>（1）项目社会效益</w:t>
      </w:r>
      <w:r w:rsidR="00601047">
        <w:rPr>
          <w:rFonts w:hint="eastAsia"/>
          <w:szCs w:val="28"/>
        </w:rPr>
        <w:t>：项目实施单位通过本项目</w:t>
      </w:r>
      <w:r w:rsidRPr="002C7270">
        <w:rPr>
          <w:rFonts w:hint="eastAsia"/>
          <w:szCs w:val="28"/>
        </w:rPr>
        <w:t>做好惠民服务和管理工作，强化安全意识，为城市低保户提供基本生活保障，贏得群众认可和社会好评。全区城市最低生活保障项目落实，把党的温暖送到低保人员的心中，也充分发挥民政工作在构建和谐社会中的积极作用。</w:t>
      </w:r>
    </w:p>
    <w:p w:rsidR="00BE4676" w:rsidRPr="002C7270" w:rsidRDefault="005B322E">
      <w:pPr>
        <w:spacing w:line="360" w:lineRule="auto"/>
        <w:ind w:firstLine="560"/>
        <w:jc w:val="left"/>
        <w:rPr>
          <w:szCs w:val="28"/>
        </w:rPr>
      </w:pPr>
      <w:r w:rsidRPr="002C7270">
        <w:rPr>
          <w:rFonts w:hint="eastAsia"/>
          <w:szCs w:val="28"/>
        </w:rPr>
        <w:t>（2）项目经济效益</w:t>
      </w:r>
      <w:r w:rsidR="00601047">
        <w:rPr>
          <w:rFonts w:hint="eastAsia"/>
          <w:szCs w:val="28"/>
        </w:rPr>
        <w:t>：</w:t>
      </w:r>
      <w:r w:rsidRPr="002C7270">
        <w:rPr>
          <w:rFonts w:hint="eastAsia"/>
          <w:szCs w:val="28"/>
        </w:rPr>
        <w:t>截止2020年12</w:t>
      </w:r>
      <w:r w:rsidR="00601047">
        <w:rPr>
          <w:rFonts w:hint="eastAsia"/>
          <w:szCs w:val="28"/>
        </w:rPr>
        <w:t>月，全</w:t>
      </w:r>
      <w:r w:rsidRPr="002C7270">
        <w:rPr>
          <w:rFonts w:hint="eastAsia"/>
          <w:szCs w:val="28"/>
        </w:rPr>
        <w:t>区共有城市低保对象6663户，共发放城乡低保资金3</w:t>
      </w:r>
      <w:r w:rsidR="00601047">
        <w:rPr>
          <w:rFonts w:hint="eastAsia"/>
          <w:szCs w:val="28"/>
        </w:rPr>
        <w:t>,</w:t>
      </w:r>
      <w:r w:rsidRPr="002C7270">
        <w:rPr>
          <w:rFonts w:hint="eastAsia"/>
          <w:szCs w:val="28"/>
        </w:rPr>
        <w:t>092.63万元，基本上实</w:t>
      </w:r>
      <w:r w:rsidR="00601047">
        <w:rPr>
          <w:rFonts w:hint="eastAsia"/>
          <w:szCs w:val="28"/>
        </w:rPr>
        <w:t>现了低保户</w:t>
      </w:r>
      <w:r w:rsidRPr="002C7270">
        <w:rPr>
          <w:rFonts w:hint="eastAsia"/>
          <w:szCs w:val="28"/>
        </w:rPr>
        <w:t>的应发尽发，增加城市低保户的经济收入，减轻低保家庭的经济负担。</w:t>
      </w:r>
    </w:p>
    <w:p w:rsidR="00BE4676" w:rsidRPr="002C7270" w:rsidRDefault="005B322E">
      <w:pPr>
        <w:spacing w:line="360" w:lineRule="auto"/>
        <w:ind w:firstLineChars="250" w:firstLine="700"/>
        <w:jc w:val="left"/>
        <w:rPr>
          <w:szCs w:val="28"/>
        </w:rPr>
      </w:pPr>
      <w:r w:rsidRPr="002C7270">
        <w:rPr>
          <w:rFonts w:hint="eastAsia"/>
          <w:szCs w:val="28"/>
        </w:rPr>
        <w:t>（3）可持续影响</w:t>
      </w:r>
      <w:r w:rsidR="00601047">
        <w:rPr>
          <w:rFonts w:hint="eastAsia"/>
          <w:szCs w:val="28"/>
        </w:rPr>
        <w:t>：</w:t>
      </w:r>
      <w:r w:rsidRPr="002C7270">
        <w:rPr>
          <w:rFonts w:hint="eastAsia"/>
          <w:szCs w:val="28"/>
        </w:rPr>
        <w:t>城市低保户基本生活保障水平</w:t>
      </w:r>
      <w:r w:rsidR="00601047">
        <w:rPr>
          <w:rFonts w:hint="eastAsia"/>
          <w:szCs w:val="28"/>
        </w:rPr>
        <w:t>得到</w:t>
      </w:r>
      <w:r w:rsidRPr="002C7270">
        <w:rPr>
          <w:rFonts w:hint="eastAsia"/>
          <w:szCs w:val="28"/>
        </w:rPr>
        <w:t>进一步提升。</w:t>
      </w:r>
    </w:p>
    <w:p w:rsidR="00BE4676" w:rsidRPr="002C7270" w:rsidRDefault="005B322E">
      <w:pPr>
        <w:spacing w:line="360" w:lineRule="auto"/>
        <w:ind w:firstLine="560"/>
        <w:jc w:val="left"/>
        <w:rPr>
          <w:szCs w:val="28"/>
        </w:rPr>
      </w:pPr>
      <w:r w:rsidRPr="002C7270">
        <w:rPr>
          <w:rFonts w:hint="eastAsia"/>
          <w:szCs w:val="28"/>
        </w:rPr>
        <w:t>(六)项目评价结论</w:t>
      </w:r>
    </w:p>
    <w:p w:rsidR="00BE4676" w:rsidRDefault="005B322E" w:rsidP="00687D11">
      <w:pPr>
        <w:spacing w:line="360" w:lineRule="auto"/>
        <w:ind w:firstLine="560"/>
        <w:jc w:val="left"/>
        <w:rPr>
          <w:szCs w:val="28"/>
        </w:rPr>
      </w:pPr>
      <w:r w:rsidRPr="002C7270">
        <w:rPr>
          <w:rFonts w:hint="eastAsia"/>
          <w:szCs w:val="28"/>
        </w:rPr>
        <w:t>通过绩效综合评价，</w:t>
      </w:r>
      <w:r w:rsidR="00842FBB">
        <w:rPr>
          <w:rFonts w:hint="eastAsia"/>
          <w:szCs w:val="28"/>
        </w:rPr>
        <w:t>本项目</w:t>
      </w:r>
      <w:r w:rsidRPr="002C7270">
        <w:rPr>
          <w:rFonts w:hint="eastAsia"/>
          <w:szCs w:val="28"/>
        </w:rPr>
        <w:t>得分97</w:t>
      </w:r>
      <w:r w:rsidR="00CA2BF7">
        <w:rPr>
          <w:rFonts w:hint="eastAsia"/>
          <w:szCs w:val="28"/>
        </w:rPr>
        <w:t>分，评价等级为“</w:t>
      </w:r>
      <w:r w:rsidR="002025A7">
        <w:rPr>
          <w:rFonts w:hint="eastAsia"/>
          <w:szCs w:val="28"/>
        </w:rPr>
        <w:t>优</w:t>
      </w:r>
      <w:r w:rsidR="00CA2BF7">
        <w:rPr>
          <w:rFonts w:hint="eastAsia"/>
          <w:szCs w:val="28"/>
        </w:rPr>
        <w:t>”</w:t>
      </w:r>
      <w:r w:rsidRPr="002C7270">
        <w:rPr>
          <w:rFonts w:hint="eastAsia"/>
          <w:szCs w:val="28"/>
        </w:rPr>
        <w:t>。</w:t>
      </w:r>
      <w:r w:rsidR="00341FC2">
        <w:rPr>
          <w:rFonts w:hint="eastAsia"/>
          <w:szCs w:val="28"/>
        </w:rPr>
        <w:t>评价情况详见</w:t>
      </w:r>
      <w:r w:rsidR="00861514">
        <w:rPr>
          <w:rFonts w:hint="eastAsia"/>
          <w:szCs w:val="28"/>
        </w:rPr>
        <w:t>“</w:t>
      </w:r>
      <w:r w:rsidR="00C866A8">
        <w:rPr>
          <w:rFonts w:hint="eastAsia"/>
          <w:szCs w:val="28"/>
        </w:rPr>
        <w:t>附件</w:t>
      </w:r>
      <w:r w:rsidR="00861514">
        <w:rPr>
          <w:rFonts w:hint="eastAsia"/>
          <w:szCs w:val="28"/>
        </w:rPr>
        <w:t>、</w:t>
      </w:r>
      <w:r w:rsidR="00C866A8" w:rsidRPr="00C866A8">
        <w:rPr>
          <w:rFonts w:hint="eastAsia"/>
          <w:szCs w:val="28"/>
        </w:rPr>
        <w:t>2020年赫山区民政局专项资金绩效评价指标评分表</w:t>
      </w:r>
      <w:r w:rsidR="00C866A8">
        <w:rPr>
          <w:rFonts w:hint="eastAsia"/>
          <w:szCs w:val="28"/>
        </w:rPr>
        <w:t>”。</w:t>
      </w:r>
    </w:p>
    <w:p w:rsidR="00C866A8" w:rsidRPr="007B2D7B" w:rsidRDefault="00C866A8" w:rsidP="00C866A8">
      <w:pPr>
        <w:overflowPunct w:val="0"/>
        <w:spacing w:line="560" w:lineRule="exact"/>
        <w:ind w:firstLine="560"/>
        <w:rPr>
          <w:szCs w:val="28"/>
        </w:rPr>
      </w:pPr>
      <w:r>
        <w:rPr>
          <w:szCs w:val="28"/>
        </w:rPr>
        <w:t>五、</w:t>
      </w:r>
      <w:r w:rsidRPr="007B2D7B">
        <w:rPr>
          <w:rFonts w:hint="eastAsia"/>
          <w:szCs w:val="28"/>
        </w:rPr>
        <w:t>问题和建议</w:t>
      </w:r>
    </w:p>
    <w:p w:rsidR="00C866A8" w:rsidRPr="006D27ED" w:rsidRDefault="00C866A8" w:rsidP="00C866A8">
      <w:pPr>
        <w:spacing w:line="600" w:lineRule="exact"/>
        <w:ind w:firstLine="560"/>
        <w:rPr>
          <w:rFonts w:hAnsi="仿宋" w:cs="仿宋"/>
          <w:szCs w:val="28"/>
        </w:rPr>
      </w:pPr>
      <w:r w:rsidRPr="006D27ED">
        <w:rPr>
          <w:rFonts w:hAnsi="仿宋" w:cs="仿宋" w:hint="eastAsia"/>
          <w:szCs w:val="28"/>
        </w:rPr>
        <w:t>截止检查日，赫山区民政局城市低保专项资金的发放没有按照</w:t>
      </w:r>
      <w:r w:rsidRPr="006D27ED">
        <w:rPr>
          <w:rFonts w:hint="eastAsia"/>
          <w:szCs w:val="28"/>
        </w:rPr>
        <w:t>《湖南省财政厅关于财政加强惠民惠农补贴资金发放管理的通知》(湘财市县[2019]1号)要求严格执行；经</w:t>
      </w:r>
      <w:r w:rsidRPr="006D27ED">
        <w:rPr>
          <w:rFonts w:hAnsi="仿宋" w:cs="仿宋" w:hint="eastAsia"/>
          <w:szCs w:val="28"/>
        </w:rPr>
        <w:t>现场抽查会计账簿，发现专项资金核算财务软件未按照《政府会计准则》和《民政专项资金管理办法》的要求，设置相关会计科目的三级明细，不能从账面反映各个项目的资金结余情况。相关建议如下：</w:t>
      </w:r>
    </w:p>
    <w:p w:rsidR="00C866A8" w:rsidRPr="006D27ED" w:rsidRDefault="00C866A8" w:rsidP="00C866A8">
      <w:pPr>
        <w:pStyle w:val="a0"/>
        <w:ind w:firstLineChars="121" w:firstLine="339"/>
        <w:rPr>
          <w:szCs w:val="28"/>
        </w:rPr>
      </w:pPr>
      <w:r w:rsidRPr="006D27ED">
        <w:rPr>
          <w:rFonts w:hint="eastAsia"/>
          <w:szCs w:val="28"/>
        </w:rPr>
        <w:t>（一）根据《湖南省财政厅关于财政加强惠民惠农补贴资金发放管理的通知》(湘财市县[2019]1号)的要求将所有财政惠民惠农补贴</w:t>
      </w:r>
      <w:r w:rsidRPr="006D27ED">
        <w:rPr>
          <w:rFonts w:hint="eastAsia"/>
          <w:szCs w:val="28"/>
        </w:rPr>
        <w:lastRenderedPageBreak/>
        <w:t>资金纳入“一卡通”系统发放管理。推动“一卡通”系统与省“互联网+监督”平台有机融合，能够实现到人到户的民生资金可持续采集、按区划实时公开、精准查询和投诉举报，推动财政惠民惠农补贴资金公开透明、监管便捷。建议赫山区民政局将城市低保资金的发放纳入财政“一卡通”系统发放。</w:t>
      </w:r>
    </w:p>
    <w:p w:rsidR="00C866A8" w:rsidRPr="006D27ED" w:rsidRDefault="00C866A8" w:rsidP="00C866A8">
      <w:pPr>
        <w:spacing w:line="600" w:lineRule="exact"/>
        <w:ind w:firstLineChars="100" w:firstLine="280"/>
        <w:rPr>
          <w:rFonts w:hAnsi="仿宋" w:cs="仿宋"/>
          <w:szCs w:val="28"/>
        </w:rPr>
      </w:pPr>
      <w:r w:rsidRPr="006D27ED">
        <w:rPr>
          <w:rFonts w:hAnsi="仿宋" w:cs="仿宋" w:hint="eastAsia"/>
          <w:szCs w:val="28"/>
        </w:rPr>
        <w:t>（二）严格按照《政府会计准则》、《民政资金管理办法》等相关规定进行会计核算，及时进行专项资金对账，杜绝将专项资金在往来款中列收、列支行为，确保专项资金专款专用和收支平衡。</w:t>
      </w:r>
    </w:p>
    <w:p w:rsidR="00C866A8" w:rsidRPr="006D27ED" w:rsidRDefault="00C866A8" w:rsidP="00C866A8">
      <w:pPr>
        <w:pStyle w:val="a0"/>
        <w:ind w:firstLineChars="121" w:firstLine="339"/>
        <w:rPr>
          <w:szCs w:val="28"/>
        </w:rPr>
      </w:pPr>
      <w:r w:rsidRPr="006D27ED">
        <w:rPr>
          <w:rFonts w:hAnsi="仿宋" w:cs="仿宋" w:hint="eastAsia"/>
          <w:szCs w:val="28"/>
        </w:rPr>
        <w:t>（三）加强对民政专项资金的使用管理，避免民政专项资金被截留、挤占和挪用等行为的发生，发挥专项资金应有的效益；同时应制定民政专项资金定期检查制度，对</w:t>
      </w:r>
      <w:r w:rsidRPr="006D27ED">
        <w:rPr>
          <w:rFonts w:hint="eastAsia"/>
          <w:szCs w:val="28"/>
        </w:rPr>
        <w:t>在民政专项资金管理和使用中发现的问题及时纠正，</w:t>
      </w:r>
      <w:r w:rsidRPr="006D27ED">
        <w:rPr>
          <w:szCs w:val="28"/>
        </w:rPr>
        <w:t>对违法违纪行为</w:t>
      </w:r>
      <w:r w:rsidRPr="006D27ED">
        <w:rPr>
          <w:rFonts w:hint="eastAsia"/>
          <w:szCs w:val="28"/>
        </w:rPr>
        <w:t>进行</w:t>
      </w:r>
      <w:r w:rsidRPr="006D27ED">
        <w:rPr>
          <w:szCs w:val="28"/>
        </w:rPr>
        <w:t>严肃查处。</w:t>
      </w:r>
    </w:p>
    <w:p w:rsidR="00C866A8" w:rsidRDefault="00C866A8" w:rsidP="00C866A8">
      <w:pPr>
        <w:pStyle w:val="a0"/>
        <w:ind w:firstLineChars="121" w:firstLine="339"/>
        <w:rPr>
          <w:szCs w:val="28"/>
        </w:rPr>
      </w:pPr>
      <w:r w:rsidRPr="006D27ED">
        <w:rPr>
          <w:rFonts w:hint="eastAsia"/>
          <w:szCs w:val="28"/>
        </w:rPr>
        <w:t>（四）绩效目标编制目标指向要明确，既要符合职能职责及事业发展规划，还要与相应的预算支出范围、方向、效果紧密联系，从数量、质量、成本和时效方面进行细化，采用分级分档定量表述为主，与年度的任务数或计划书相对应，与预算确定的资金量相匹配，在充分论证和测算的基础上，科学设定切实可行的绩效目标。</w:t>
      </w:r>
    </w:p>
    <w:p w:rsidR="00EF483C" w:rsidRDefault="00EF483C" w:rsidP="00EF483C">
      <w:pPr>
        <w:pStyle w:val="a0"/>
        <w:ind w:firstLineChars="0" w:firstLine="0"/>
        <w:rPr>
          <w:rFonts w:hint="eastAsia"/>
          <w:szCs w:val="28"/>
        </w:rPr>
      </w:pPr>
    </w:p>
    <w:p w:rsidR="00EF483C" w:rsidRDefault="00EF483C">
      <w:pPr>
        <w:widowControl/>
        <w:spacing w:line="240" w:lineRule="auto"/>
        <w:ind w:firstLineChars="0" w:firstLine="0"/>
        <w:jc w:val="left"/>
        <w:rPr>
          <w:szCs w:val="28"/>
        </w:rPr>
      </w:pPr>
      <w:r>
        <w:rPr>
          <w:szCs w:val="28"/>
        </w:rPr>
        <w:br w:type="page"/>
      </w:r>
    </w:p>
    <w:p w:rsidR="00EF483C" w:rsidRDefault="00EF483C" w:rsidP="00EF483C">
      <w:pPr>
        <w:pStyle w:val="a0"/>
        <w:ind w:firstLineChars="0" w:firstLine="0"/>
        <w:rPr>
          <w:szCs w:val="28"/>
        </w:rPr>
        <w:sectPr w:rsidR="00EF483C" w:rsidSect="001B51AF">
          <w:footerReference w:type="default" r:id="rId9"/>
          <w:pgSz w:w="11906" w:h="16838"/>
          <w:pgMar w:top="1440" w:right="1800" w:bottom="1440" w:left="1800" w:header="851" w:footer="340" w:gutter="0"/>
          <w:cols w:space="425"/>
          <w:docGrid w:linePitch="312"/>
        </w:sectPr>
      </w:pPr>
    </w:p>
    <w:p w:rsidR="00EF483C" w:rsidRDefault="00EF483C" w:rsidP="00EF483C">
      <w:pPr>
        <w:pStyle w:val="a0"/>
        <w:ind w:firstLineChars="0" w:firstLine="0"/>
        <w:rPr>
          <w:b/>
        </w:rPr>
      </w:pPr>
      <w:r w:rsidRPr="003B3F56">
        <w:rPr>
          <w:rFonts w:hint="eastAsia"/>
          <w:b/>
        </w:rPr>
        <w:lastRenderedPageBreak/>
        <w:t>附件</w:t>
      </w:r>
      <w:r>
        <w:rPr>
          <w:rFonts w:hint="eastAsia"/>
          <w:b/>
        </w:rPr>
        <w:t>：</w:t>
      </w:r>
    </w:p>
    <w:p w:rsidR="00EF483C" w:rsidRPr="003B3F56" w:rsidRDefault="00EF483C" w:rsidP="00EF483C">
      <w:pPr>
        <w:pStyle w:val="a0"/>
        <w:ind w:firstLineChars="0" w:firstLine="0"/>
        <w:jc w:val="center"/>
        <w:rPr>
          <w:b/>
        </w:rPr>
      </w:pPr>
      <w:r w:rsidRPr="003B3F56">
        <w:rPr>
          <w:rFonts w:hint="eastAsia"/>
          <w:b/>
        </w:rPr>
        <w:t>2020年赫山区民政局专项资金绩效评价指标评分表</w:t>
      </w:r>
    </w:p>
    <w:tbl>
      <w:tblPr>
        <w:tblpPr w:leftFromText="180" w:rightFromText="180" w:vertAnchor="text" w:horzAnchor="margin" w:tblpXSpec="center" w:tblpY="536"/>
        <w:tblW w:w="5007" w:type="pct"/>
        <w:tblLayout w:type="fixed"/>
        <w:tblLook w:val="04A0" w:firstRow="1" w:lastRow="0" w:firstColumn="1" w:lastColumn="0" w:noHBand="0" w:noVBand="1"/>
      </w:tblPr>
      <w:tblGrid>
        <w:gridCol w:w="817"/>
        <w:gridCol w:w="1135"/>
        <w:gridCol w:w="710"/>
        <w:gridCol w:w="710"/>
        <w:gridCol w:w="3123"/>
        <w:gridCol w:w="4261"/>
        <w:gridCol w:w="2129"/>
        <w:gridCol w:w="568"/>
        <w:gridCol w:w="741"/>
      </w:tblGrid>
      <w:tr w:rsidR="00EF483C" w:rsidTr="00906479">
        <w:trPr>
          <w:trHeight w:val="772"/>
          <w:tblHeader/>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b/>
                <w:bCs/>
                <w:kern w:val="0"/>
                <w:sz w:val="20"/>
                <w:szCs w:val="18"/>
              </w:rPr>
            </w:pPr>
            <w:r w:rsidRPr="003B3F56">
              <w:rPr>
                <w:rFonts w:ascii="宋体" w:eastAsia="宋体" w:hAnsi="宋体" w:cs="宋体" w:hint="eastAsia"/>
                <w:b/>
                <w:bCs/>
                <w:kern w:val="0"/>
                <w:sz w:val="20"/>
                <w:szCs w:val="18"/>
              </w:rPr>
              <w:t>一级</w:t>
            </w:r>
          </w:p>
          <w:p w:rsidR="00EF483C" w:rsidRPr="003B3F56" w:rsidRDefault="00EF483C" w:rsidP="006B3817">
            <w:pPr>
              <w:widowControl/>
              <w:spacing w:line="240" w:lineRule="auto"/>
              <w:ind w:firstLineChars="0" w:firstLine="0"/>
              <w:jc w:val="center"/>
              <w:rPr>
                <w:rFonts w:ascii="宋体" w:eastAsia="宋体" w:hAnsi="宋体" w:cs="宋体"/>
                <w:b/>
                <w:bCs/>
                <w:kern w:val="0"/>
                <w:sz w:val="20"/>
                <w:szCs w:val="18"/>
              </w:rPr>
            </w:pPr>
            <w:r w:rsidRPr="003B3F56">
              <w:rPr>
                <w:rFonts w:ascii="宋体" w:eastAsia="宋体" w:hAnsi="宋体" w:cs="宋体" w:hint="eastAsia"/>
                <w:b/>
                <w:bCs/>
                <w:kern w:val="0"/>
                <w:sz w:val="20"/>
                <w:szCs w:val="18"/>
              </w:rPr>
              <w:t>指标</w:t>
            </w:r>
          </w:p>
        </w:tc>
        <w:tc>
          <w:tcPr>
            <w:tcW w:w="400" w:type="pct"/>
            <w:tcBorders>
              <w:top w:val="single" w:sz="4" w:space="0" w:color="auto"/>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b/>
                <w:bCs/>
                <w:kern w:val="0"/>
                <w:sz w:val="20"/>
                <w:szCs w:val="18"/>
              </w:rPr>
              <w:t>二级指标</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b/>
                <w:bCs/>
                <w:kern w:val="0"/>
                <w:sz w:val="20"/>
                <w:szCs w:val="18"/>
              </w:rPr>
            </w:pPr>
            <w:r w:rsidRPr="003B3F56">
              <w:rPr>
                <w:rFonts w:ascii="宋体" w:eastAsia="宋体" w:hAnsi="宋体" w:cs="宋体" w:hint="eastAsia"/>
                <w:b/>
                <w:bCs/>
                <w:kern w:val="0"/>
                <w:sz w:val="20"/>
                <w:szCs w:val="18"/>
              </w:rPr>
              <w:t>三级指标</w:t>
            </w:r>
          </w:p>
        </w:tc>
        <w:tc>
          <w:tcPr>
            <w:tcW w:w="250" w:type="pct"/>
            <w:tcBorders>
              <w:top w:val="single" w:sz="4" w:space="0" w:color="auto"/>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b/>
                <w:bCs/>
                <w:kern w:val="0"/>
                <w:sz w:val="20"/>
                <w:szCs w:val="18"/>
              </w:rPr>
            </w:pPr>
            <w:r w:rsidRPr="003B3F56">
              <w:rPr>
                <w:rFonts w:ascii="宋体" w:eastAsia="宋体" w:hAnsi="宋体" w:cs="宋体" w:hint="eastAsia"/>
                <w:b/>
                <w:bCs/>
                <w:kern w:val="0"/>
                <w:sz w:val="20"/>
                <w:szCs w:val="18"/>
              </w:rPr>
              <w:t>分值</w:t>
            </w:r>
          </w:p>
        </w:tc>
        <w:tc>
          <w:tcPr>
            <w:tcW w:w="1100" w:type="pct"/>
            <w:tcBorders>
              <w:top w:val="single" w:sz="4" w:space="0" w:color="auto"/>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b/>
                <w:bCs/>
                <w:kern w:val="0"/>
                <w:sz w:val="20"/>
                <w:szCs w:val="18"/>
              </w:rPr>
            </w:pPr>
            <w:r w:rsidRPr="003B3F56">
              <w:rPr>
                <w:rFonts w:ascii="宋体" w:eastAsia="宋体" w:hAnsi="宋体" w:cs="宋体" w:hint="eastAsia"/>
                <w:b/>
                <w:bCs/>
                <w:kern w:val="0"/>
                <w:sz w:val="20"/>
                <w:szCs w:val="18"/>
              </w:rPr>
              <w:t>评分要点</w:t>
            </w:r>
          </w:p>
        </w:tc>
        <w:tc>
          <w:tcPr>
            <w:tcW w:w="1501" w:type="pct"/>
            <w:tcBorders>
              <w:top w:val="single" w:sz="4" w:space="0" w:color="auto"/>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b/>
                <w:bCs/>
                <w:kern w:val="0"/>
                <w:sz w:val="20"/>
                <w:szCs w:val="18"/>
              </w:rPr>
            </w:pPr>
            <w:r w:rsidRPr="003B3F56">
              <w:rPr>
                <w:rFonts w:ascii="宋体" w:eastAsia="宋体" w:hAnsi="宋体" w:cs="宋体" w:hint="eastAsia"/>
                <w:b/>
                <w:bCs/>
                <w:kern w:val="0"/>
                <w:sz w:val="20"/>
                <w:szCs w:val="18"/>
              </w:rPr>
              <w:t>评分标准</w:t>
            </w:r>
          </w:p>
        </w:tc>
        <w:tc>
          <w:tcPr>
            <w:tcW w:w="750" w:type="pct"/>
            <w:tcBorders>
              <w:top w:val="single" w:sz="4" w:space="0" w:color="auto"/>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b/>
                <w:bCs/>
                <w:kern w:val="0"/>
                <w:sz w:val="20"/>
                <w:szCs w:val="18"/>
              </w:rPr>
            </w:pPr>
            <w:r w:rsidRPr="003B3F56">
              <w:rPr>
                <w:rFonts w:ascii="宋体" w:eastAsia="宋体" w:hAnsi="宋体" w:cs="宋体" w:hint="eastAsia"/>
                <w:b/>
                <w:bCs/>
                <w:kern w:val="0"/>
                <w:sz w:val="20"/>
                <w:szCs w:val="18"/>
              </w:rPr>
              <w:t>指标说明</w:t>
            </w:r>
          </w:p>
        </w:tc>
        <w:tc>
          <w:tcPr>
            <w:tcW w:w="200" w:type="pct"/>
            <w:tcBorders>
              <w:top w:val="single" w:sz="4" w:space="0" w:color="auto"/>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b/>
                <w:kern w:val="0"/>
                <w:sz w:val="20"/>
                <w:szCs w:val="18"/>
              </w:rPr>
            </w:pPr>
            <w:r w:rsidRPr="003B3F56">
              <w:rPr>
                <w:rFonts w:ascii="宋体" w:eastAsia="宋体" w:hAnsi="宋体" w:cs="宋体" w:hint="eastAsia"/>
                <w:b/>
                <w:kern w:val="0"/>
                <w:sz w:val="20"/>
                <w:szCs w:val="18"/>
              </w:rPr>
              <w:t>得分</w:t>
            </w:r>
          </w:p>
        </w:tc>
        <w:tc>
          <w:tcPr>
            <w:tcW w:w="261" w:type="pct"/>
            <w:tcBorders>
              <w:top w:val="single" w:sz="4" w:space="0" w:color="auto"/>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b/>
                <w:kern w:val="0"/>
                <w:sz w:val="20"/>
                <w:szCs w:val="18"/>
              </w:rPr>
            </w:pPr>
            <w:r w:rsidRPr="003B3F56">
              <w:rPr>
                <w:rFonts w:ascii="宋体" w:eastAsia="宋体" w:hAnsi="宋体" w:cs="宋体" w:hint="eastAsia"/>
                <w:b/>
                <w:kern w:val="0"/>
                <w:sz w:val="20"/>
                <w:szCs w:val="18"/>
              </w:rPr>
              <w:t>计分说明</w:t>
            </w:r>
          </w:p>
        </w:tc>
      </w:tr>
      <w:tr w:rsidR="00EF483C" w:rsidTr="00906479">
        <w:trPr>
          <w:trHeight w:val="2204"/>
        </w:trPr>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项目</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决策</w:t>
            </w:r>
          </w:p>
        </w:tc>
        <w:tc>
          <w:tcPr>
            <w:tcW w:w="40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项目申报</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（7分）</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项目</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申报</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2</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1、项目是否按照规定的程序申请设立；</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2、项目是否列入规划或工作计划；</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3、事前是否经过必要的可行性研究、专家论证、风险评估、集体决策等程序。</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1、按照规定的程序设立，计0.4分； 2、例如部门工作计划，计0.4分；3、事前已经经过必要的可行性研究、专家论证、风险评估、集体决策等，计0.4分；4、符合本市国民经济和社会发展的总体规划，符合专项资金支持方向、重点和范围，计0.4分；5、申报前、中，经党委会、局务会集体研究，计0.4分。否则，酌情扣分。</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项目的申请、设立过程是否符合相关要求，用以反映和考核项目立项的规范情况。</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2</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2278"/>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400"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绩效</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目标</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5</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是否将项目绩效目标细化分解为具体的绩效指标；2、是否通过清晰、可衡量的指标值予以体现；3、是否与项目年度任务数或计划数相对应；4、是否与预算确定的项目投资额或资金量相匹配；5、遵循科学性、重要性、经济性、关联性原则。</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1、有目标，计1分；</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2、目标明确，细化量化良好，个性指标中量化指标超过3个，计2分，量化指标为2个，计1分，2个及以下不计分；</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3、目标与资金匹配良好，逻辑关系明确，计1分；</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4、遵循4个原则，计1分。否则酌情计分。</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依据绩效目标设定的绩效指标是否清晰、细化、可衡量等，用以反映和考核项目绩效目标的明细化情况。</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5</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412"/>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400" w:type="pct"/>
            <w:vMerge w:val="restart"/>
            <w:tcBorders>
              <w:top w:val="nil"/>
              <w:left w:val="single" w:sz="4" w:space="0" w:color="auto"/>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资金分配</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（3分）</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分配</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办法</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1、分配办法是否健全、规范；</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2、因素选择是否全面、合理。</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1、分配办法健全、规范，计0.5分，一例不符合扣0.1分；</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2、因素选择全面、合理，计0.5分，一例不符合扣0.1分。</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分配办法是否健全、规范，因素玄子是否全面、合理，用以考核反映和考核分配制度的规范性。</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423"/>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400"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分配</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结果</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实际分配是否符合办法要求，结果是否公平、合理、合法</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实际分配符合办法要求，结果公平、合理，计1分；一例不符合扣0.1分</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实际分配是否符合办法要求，结果是否公平、合理，用以反映和考核分配办法的有效执行情况。</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701"/>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400"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结果</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公示</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1、资金分配结果是否在公开渠道进行公示；</w:t>
            </w:r>
            <w:bookmarkStart w:id="0" w:name="_GoBack"/>
            <w:bookmarkEnd w:id="0"/>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2、公示是否及时，公示期是否达到要求；</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3、公示内容准确；</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4、公示内容完整。</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1、资金分配结果在公开渠道进行公示，计0.5分；</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2、公示及时，公示期到达要求，公示内容准确，完整，计0.5分；否则酌情扣分。</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根据主管部门提供的项目公示资料，据实确定应公示而未公示的项目资金范围额度和公示时效。</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424"/>
        </w:trPr>
        <w:tc>
          <w:tcPr>
            <w:tcW w:w="288" w:type="pct"/>
            <w:vMerge w:val="restart"/>
            <w:tcBorders>
              <w:top w:val="nil"/>
              <w:left w:val="single" w:sz="4" w:space="0" w:color="auto"/>
              <w:bottom w:val="single" w:sz="4" w:space="0" w:color="auto"/>
              <w:right w:val="single" w:sz="4" w:space="0" w:color="auto"/>
            </w:tcBorders>
            <w:shd w:val="clear" w:color="auto" w:fill="auto"/>
            <w:noWrap/>
            <w:vAlign w:val="center"/>
          </w:tcPr>
          <w:p w:rsidR="00EF483C"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项目</w:t>
            </w:r>
          </w:p>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管理</w:t>
            </w:r>
          </w:p>
        </w:tc>
        <w:tc>
          <w:tcPr>
            <w:tcW w:w="400" w:type="pct"/>
            <w:tcBorders>
              <w:top w:val="nil"/>
              <w:left w:val="nil"/>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预算执行</w:t>
            </w:r>
          </w:p>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（4分)</w:t>
            </w:r>
          </w:p>
        </w:tc>
        <w:tc>
          <w:tcPr>
            <w:tcW w:w="25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执行</w:t>
            </w:r>
          </w:p>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进度</w:t>
            </w:r>
          </w:p>
        </w:tc>
        <w:tc>
          <w:tcPr>
            <w:tcW w:w="25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4</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预算执行进度=截止预算年度12月底已完成投资的预算项目资金/预算资金*100%</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1、11月底前下达的、12月底前完成100%，计4分，每月下降1%扣0.2分，扣完为止；2、12月底前下达的，3月30日前完成100%，计4分，每下降1%扣0.2分，扣完为止。</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根据主管部门提供的年度预算执行情况，据实确定实际执行进度。</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4</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987"/>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p>
        </w:tc>
        <w:tc>
          <w:tcPr>
            <w:tcW w:w="400" w:type="pct"/>
            <w:tcBorders>
              <w:top w:val="nil"/>
              <w:left w:val="nil"/>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预算调整</w:t>
            </w:r>
          </w:p>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（4分）</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预算调整率</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4</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预算调整率=预算调整金额/年初预算金额</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预算调整率低于5%得4分，按比例每上升1%扣0.2分</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根据主管部门提供的预算调整情况，据实确定实际预算调整情况。</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4</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145"/>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预算结转</w:t>
            </w:r>
          </w:p>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（3分）</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结余结转资金规模</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3</w:t>
            </w:r>
          </w:p>
        </w:tc>
        <w:tc>
          <w:tcPr>
            <w:tcW w:w="110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结余结转率=年末结余结转资金金额/年初预算金额</w:t>
            </w:r>
          </w:p>
        </w:tc>
        <w:tc>
          <w:tcPr>
            <w:tcW w:w="1501"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1、结余结转率低于5%，得3分；2、高于5%，按比例每上升1%，扣0.2分，扣完为止。</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反映实施单位对结转结余资金的实际控制程度。</w:t>
            </w: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0　</w:t>
            </w:r>
          </w:p>
        </w:tc>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280"/>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p>
        </w:tc>
        <w:tc>
          <w:tcPr>
            <w:tcW w:w="400"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F483C"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组织管理</w:t>
            </w:r>
          </w:p>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（17</w:t>
            </w:r>
            <w:r>
              <w:rPr>
                <w:rFonts w:ascii="宋体" w:eastAsia="宋体" w:hAnsi="宋体" w:cs="宋体" w:hint="eastAsia"/>
                <w:color w:val="000000"/>
                <w:kern w:val="0"/>
                <w:sz w:val="20"/>
                <w:szCs w:val="18"/>
              </w:rPr>
              <w:t>分</w:t>
            </w:r>
            <w:r w:rsidRPr="003B3F56">
              <w:rPr>
                <w:rFonts w:ascii="宋体" w:eastAsia="宋体" w:hAnsi="宋体" w:cs="宋体" w:hint="eastAsia"/>
                <w:color w:val="000000"/>
                <w:kern w:val="0"/>
                <w:sz w:val="20"/>
                <w:szCs w:val="18"/>
              </w:rPr>
              <w:t>）</w:t>
            </w:r>
          </w:p>
        </w:tc>
        <w:tc>
          <w:tcPr>
            <w:tcW w:w="250" w:type="pct"/>
            <w:tcBorders>
              <w:top w:val="single" w:sz="4" w:space="0" w:color="auto"/>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政府</w:t>
            </w:r>
          </w:p>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采购</w:t>
            </w:r>
          </w:p>
        </w:tc>
        <w:tc>
          <w:tcPr>
            <w:tcW w:w="250" w:type="pct"/>
            <w:tcBorders>
              <w:top w:val="single" w:sz="4" w:space="0" w:color="auto"/>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4</w:t>
            </w:r>
          </w:p>
        </w:tc>
        <w:tc>
          <w:tcPr>
            <w:tcW w:w="1100" w:type="pct"/>
            <w:tcBorders>
              <w:top w:val="single" w:sz="4" w:space="0" w:color="auto"/>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1、政府采购手续齐全；</w:t>
            </w:r>
          </w:p>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2、应采尽采；</w:t>
            </w:r>
          </w:p>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3、合同规范。</w:t>
            </w:r>
          </w:p>
        </w:tc>
        <w:tc>
          <w:tcPr>
            <w:tcW w:w="1501" w:type="pct"/>
            <w:tcBorders>
              <w:top w:val="single" w:sz="4" w:space="0" w:color="auto"/>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1、政府采购手续齐全1分；2、应采应尽2分；3、合同规范1分，按比例每下降1%扣0.1分；4、有不良记录或被投诉属实，本项不得分。</w:t>
            </w:r>
          </w:p>
        </w:tc>
        <w:tc>
          <w:tcPr>
            <w:tcW w:w="750" w:type="pct"/>
            <w:tcBorders>
              <w:top w:val="single" w:sz="4" w:space="0" w:color="auto"/>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根据主管部门提供的政府采购情况，据实确定政府采购执行情况。</w:t>
            </w:r>
          </w:p>
        </w:tc>
        <w:tc>
          <w:tcPr>
            <w:tcW w:w="200" w:type="pct"/>
            <w:tcBorders>
              <w:top w:val="single" w:sz="4" w:space="0" w:color="auto"/>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4　</w:t>
            </w:r>
          </w:p>
        </w:tc>
        <w:tc>
          <w:tcPr>
            <w:tcW w:w="261" w:type="pct"/>
            <w:tcBorders>
              <w:top w:val="single" w:sz="4" w:space="0" w:color="auto"/>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136"/>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p>
        </w:tc>
        <w:tc>
          <w:tcPr>
            <w:tcW w:w="400"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投资</w:t>
            </w:r>
          </w:p>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评审</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4</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1、标底评审；2、结算评审；3、决算评审。</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1、标底评审0.5分；2、结算评审3分；3、决算评审0.5分，按比例每下降1%扣0.2分。</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根据主管部门提供的投资评审情况，据实确定投资评审执行情况。</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4</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996"/>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p>
        </w:tc>
        <w:tc>
          <w:tcPr>
            <w:tcW w:w="400"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管理</w:t>
            </w:r>
          </w:p>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制度</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4</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1、是否制定业务管理的相关规定；2、是否制定项目资金管理办法；3、相关管理制度是否合法、合规、完整；4、是否按项目管理制度执行；5、是否对项目进行中期检查与反映，是否进行项目的跟踪、监督、整改。</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1、2、3、4、5项各0.8分。否则，酌情扣分。</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考核为项目的顺利开展的制定建设情况和执行情况，根据主管单位和项目单位的制度建设和相关制度执行监督检查资料进行评价。</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4　</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983"/>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p>
        </w:tc>
        <w:tc>
          <w:tcPr>
            <w:tcW w:w="400"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绩效</w:t>
            </w:r>
          </w:p>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自评</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5</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1、是否按要求开展绩效自评工作；2、绩效自评报告报送是否及时；3、自评报告的综合评审等级；4、绩效自评报告是否完整，数据是否全面、真实、准确，绩效指标是否细化量化和科学合理，绩效自评反映的问题是否具体，意见是否可行。</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评审为优，得5分；评审为良，得4分；评审为中，得2.5分；评审为低，得1分；评审为差，得0分。</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根据财政局对部门整体绩效自评的评审等级，及项目单位绩效自评工作的开展情况和自评报告的质量情况。</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5　</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2077"/>
        </w:trPr>
        <w:tc>
          <w:tcPr>
            <w:tcW w:w="288" w:type="pct"/>
            <w:vMerge w:val="restart"/>
            <w:tcBorders>
              <w:top w:val="nil"/>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c>
          <w:tcPr>
            <w:tcW w:w="400" w:type="pct"/>
            <w:vMerge w:val="restart"/>
            <w:tcBorders>
              <w:top w:val="nil"/>
              <w:left w:val="single" w:sz="4" w:space="0" w:color="auto"/>
              <w:bottom w:val="single" w:sz="4" w:space="0" w:color="auto"/>
              <w:right w:val="single" w:sz="4" w:space="0" w:color="auto"/>
            </w:tcBorders>
            <w:shd w:val="clear" w:color="000000" w:fill="FFFFFF"/>
            <w:vAlign w:val="center"/>
          </w:tcPr>
          <w:p w:rsidR="00EF483C"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财务管理</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（12分）</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资金</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管理</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4</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1、资产是否保留完整、使用合规、配置合理；</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2、资产是否处置规范、收入及时上缴。</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资产配置合理、保管完整，账实相符的，计1分；2、资产有偿使用及处置收入及时足额上缴，计1分；3、有明确的资产配置预算或计划，报批手续完整，计0.5分；4、不超过资产配置标准，计1分，发现一例超过标准的，本项不计分。</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用以反映和考核部门（单位）资产安全运行情况。</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4　</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2853"/>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400"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资金</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使用</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4</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是否符合国家财经法规和财务管理制度以及有关专项资金管理办法的规定；2、资金的支付是否有完整的审批程序和手续；3、项目的重大开支是否经过评估认证；4、是否符合项目预算或合同规定的用途；5、是否存在截留、挤占、挪用、虚列支出等情况；6、是否存在重复申报项目、虚报冒领资金。</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是否符合国家财经法规和财务管理制度以及有关专项资金管理办法的规定，资金的支付有完整的审批程序，计1分，有1例不符扣0.2分；2、项目的重大开支经过评估认证，计1分，一例不符扣0.2分；3、符合项目预算或合同规定的用途，计1分，一例不符扣0.2分；4、不存在截留、挤占、挪用、虚列支出等情况，不存在重复申报项目、虚报冒领资金，计1分，1例不符合全扣；5、违规情况严重的在总分上加扣10分。</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项目资金使用符合相关的财务管理制度规定，用以反映和考核项目资金的规范运行情况。</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4</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2849"/>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400"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会计</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信息</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4</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真实性：项目实际发生支出的会计核算是否真实；2、完整性：项目资金投入、支出、资产等会计核算资料的完整性；3、及时性：各类会计核算资料提供的及时性，已完成项目是否及时进行决算和审计，项目形成的固定资产是否及时登记入账等情况；4、准确性：项目实际发生支出的会计核算是否准确规范。</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1、项目实际发生支出的会计核算真实、准确和规范计1分，一例不符扣0.2分；2、项目资金投入、支出、资产等会计核算资料的完整性，计1分，一例不符扣0.2分；3、各类会计核算资料提供的及时性，已完成项目及时进行决算和审计，项目形成的固定资产及时登记入账等情况，计1分，一例不符合扣0.2分；4、往来及时处理，计1分，发现3年以上应收款1项倒扣0.2分，扣完为止。</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项目实施单位会计信息是否真实、准确、完整、及时。</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4　</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134"/>
        </w:trPr>
        <w:tc>
          <w:tcPr>
            <w:tcW w:w="288" w:type="pct"/>
            <w:vMerge w:val="restart"/>
            <w:tcBorders>
              <w:top w:val="nil"/>
              <w:left w:val="single" w:sz="4" w:space="0" w:color="auto"/>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项目</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产出</w:t>
            </w:r>
          </w:p>
        </w:tc>
        <w:tc>
          <w:tcPr>
            <w:tcW w:w="400" w:type="pct"/>
            <w:tcBorders>
              <w:top w:val="nil"/>
              <w:left w:val="nil"/>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产出数量</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（10</w:t>
            </w:r>
            <w:r>
              <w:rPr>
                <w:rFonts w:ascii="宋体" w:eastAsia="宋体" w:hAnsi="宋体" w:cs="宋体" w:hint="eastAsia"/>
                <w:kern w:val="0"/>
                <w:sz w:val="20"/>
                <w:szCs w:val="18"/>
              </w:rPr>
              <w:t>分</w:t>
            </w:r>
            <w:r w:rsidRPr="003B3F56">
              <w:rPr>
                <w:rFonts w:ascii="宋体" w:eastAsia="宋体" w:hAnsi="宋体" w:cs="宋体" w:hint="eastAsia"/>
                <w:kern w:val="0"/>
                <w:sz w:val="20"/>
                <w:szCs w:val="18"/>
              </w:rPr>
              <w:t>）</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仿宋_GB2312" w:eastAsia="仿宋_GB2312" w:hAnsi="宋体" w:cs="宋体"/>
                <w:color w:val="000000"/>
                <w:kern w:val="0"/>
                <w:sz w:val="20"/>
                <w:szCs w:val="18"/>
              </w:rPr>
            </w:pPr>
            <w:r w:rsidRPr="003B3F56">
              <w:rPr>
                <w:rFonts w:ascii="宋体" w:eastAsia="宋体" w:hAnsi="宋体" w:cs="宋体" w:hint="eastAsia"/>
                <w:kern w:val="0"/>
                <w:sz w:val="20"/>
                <w:szCs w:val="18"/>
              </w:rPr>
              <w:t>实际完成率</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10</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预算支出实施的实际产出数与计划产出数的比率，用以反映和考核预算支出产出数量目标的实现程度</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实际完成率=（实际产出数/计划产出数）×100%。</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实际产出数：一定时期（本年度或预算支出期）内预算支出实际产出的产品或提供的服务数量。</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计划产出数：预算支出绩效目标确定的在一定时期（本年度或预算支出期）内计划产出的产品或提供的服务数量。</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每月发放城市低保户的户数。</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10　</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2097"/>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400" w:type="pct"/>
            <w:tcBorders>
              <w:top w:val="nil"/>
              <w:left w:val="nil"/>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产出质量</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（10</w:t>
            </w:r>
            <w:r>
              <w:rPr>
                <w:rFonts w:ascii="宋体" w:eastAsia="宋体" w:hAnsi="宋体" w:cs="宋体" w:hint="eastAsia"/>
                <w:kern w:val="0"/>
                <w:sz w:val="20"/>
                <w:szCs w:val="18"/>
              </w:rPr>
              <w:t>分</w:t>
            </w:r>
            <w:r w:rsidRPr="003B3F56">
              <w:rPr>
                <w:rFonts w:ascii="宋体" w:eastAsia="宋体" w:hAnsi="宋体" w:cs="宋体" w:hint="eastAsia"/>
                <w:kern w:val="0"/>
                <w:sz w:val="20"/>
                <w:szCs w:val="18"/>
              </w:rPr>
              <w:t>）</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完成</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及时率</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10</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预算支出完成的质量达标产出数与实际产出数的比率，用以反映和考核预算支出产出质量目标的实现程度。</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质量达标率=（质量达标产出数/实际产出数）×100%。</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质量达标产出数：一定时期（本年度或预算支出期）内实际达到既定质量标准的产品或服务数量。既定质量标准是指预算支出实施单位设立绩效目标时依据计划标准、行业标准、历史标准或其他标准而设定的绩效指标值。</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确保困难群众的救助得到应保尽保。</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10　</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472"/>
        </w:trPr>
        <w:tc>
          <w:tcPr>
            <w:tcW w:w="288" w:type="pct"/>
            <w:vMerge/>
            <w:tcBorders>
              <w:top w:val="nil"/>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400" w:type="pct"/>
            <w:tcBorders>
              <w:top w:val="nil"/>
              <w:left w:val="nil"/>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产出时效</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（10</w:t>
            </w:r>
            <w:r>
              <w:rPr>
                <w:rFonts w:ascii="宋体" w:eastAsia="宋体" w:hAnsi="宋体" w:cs="宋体" w:hint="eastAsia"/>
                <w:kern w:val="0"/>
                <w:sz w:val="20"/>
                <w:szCs w:val="18"/>
              </w:rPr>
              <w:t>分</w:t>
            </w:r>
            <w:r w:rsidRPr="003B3F56">
              <w:rPr>
                <w:rFonts w:ascii="宋体" w:eastAsia="宋体" w:hAnsi="宋体" w:cs="宋体" w:hint="eastAsia"/>
                <w:kern w:val="0"/>
                <w:sz w:val="20"/>
                <w:szCs w:val="18"/>
              </w:rPr>
              <w:t>）</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完成</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及时性</w:t>
            </w:r>
          </w:p>
        </w:tc>
        <w:tc>
          <w:tcPr>
            <w:tcW w:w="2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10</w:t>
            </w:r>
          </w:p>
        </w:tc>
        <w:tc>
          <w:tcPr>
            <w:tcW w:w="110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预算支出实际完成时间与计划完成时间的比较，用以反映和考核预算支出产出时效目标的实现程度。</w:t>
            </w:r>
          </w:p>
        </w:tc>
        <w:tc>
          <w:tcPr>
            <w:tcW w:w="1501"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实际完成时间：预算支出实施单位完成该预算支出实际所耗用的时间。</w:t>
            </w:r>
          </w:p>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计划完成时间：按照预算支出实施计划或相关规定完成该预算支出所需的时间。</w:t>
            </w:r>
          </w:p>
        </w:tc>
        <w:tc>
          <w:tcPr>
            <w:tcW w:w="750" w:type="pct"/>
            <w:tcBorders>
              <w:top w:val="nil"/>
              <w:left w:val="nil"/>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低保资金的按时拨付。</w:t>
            </w:r>
          </w:p>
        </w:tc>
        <w:tc>
          <w:tcPr>
            <w:tcW w:w="200"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10</w:t>
            </w:r>
          </w:p>
        </w:tc>
        <w:tc>
          <w:tcPr>
            <w:tcW w:w="261" w:type="pct"/>
            <w:tcBorders>
              <w:top w:val="nil"/>
              <w:left w:val="nil"/>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351"/>
        </w:trPr>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483C"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项目</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效益</w:t>
            </w:r>
          </w:p>
        </w:tc>
        <w:tc>
          <w:tcPr>
            <w:tcW w:w="40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仿宋_GB2312" w:eastAsia="仿宋_GB2312" w:hAnsi="宋体" w:cs="宋体"/>
                <w:color w:val="000000"/>
                <w:kern w:val="0"/>
                <w:sz w:val="20"/>
                <w:szCs w:val="18"/>
              </w:rPr>
            </w:pPr>
            <w:r w:rsidRPr="003B3F56">
              <w:rPr>
                <w:rFonts w:ascii="仿宋_GB2312" w:eastAsia="仿宋_GB2312" w:hAnsi="宋体" w:cs="宋体" w:hint="eastAsia"/>
                <w:color w:val="000000"/>
                <w:kern w:val="0"/>
                <w:sz w:val="20"/>
                <w:szCs w:val="18"/>
              </w:rPr>
              <w:t>预算支出效益（20分）</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实施</w:t>
            </w:r>
          </w:p>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效益</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10</w:t>
            </w:r>
          </w:p>
        </w:tc>
        <w:tc>
          <w:tcPr>
            <w:tcW w:w="110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预算支出实施所产生的效益。</w:t>
            </w:r>
          </w:p>
        </w:tc>
        <w:tc>
          <w:tcPr>
            <w:tcW w:w="1501"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预算支出实施所产生的社会效益、经济效益、生态效益、可持续影响等。可根据预算支出实际情况有选择地设置和细化。</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保障了全区困难群众的基本生活。</w:t>
            </w: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10　</w:t>
            </w:r>
          </w:p>
        </w:tc>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1432"/>
        </w:trPr>
        <w:tc>
          <w:tcPr>
            <w:tcW w:w="288" w:type="pct"/>
            <w:vMerge/>
            <w:tcBorders>
              <w:top w:val="single" w:sz="4" w:space="0" w:color="auto"/>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p>
        </w:tc>
        <w:tc>
          <w:tcPr>
            <w:tcW w:w="400" w:type="pct"/>
            <w:vMerge/>
            <w:tcBorders>
              <w:top w:val="single" w:sz="4" w:space="0" w:color="auto"/>
              <w:left w:val="single" w:sz="4" w:space="0" w:color="auto"/>
              <w:bottom w:val="single" w:sz="4" w:space="0" w:color="auto"/>
              <w:right w:val="single" w:sz="4" w:space="0" w:color="auto"/>
            </w:tcBorders>
            <w:vAlign w:val="center"/>
          </w:tcPr>
          <w:p w:rsidR="00EF483C" w:rsidRPr="003B3F56" w:rsidRDefault="00EF483C" w:rsidP="006B3817">
            <w:pPr>
              <w:widowControl/>
              <w:spacing w:line="240" w:lineRule="auto"/>
              <w:ind w:firstLineChars="0" w:firstLine="0"/>
              <w:jc w:val="left"/>
              <w:rPr>
                <w:rFonts w:ascii="仿宋_GB2312" w:eastAsia="仿宋_GB2312" w:hAnsi="宋体" w:cs="宋体"/>
                <w:color w:val="000000"/>
                <w:kern w:val="0"/>
                <w:sz w:val="20"/>
                <w:szCs w:val="18"/>
              </w:rPr>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服务对象满意度</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10</w:t>
            </w:r>
          </w:p>
        </w:tc>
        <w:tc>
          <w:tcPr>
            <w:tcW w:w="110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社会公众或服务对象对预算支出实施效果的满意程度。</w:t>
            </w:r>
          </w:p>
        </w:tc>
        <w:tc>
          <w:tcPr>
            <w:tcW w:w="1501"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color w:val="000000"/>
                <w:kern w:val="0"/>
                <w:sz w:val="20"/>
                <w:szCs w:val="18"/>
              </w:rPr>
            </w:pPr>
            <w:r w:rsidRPr="003B3F56">
              <w:rPr>
                <w:rFonts w:ascii="宋体" w:eastAsia="宋体" w:hAnsi="宋体" w:cs="宋体" w:hint="eastAsia"/>
                <w:color w:val="000000"/>
                <w:kern w:val="0"/>
                <w:sz w:val="20"/>
                <w:szCs w:val="18"/>
              </w:rPr>
              <w:t>社会公众或服务对象是指因该预算支出实施而受到影响的部门、群体或个人。一般采取社会调查的方式。</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left"/>
              <w:rPr>
                <w:rFonts w:ascii="宋体" w:eastAsia="宋体" w:hAnsi="宋体" w:cs="宋体"/>
                <w:kern w:val="0"/>
                <w:sz w:val="20"/>
                <w:szCs w:val="18"/>
              </w:rPr>
            </w:pPr>
            <w:r w:rsidRPr="003B3F56">
              <w:rPr>
                <w:rFonts w:ascii="宋体" w:eastAsia="宋体" w:hAnsi="宋体" w:cs="宋体" w:hint="eastAsia"/>
                <w:kern w:val="0"/>
                <w:sz w:val="20"/>
                <w:szCs w:val="18"/>
              </w:rPr>
              <w:t>社会群众的满意度达到98%。</w:t>
            </w: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10</w:t>
            </w:r>
          </w:p>
        </w:tc>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r w:rsidR="00EF483C" w:rsidTr="00906479">
        <w:trPr>
          <w:trHeight w:val="862"/>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合计</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100</w:t>
            </w:r>
          </w:p>
        </w:tc>
        <w:tc>
          <w:tcPr>
            <w:tcW w:w="110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c>
          <w:tcPr>
            <w:tcW w:w="1501"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97　</w:t>
            </w:r>
          </w:p>
        </w:tc>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EF483C" w:rsidRPr="003B3F56" w:rsidRDefault="00EF483C" w:rsidP="006B3817">
            <w:pPr>
              <w:widowControl/>
              <w:spacing w:line="240" w:lineRule="auto"/>
              <w:ind w:firstLineChars="0" w:firstLine="0"/>
              <w:jc w:val="center"/>
              <w:rPr>
                <w:rFonts w:ascii="宋体" w:eastAsia="宋体" w:hAnsi="宋体" w:cs="宋体"/>
                <w:kern w:val="0"/>
                <w:sz w:val="20"/>
                <w:szCs w:val="18"/>
              </w:rPr>
            </w:pPr>
            <w:r w:rsidRPr="003B3F56">
              <w:rPr>
                <w:rFonts w:ascii="宋体" w:eastAsia="宋体" w:hAnsi="宋体" w:cs="宋体" w:hint="eastAsia"/>
                <w:kern w:val="0"/>
                <w:sz w:val="20"/>
                <w:szCs w:val="18"/>
              </w:rPr>
              <w:t xml:space="preserve">　</w:t>
            </w:r>
          </w:p>
        </w:tc>
      </w:tr>
    </w:tbl>
    <w:p w:rsidR="00EF483C" w:rsidRDefault="00EF483C" w:rsidP="00EF483C">
      <w:pPr>
        <w:overflowPunct w:val="0"/>
        <w:spacing w:line="560" w:lineRule="exact"/>
        <w:ind w:firstLineChars="0" w:firstLine="0"/>
        <w:rPr>
          <w:szCs w:val="28"/>
        </w:rPr>
      </w:pPr>
    </w:p>
    <w:p w:rsidR="00C866A8" w:rsidRDefault="00C866A8" w:rsidP="00EF483C">
      <w:pPr>
        <w:pStyle w:val="a0"/>
        <w:spacing w:line="80" w:lineRule="exact"/>
        <w:ind w:firstLine="560"/>
      </w:pPr>
    </w:p>
    <w:p w:rsidR="00C866A8" w:rsidRDefault="00C866A8" w:rsidP="00341FC2">
      <w:pPr>
        <w:pStyle w:val="a0"/>
        <w:ind w:firstLine="560"/>
      </w:pPr>
    </w:p>
    <w:p w:rsidR="00C866A8" w:rsidRDefault="00C866A8" w:rsidP="00341FC2">
      <w:pPr>
        <w:pStyle w:val="a0"/>
        <w:ind w:firstLine="560"/>
      </w:pPr>
    </w:p>
    <w:p w:rsidR="00C866A8" w:rsidRDefault="00C866A8" w:rsidP="00341FC2">
      <w:pPr>
        <w:pStyle w:val="a0"/>
        <w:ind w:firstLine="560"/>
      </w:pPr>
    </w:p>
    <w:sectPr w:rsidR="00C866A8" w:rsidSect="00EF483C">
      <w:pgSz w:w="16838" w:h="11906" w:orient="landscape"/>
      <w:pgMar w:top="1797" w:right="1440" w:bottom="1797" w:left="1440" w:header="851" w:footer="34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98F" w:rsidRDefault="0067098F">
      <w:pPr>
        <w:spacing w:line="240" w:lineRule="auto"/>
        <w:ind w:firstLine="560"/>
      </w:pPr>
      <w:r>
        <w:separator/>
      </w:r>
    </w:p>
  </w:endnote>
  <w:endnote w:type="continuationSeparator" w:id="0">
    <w:p w:rsidR="0067098F" w:rsidRDefault="0067098F">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837354"/>
      <w:docPartObj>
        <w:docPartGallery w:val="Page Numbers (Bottom of Page)"/>
        <w:docPartUnique/>
      </w:docPartObj>
    </w:sdtPr>
    <w:sdtEndPr/>
    <w:sdtContent>
      <w:p w:rsidR="003C3331" w:rsidRDefault="003C3331" w:rsidP="003C3331">
        <w:pPr>
          <w:pStyle w:val="a6"/>
          <w:ind w:firstLine="360"/>
          <w:jc w:val="center"/>
        </w:pPr>
        <w:r>
          <w:fldChar w:fldCharType="begin"/>
        </w:r>
        <w:r>
          <w:instrText>PAGE   \* MERGEFORMAT</w:instrText>
        </w:r>
        <w:r>
          <w:fldChar w:fldCharType="separate"/>
        </w:r>
        <w:r w:rsidR="00CC6375" w:rsidRPr="00CC6375">
          <w:rPr>
            <w:noProof/>
            <w:lang w:val="zh-CN"/>
          </w:rPr>
          <w:t>14</w:t>
        </w:r>
        <w:r>
          <w:fldChar w:fldCharType="end"/>
        </w:r>
      </w:p>
    </w:sdtContent>
  </w:sdt>
  <w:p w:rsidR="00B567F7" w:rsidRPr="003C3331" w:rsidRDefault="00B567F7" w:rsidP="003C3331">
    <w:pPr>
      <w:pStyle w:val="a6"/>
      <w:ind w:firstLineChars="0"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98F" w:rsidRDefault="0067098F">
      <w:pPr>
        <w:spacing w:line="240" w:lineRule="auto"/>
        <w:ind w:firstLine="560"/>
      </w:pPr>
      <w:r>
        <w:separator/>
      </w:r>
    </w:p>
  </w:footnote>
  <w:footnote w:type="continuationSeparator" w:id="0">
    <w:p w:rsidR="0067098F" w:rsidRDefault="0067098F">
      <w:pPr>
        <w:spacing w:line="240" w:lineRule="auto"/>
        <w:ind w:firstLine="56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65C29"/>
    <w:multiLevelType w:val="multilevel"/>
    <w:tmpl w:val="2A565C29"/>
    <w:lvl w:ilvl="0">
      <w:start w:val="5"/>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A8923C7"/>
    <w:rsid w:val="00005DBE"/>
    <w:rsid w:val="0002014F"/>
    <w:rsid w:val="00022FCC"/>
    <w:rsid w:val="000252EE"/>
    <w:rsid w:val="00031DBF"/>
    <w:rsid w:val="00033033"/>
    <w:rsid w:val="00033D40"/>
    <w:rsid w:val="00034B5C"/>
    <w:rsid w:val="000359DA"/>
    <w:rsid w:val="00040B5F"/>
    <w:rsid w:val="000470C7"/>
    <w:rsid w:val="0005100C"/>
    <w:rsid w:val="000669DC"/>
    <w:rsid w:val="00070326"/>
    <w:rsid w:val="0008214D"/>
    <w:rsid w:val="00083D4B"/>
    <w:rsid w:val="000865DE"/>
    <w:rsid w:val="0008707E"/>
    <w:rsid w:val="00087C45"/>
    <w:rsid w:val="000908F1"/>
    <w:rsid w:val="000A0FB7"/>
    <w:rsid w:val="000B5862"/>
    <w:rsid w:val="000C3E04"/>
    <w:rsid w:val="000D2DB5"/>
    <w:rsid w:val="000D469B"/>
    <w:rsid w:val="000E561E"/>
    <w:rsid w:val="000F2D7E"/>
    <w:rsid w:val="000F60AE"/>
    <w:rsid w:val="00102CE4"/>
    <w:rsid w:val="001109D1"/>
    <w:rsid w:val="0011482C"/>
    <w:rsid w:val="0011756B"/>
    <w:rsid w:val="0012083B"/>
    <w:rsid w:val="00123897"/>
    <w:rsid w:val="00127601"/>
    <w:rsid w:val="00131F8F"/>
    <w:rsid w:val="0013267C"/>
    <w:rsid w:val="00134C43"/>
    <w:rsid w:val="001371E3"/>
    <w:rsid w:val="0015377C"/>
    <w:rsid w:val="00155D4A"/>
    <w:rsid w:val="00165215"/>
    <w:rsid w:val="00166C03"/>
    <w:rsid w:val="00186F61"/>
    <w:rsid w:val="001941E2"/>
    <w:rsid w:val="001B3BE9"/>
    <w:rsid w:val="001B51AF"/>
    <w:rsid w:val="001B6905"/>
    <w:rsid w:val="001B74E3"/>
    <w:rsid w:val="001B7986"/>
    <w:rsid w:val="001C241E"/>
    <w:rsid w:val="001C676B"/>
    <w:rsid w:val="001D7F24"/>
    <w:rsid w:val="001E56AE"/>
    <w:rsid w:val="00201610"/>
    <w:rsid w:val="002025A7"/>
    <w:rsid w:val="0020748D"/>
    <w:rsid w:val="00243667"/>
    <w:rsid w:val="00275EFB"/>
    <w:rsid w:val="002800E0"/>
    <w:rsid w:val="00280BFA"/>
    <w:rsid w:val="00284011"/>
    <w:rsid w:val="00285435"/>
    <w:rsid w:val="002965BF"/>
    <w:rsid w:val="002A418E"/>
    <w:rsid w:val="002A4A2F"/>
    <w:rsid w:val="002B1D09"/>
    <w:rsid w:val="002C2E11"/>
    <w:rsid w:val="002C4814"/>
    <w:rsid w:val="002C6D99"/>
    <w:rsid w:val="002C7270"/>
    <w:rsid w:val="002D12AA"/>
    <w:rsid w:val="002D3D3A"/>
    <w:rsid w:val="002D4C12"/>
    <w:rsid w:val="002E0A20"/>
    <w:rsid w:val="002E6DB0"/>
    <w:rsid w:val="002F1AA4"/>
    <w:rsid w:val="002F206D"/>
    <w:rsid w:val="00305B70"/>
    <w:rsid w:val="0032150D"/>
    <w:rsid w:val="003215E6"/>
    <w:rsid w:val="00331F44"/>
    <w:rsid w:val="003329B5"/>
    <w:rsid w:val="00341FC2"/>
    <w:rsid w:val="003451B1"/>
    <w:rsid w:val="00352EB2"/>
    <w:rsid w:val="00353BD2"/>
    <w:rsid w:val="00355A49"/>
    <w:rsid w:val="0036014E"/>
    <w:rsid w:val="003616AF"/>
    <w:rsid w:val="00367DBE"/>
    <w:rsid w:val="00371C44"/>
    <w:rsid w:val="00377081"/>
    <w:rsid w:val="0039090C"/>
    <w:rsid w:val="0039366B"/>
    <w:rsid w:val="0039417D"/>
    <w:rsid w:val="003A11F9"/>
    <w:rsid w:val="003A1FC3"/>
    <w:rsid w:val="003A58DA"/>
    <w:rsid w:val="003B4C66"/>
    <w:rsid w:val="003B59AE"/>
    <w:rsid w:val="003B5A56"/>
    <w:rsid w:val="003B6EC0"/>
    <w:rsid w:val="003B772D"/>
    <w:rsid w:val="003C3331"/>
    <w:rsid w:val="003D639D"/>
    <w:rsid w:val="003E39C4"/>
    <w:rsid w:val="003F01F3"/>
    <w:rsid w:val="003F3A9F"/>
    <w:rsid w:val="003F495F"/>
    <w:rsid w:val="00404B5E"/>
    <w:rsid w:val="0040557F"/>
    <w:rsid w:val="004167D2"/>
    <w:rsid w:val="0042064C"/>
    <w:rsid w:val="00421FD2"/>
    <w:rsid w:val="00426249"/>
    <w:rsid w:val="00432252"/>
    <w:rsid w:val="004360CB"/>
    <w:rsid w:val="004401D0"/>
    <w:rsid w:val="00453096"/>
    <w:rsid w:val="004653E1"/>
    <w:rsid w:val="004812DA"/>
    <w:rsid w:val="004A6AD4"/>
    <w:rsid w:val="004B024D"/>
    <w:rsid w:val="004C4C6E"/>
    <w:rsid w:val="004D322C"/>
    <w:rsid w:val="004D7024"/>
    <w:rsid w:val="004E44D3"/>
    <w:rsid w:val="004E6CE4"/>
    <w:rsid w:val="004E766C"/>
    <w:rsid w:val="004F0C65"/>
    <w:rsid w:val="004F12EC"/>
    <w:rsid w:val="004F2A78"/>
    <w:rsid w:val="00501138"/>
    <w:rsid w:val="00517D6A"/>
    <w:rsid w:val="00527807"/>
    <w:rsid w:val="00530139"/>
    <w:rsid w:val="005366ED"/>
    <w:rsid w:val="0054543E"/>
    <w:rsid w:val="0054581D"/>
    <w:rsid w:val="00552C35"/>
    <w:rsid w:val="00555286"/>
    <w:rsid w:val="00557C40"/>
    <w:rsid w:val="005619B3"/>
    <w:rsid w:val="00570426"/>
    <w:rsid w:val="005706E1"/>
    <w:rsid w:val="00574847"/>
    <w:rsid w:val="00574B27"/>
    <w:rsid w:val="00591838"/>
    <w:rsid w:val="0059720B"/>
    <w:rsid w:val="005A17F9"/>
    <w:rsid w:val="005B056C"/>
    <w:rsid w:val="005B322E"/>
    <w:rsid w:val="005C461F"/>
    <w:rsid w:val="005D46DD"/>
    <w:rsid w:val="005E4DD3"/>
    <w:rsid w:val="005F3C5B"/>
    <w:rsid w:val="005F4CFE"/>
    <w:rsid w:val="00601047"/>
    <w:rsid w:val="0061191D"/>
    <w:rsid w:val="00616E1D"/>
    <w:rsid w:val="006177FE"/>
    <w:rsid w:val="00631040"/>
    <w:rsid w:val="00644063"/>
    <w:rsid w:val="006512AA"/>
    <w:rsid w:val="00655DD8"/>
    <w:rsid w:val="0066330C"/>
    <w:rsid w:val="00664236"/>
    <w:rsid w:val="0067098F"/>
    <w:rsid w:val="00675DEC"/>
    <w:rsid w:val="00681D63"/>
    <w:rsid w:val="00683225"/>
    <w:rsid w:val="00687D11"/>
    <w:rsid w:val="006900FD"/>
    <w:rsid w:val="006B35CA"/>
    <w:rsid w:val="006C09D3"/>
    <w:rsid w:val="006C3444"/>
    <w:rsid w:val="006C68FC"/>
    <w:rsid w:val="006C700F"/>
    <w:rsid w:val="006D20B6"/>
    <w:rsid w:val="006D27ED"/>
    <w:rsid w:val="006E233E"/>
    <w:rsid w:val="006E6149"/>
    <w:rsid w:val="006F45C1"/>
    <w:rsid w:val="006F6555"/>
    <w:rsid w:val="007017CB"/>
    <w:rsid w:val="007200EC"/>
    <w:rsid w:val="00727E6E"/>
    <w:rsid w:val="007433DE"/>
    <w:rsid w:val="00750148"/>
    <w:rsid w:val="00750C6C"/>
    <w:rsid w:val="00755CF1"/>
    <w:rsid w:val="0076306B"/>
    <w:rsid w:val="007652D3"/>
    <w:rsid w:val="00766FD3"/>
    <w:rsid w:val="00781C96"/>
    <w:rsid w:val="00784C3D"/>
    <w:rsid w:val="00785E52"/>
    <w:rsid w:val="00787DE3"/>
    <w:rsid w:val="007B2D7B"/>
    <w:rsid w:val="007B3568"/>
    <w:rsid w:val="007C1E57"/>
    <w:rsid w:val="007C65B2"/>
    <w:rsid w:val="007D29F2"/>
    <w:rsid w:val="007E43FB"/>
    <w:rsid w:val="007F378D"/>
    <w:rsid w:val="007F6359"/>
    <w:rsid w:val="0080468C"/>
    <w:rsid w:val="00805F50"/>
    <w:rsid w:val="0082063E"/>
    <w:rsid w:val="00822279"/>
    <w:rsid w:val="0082649C"/>
    <w:rsid w:val="00835BFA"/>
    <w:rsid w:val="00842FBB"/>
    <w:rsid w:val="00845574"/>
    <w:rsid w:val="0085702E"/>
    <w:rsid w:val="00861514"/>
    <w:rsid w:val="008745D8"/>
    <w:rsid w:val="0087745B"/>
    <w:rsid w:val="00886DB2"/>
    <w:rsid w:val="008913E8"/>
    <w:rsid w:val="008A0149"/>
    <w:rsid w:val="008A720F"/>
    <w:rsid w:val="008C500C"/>
    <w:rsid w:val="008C6437"/>
    <w:rsid w:val="008C7531"/>
    <w:rsid w:val="008E1632"/>
    <w:rsid w:val="008E4F3A"/>
    <w:rsid w:val="008F0053"/>
    <w:rsid w:val="008F11ED"/>
    <w:rsid w:val="008F2EE1"/>
    <w:rsid w:val="0090494E"/>
    <w:rsid w:val="00904B75"/>
    <w:rsid w:val="00906479"/>
    <w:rsid w:val="00923471"/>
    <w:rsid w:val="00931777"/>
    <w:rsid w:val="009418C5"/>
    <w:rsid w:val="00946156"/>
    <w:rsid w:val="0095275C"/>
    <w:rsid w:val="00952FA8"/>
    <w:rsid w:val="00955BF5"/>
    <w:rsid w:val="00963A75"/>
    <w:rsid w:val="00964A3F"/>
    <w:rsid w:val="0096583A"/>
    <w:rsid w:val="0097703A"/>
    <w:rsid w:val="00985A57"/>
    <w:rsid w:val="009A4C7D"/>
    <w:rsid w:val="009B5073"/>
    <w:rsid w:val="009C7386"/>
    <w:rsid w:val="009E1BD7"/>
    <w:rsid w:val="009F19E4"/>
    <w:rsid w:val="009F2D9A"/>
    <w:rsid w:val="00A00303"/>
    <w:rsid w:val="00A0289E"/>
    <w:rsid w:val="00A03AED"/>
    <w:rsid w:val="00A04022"/>
    <w:rsid w:val="00A06071"/>
    <w:rsid w:val="00A1548A"/>
    <w:rsid w:val="00A22D14"/>
    <w:rsid w:val="00A262AB"/>
    <w:rsid w:val="00A42C00"/>
    <w:rsid w:val="00A44A17"/>
    <w:rsid w:val="00A55F19"/>
    <w:rsid w:val="00A62CD5"/>
    <w:rsid w:val="00A7662D"/>
    <w:rsid w:val="00A8265D"/>
    <w:rsid w:val="00A850BE"/>
    <w:rsid w:val="00A854AB"/>
    <w:rsid w:val="00A85A17"/>
    <w:rsid w:val="00A87398"/>
    <w:rsid w:val="00A93C5F"/>
    <w:rsid w:val="00A97A0F"/>
    <w:rsid w:val="00AA19D1"/>
    <w:rsid w:val="00AA46B3"/>
    <w:rsid w:val="00AB1DA0"/>
    <w:rsid w:val="00AB6766"/>
    <w:rsid w:val="00AE079E"/>
    <w:rsid w:val="00AE2DCC"/>
    <w:rsid w:val="00AE4446"/>
    <w:rsid w:val="00AE5B59"/>
    <w:rsid w:val="00AE777B"/>
    <w:rsid w:val="00AF16D9"/>
    <w:rsid w:val="00AF783F"/>
    <w:rsid w:val="00B004B0"/>
    <w:rsid w:val="00B0235A"/>
    <w:rsid w:val="00B05BD4"/>
    <w:rsid w:val="00B06DFD"/>
    <w:rsid w:val="00B23529"/>
    <w:rsid w:val="00B26FA5"/>
    <w:rsid w:val="00B31575"/>
    <w:rsid w:val="00B42EE1"/>
    <w:rsid w:val="00B4548C"/>
    <w:rsid w:val="00B55676"/>
    <w:rsid w:val="00B55F97"/>
    <w:rsid w:val="00B5604B"/>
    <w:rsid w:val="00B567F7"/>
    <w:rsid w:val="00B65FA5"/>
    <w:rsid w:val="00B90724"/>
    <w:rsid w:val="00B976ED"/>
    <w:rsid w:val="00BA2473"/>
    <w:rsid w:val="00BB054C"/>
    <w:rsid w:val="00BB33FA"/>
    <w:rsid w:val="00BB43DC"/>
    <w:rsid w:val="00BC122A"/>
    <w:rsid w:val="00BC2F83"/>
    <w:rsid w:val="00BC4290"/>
    <w:rsid w:val="00BC6BA7"/>
    <w:rsid w:val="00BD41ED"/>
    <w:rsid w:val="00BD4817"/>
    <w:rsid w:val="00BD5177"/>
    <w:rsid w:val="00BE06C8"/>
    <w:rsid w:val="00BE3D41"/>
    <w:rsid w:val="00BE4676"/>
    <w:rsid w:val="00BE4B55"/>
    <w:rsid w:val="00BE70E8"/>
    <w:rsid w:val="00BF6405"/>
    <w:rsid w:val="00C01C06"/>
    <w:rsid w:val="00C13374"/>
    <w:rsid w:val="00C35B48"/>
    <w:rsid w:val="00C464BB"/>
    <w:rsid w:val="00C46D31"/>
    <w:rsid w:val="00C61CDC"/>
    <w:rsid w:val="00C641F8"/>
    <w:rsid w:val="00C72C09"/>
    <w:rsid w:val="00C81ACB"/>
    <w:rsid w:val="00C854C5"/>
    <w:rsid w:val="00C866A8"/>
    <w:rsid w:val="00C93ADF"/>
    <w:rsid w:val="00CA2BF7"/>
    <w:rsid w:val="00CA6339"/>
    <w:rsid w:val="00CA7601"/>
    <w:rsid w:val="00CB143A"/>
    <w:rsid w:val="00CB4D2F"/>
    <w:rsid w:val="00CC10E0"/>
    <w:rsid w:val="00CC3C6E"/>
    <w:rsid w:val="00CC4431"/>
    <w:rsid w:val="00CC6375"/>
    <w:rsid w:val="00CD0499"/>
    <w:rsid w:val="00CD6998"/>
    <w:rsid w:val="00CE6E56"/>
    <w:rsid w:val="00CE7AAE"/>
    <w:rsid w:val="00D153CE"/>
    <w:rsid w:val="00D20B20"/>
    <w:rsid w:val="00D30BFC"/>
    <w:rsid w:val="00D371AC"/>
    <w:rsid w:val="00D376AE"/>
    <w:rsid w:val="00D40C73"/>
    <w:rsid w:val="00D44A7A"/>
    <w:rsid w:val="00D55BF6"/>
    <w:rsid w:val="00D7477A"/>
    <w:rsid w:val="00D90C83"/>
    <w:rsid w:val="00DC599D"/>
    <w:rsid w:val="00DD2BCF"/>
    <w:rsid w:val="00DD4D98"/>
    <w:rsid w:val="00DE2DBF"/>
    <w:rsid w:val="00DE5962"/>
    <w:rsid w:val="00DF13D4"/>
    <w:rsid w:val="00DF1572"/>
    <w:rsid w:val="00DF565C"/>
    <w:rsid w:val="00DF7192"/>
    <w:rsid w:val="00E07379"/>
    <w:rsid w:val="00E411D0"/>
    <w:rsid w:val="00E4505E"/>
    <w:rsid w:val="00E61B51"/>
    <w:rsid w:val="00E67176"/>
    <w:rsid w:val="00E83303"/>
    <w:rsid w:val="00E86DF5"/>
    <w:rsid w:val="00EB1F83"/>
    <w:rsid w:val="00EB7316"/>
    <w:rsid w:val="00EC3763"/>
    <w:rsid w:val="00ED3F61"/>
    <w:rsid w:val="00EE2BDF"/>
    <w:rsid w:val="00EF2594"/>
    <w:rsid w:val="00EF483C"/>
    <w:rsid w:val="00EF6720"/>
    <w:rsid w:val="00EF727B"/>
    <w:rsid w:val="00F05CA1"/>
    <w:rsid w:val="00F1018D"/>
    <w:rsid w:val="00F102B5"/>
    <w:rsid w:val="00F229F0"/>
    <w:rsid w:val="00F41BA8"/>
    <w:rsid w:val="00F46055"/>
    <w:rsid w:val="00F51A0C"/>
    <w:rsid w:val="00F53594"/>
    <w:rsid w:val="00F566A2"/>
    <w:rsid w:val="00F6310A"/>
    <w:rsid w:val="00F669B1"/>
    <w:rsid w:val="00F7296F"/>
    <w:rsid w:val="00F72CC2"/>
    <w:rsid w:val="00F73458"/>
    <w:rsid w:val="00F81B9C"/>
    <w:rsid w:val="00F85CCF"/>
    <w:rsid w:val="00F92CF2"/>
    <w:rsid w:val="00F96453"/>
    <w:rsid w:val="00FA0B7B"/>
    <w:rsid w:val="00FA41B3"/>
    <w:rsid w:val="00FB56A3"/>
    <w:rsid w:val="00FD1F4B"/>
    <w:rsid w:val="00FD7FFC"/>
    <w:rsid w:val="00FE16F6"/>
    <w:rsid w:val="00FE2E0D"/>
    <w:rsid w:val="00FE64F8"/>
    <w:rsid w:val="00FF07A5"/>
    <w:rsid w:val="00FF3556"/>
    <w:rsid w:val="00FF6011"/>
    <w:rsid w:val="00FF79A6"/>
    <w:rsid w:val="01C15CAE"/>
    <w:rsid w:val="01F46C23"/>
    <w:rsid w:val="02C90C62"/>
    <w:rsid w:val="03174B6A"/>
    <w:rsid w:val="05230686"/>
    <w:rsid w:val="061D34ED"/>
    <w:rsid w:val="067A5079"/>
    <w:rsid w:val="069D3788"/>
    <w:rsid w:val="0A6D65D5"/>
    <w:rsid w:val="0A747E49"/>
    <w:rsid w:val="0A8923C7"/>
    <w:rsid w:val="0A945A0B"/>
    <w:rsid w:val="0D654FF8"/>
    <w:rsid w:val="0D7015A5"/>
    <w:rsid w:val="0E1307EF"/>
    <w:rsid w:val="0EEA5C2F"/>
    <w:rsid w:val="0F597FF2"/>
    <w:rsid w:val="0FFF55A0"/>
    <w:rsid w:val="122D3E1E"/>
    <w:rsid w:val="12C36E86"/>
    <w:rsid w:val="13616DBD"/>
    <w:rsid w:val="1395267B"/>
    <w:rsid w:val="139946D0"/>
    <w:rsid w:val="13DD4168"/>
    <w:rsid w:val="15EC3EC8"/>
    <w:rsid w:val="166B1476"/>
    <w:rsid w:val="16E36DAF"/>
    <w:rsid w:val="18590550"/>
    <w:rsid w:val="19FA5A04"/>
    <w:rsid w:val="1A9A3D89"/>
    <w:rsid w:val="1BD655B4"/>
    <w:rsid w:val="1E122771"/>
    <w:rsid w:val="1E3E2B9F"/>
    <w:rsid w:val="20B6124D"/>
    <w:rsid w:val="214356C6"/>
    <w:rsid w:val="22A83EDD"/>
    <w:rsid w:val="22F90199"/>
    <w:rsid w:val="23711E30"/>
    <w:rsid w:val="23A32EE9"/>
    <w:rsid w:val="2413440F"/>
    <w:rsid w:val="25270687"/>
    <w:rsid w:val="26B04746"/>
    <w:rsid w:val="27612798"/>
    <w:rsid w:val="28B302CF"/>
    <w:rsid w:val="291143B3"/>
    <w:rsid w:val="2A406AA4"/>
    <w:rsid w:val="2BD33316"/>
    <w:rsid w:val="2CC8068F"/>
    <w:rsid w:val="2CD574A0"/>
    <w:rsid w:val="2F29534E"/>
    <w:rsid w:val="30D47DC9"/>
    <w:rsid w:val="31EF662B"/>
    <w:rsid w:val="323767AD"/>
    <w:rsid w:val="334E6BE0"/>
    <w:rsid w:val="347E3D8C"/>
    <w:rsid w:val="388B61E2"/>
    <w:rsid w:val="38AB3F7E"/>
    <w:rsid w:val="39545514"/>
    <w:rsid w:val="3A0D4666"/>
    <w:rsid w:val="3B376B76"/>
    <w:rsid w:val="3B8A30BA"/>
    <w:rsid w:val="3C1A4F06"/>
    <w:rsid w:val="3C592C08"/>
    <w:rsid w:val="3CD933FA"/>
    <w:rsid w:val="3D3C3297"/>
    <w:rsid w:val="3D4834F0"/>
    <w:rsid w:val="3E5C3B3E"/>
    <w:rsid w:val="411F754D"/>
    <w:rsid w:val="42556630"/>
    <w:rsid w:val="43F42F15"/>
    <w:rsid w:val="447E41E6"/>
    <w:rsid w:val="45203E39"/>
    <w:rsid w:val="46D105B4"/>
    <w:rsid w:val="480469D2"/>
    <w:rsid w:val="484E6167"/>
    <w:rsid w:val="49030371"/>
    <w:rsid w:val="4A0978E2"/>
    <w:rsid w:val="4A777BCC"/>
    <w:rsid w:val="4AC816A2"/>
    <w:rsid w:val="4C41123F"/>
    <w:rsid w:val="4F7B4F85"/>
    <w:rsid w:val="510E1BC2"/>
    <w:rsid w:val="51332687"/>
    <w:rsid w:val="51806F8B"/>
    <w:rsid w:val="51D27E9A"/>
    <w:rsid w:val="51EE3DE8"/>
    <w:rsid w:val="53A61405"/>
    <w:rsid w:val="546031D7"/>
    <w:rsid w:val="550555D3"/>
    <w:rsid w:val="56084151"/>
    <w:rsid w:val="59667999"/>
    <w:rsid w:val="5A5A78B1"/>
    <w:rsid w:val="5B083EDA"/>
    <w:rsid w:val="5BA84FAB"/>
    <w:rsid w:val="5C13460D"/>
    <w:rsid w:val="60B65709"/>
    <w:rsid w:val="60C75B03"/>
    <w:rsid w:val="68182A54"/>
    <w:rsid w:val="685C7F8E"/>
    <w:rsid w:val="6865772C"/>
    <w:rsid w:val="69EB08EE"/>
    <w:rsid w:val="6A063DAB"/>
    <w:rsid w:val="6A603F34"/>
    <w:rsid w:val="6ACF239A"/>
    <w:rsid w:val="6B9D3E8F"/>
    <w:rsid w:val="6BCF76FD"/>
    <w:rsid w:val="6E9850FE"/>
    <w:rsid w:val="6F717D4E"/>
    <w:rsid w:val="709F2F89"/>
    <w:rsid w:val="746D4175"/>
    <w:rsid w:val="75597A37"/>
    <w:rsid w:val="758B2CE3"/>
    <w:rsid w:val="76741D30"/>
    <w:rsid w:val="76D76902"/>
    <w:rsid w:val="76F7586F"/>
    <w:rsid w:val="772D1082"/>
    <w:rsid w:val="789078E1"/>
    <w:rsid w:val="790828ED"/>
    <w:rsid w:val="7A1361D8"/>
    <w:rsid w:val="7A25572C"/>
    <w:rsid w:val="7A695A66"/>
    <w:rsid w:val="7BDD5B99"/>
    <w:rsid w:val="7CBA00DD"/>
    <w:rsid w:val="7F1B72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0711B9"/>
  <w15:docId w15:val="{71851B89-6518-46CC-8194-2A7B2E79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E4676"/>
    <w:pPr>
      <w:widowControl w:val="0"/>
      <w:spacing w:line="520" w:lineRule="exact"/>
      <w:ind w:firstLineChars="200" w:firstLine="200"/>
      <w:jc w:val="both"/>
    </w:pPr>
    <w:rPr>
      <w:rFonts w:ascii="仿宋" w:eastAsia="仿宋" w:hAnsiTheme="minorHAnsi" w:cstheme="minorBidi"/>
      <w:kern w:val="2"/>
      <w:sz w:val="28"/>
      <w:szCs w:val="24"/>
    </w:rPr>
  </w:style>
  <w:style w:type="paragraph" w:styleId="1">
    <w:name w:val="heading 1"/>
    <w:basedOn w:val="a"/>
    <w:next w:val="a"/>
    <w:qFormat/>
    <w:rsid w:val="00BE4676"/>
    <w:pPr>
      <w:keepNext/>
      <w:keepLines/>
      <w:spacing w:beforeLines="50" w:afterLines="50"/>
      <w:outlineLvl w:val="0"/>
    </w:pPr>
    <w:rPr>
      <w:b/>
      <w:bCs/>
      <w:kern w:val="44"/>
      <w:szCs w:val="32"/>
    </w:rPr>
  </w:style>
  <w:style w:type="paragraph" w:styleId="2">
    <w:name w:val="heading 2"/>
    <w:basedOn w:val="a"/>
    <w:next w:val="a"/>
    <w:link w:val="20"/>
    <w:unhideWhenUsed/>
    <w:qFormat/>
    <w:rsid w:val="00BE4676"/>
    <w:pPr>
      <w:keepNext/>
      <w:keepLines/>
      <w:spacing w:after="20" w:line="480" w:lineRule="exact"/>
      <w:outlineLvl w:val="1"/>
    </w:pPr>
    <w:rPr>
      <w:rFonts w:ascii="Arial" w:hAnsi="Arial" w:cs="Arial"/>
      <w:b/>
      <w:bCs/>
      <w:kern w:val="0"/>
      <w:szCs w:val="28"/>
    </w:rPr>
  </w:style>
  <w:style w:type="paragraph" w:styleId="3">
    <w:name w:val="heading 3"/>
    <w:basedOn w:val="a"/>
    <w:next w:val="a"/>
    <w:unhideWhenUsed/>
    <w:qFormat/>
    <w:rsid w:val="00BE4676"/>
    <w:pPr>
      <w:keepNext/>
      <w:keepLines/>
      <w:spacing w:beforeLines="50" w:afterLines="50"/>
      <w:outlineLvl w:val="2"/>
    </w:pPr>
    <w:rPr>
      <w:b/>
      <w:bCs/>
      <w:kern w:val="0"/>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rsid w:val="00BE4676"/>
  </w:style>
  <w:style w:type="paragraph" w:styleId="30">
    <w:name w:val="Body Text 3"/>
    <w:basedOn w:val="a"/>
    <w:qFormat/>
    <w:rsid w:val="00BE4676"/>
    <w:pPr>
      <w:widowControl/>
      <w:spacing w:after="120"/>
      <w:jc w:val="left"/>
    </w:pPr>
    <w:rPr>
      <w:rFonts w:ascii="宋体" w:hAnsi="宋体" w:cs="宋体"/>
      <w:kern w:val="0"/>
      <w:sz w:val="16"/>
      <w:szCs w:val="16"/>
    </w:rPr>
  </w:style>
  <w:style w:type="paragraph" w:styleId="21">
    <w:name w:val="Body Text Indent 2"/>
    <w:basedOn w:val="a"/>
    <w:qFormat/>
    <w:rsid w:val="00BE4676"/>
    <w:pPr>
      <w:spacing w:after="120"/>
      <w:ind w:leftChars="200" w:left="420"/>
    </w:pPr>
    <w:rPr>
      <w:kern w:val="0"/>
      <w:sz w:val="20"/>
      <w:szCs w:val="20"/>
    </w:rPr>
  </w:style>
  <w:style w:type="paragraph" w:styleId="a4">
    <w:name w:val="Balloon Text"/>
    <w:basedOn w:val="a"/>
    <w:link w:val="a5"/>
    <w:qFormat/>
    <w:rsid w:val="00BE4676"/>
    <w:rPr>
      <w:sz w:val="18"/>
      <w:szCs w:val="18"/>
    </w:rPr>
  </w:style>
  <w:style w:type="paragraph" w:styleId="a6">
    <w:name w:val="footer"/>
    <w:basedOn w:val="a"/>
    <w:link w:val="a7"/>
    <w:uiPriority w:val="99"/>
    <w:qFormat/>
    <w:rsid w:val="00BE4676"/>
    <w:pPr>
      <w:tabs>
        <w:tab w:val="center" w:pos="4153"/>
        <w:tab w:val="right" w:pos="8306"/>
      </w:tabs>
      <w:snapToGrid w:val="0"/>
      <w:jc w:val="left"/>
    </w:pPr>
    <w:rPr>
      <w:kern w:val="0"/>
      <w:sz w:val="18"/>
      <w:szCs w:val="18"/>
    </w:rPr>
  </w:style>
  <w:style w:type="paragraph" w:styleId="a8">
    <w:name w:val="header"/>
    <w:basedOn w:val="a"/>
    <w:qFormat/>
    <w:rsid w:val="00BE4676"/>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qFormat/>
    <w:rsid w:val="00BE4676"/>
    <w:pPr>
      <w:tabs>
        <w:tab w:val="right" w:leader="dot" w:pos="9060"/>
      </w:tabs>
      <w:spacing w:line="440" w:lineRule="exact"/>
    </w:pPr>
  </w:style>
  <w:style w:type="paragraph" w:styleId="22">
    <w:name w:val="toc 2"/>
    <w:basedOn w:val="a"/>
    <w:next w:val="a"/>
    <w:qFormat/>
    <w:rsid w:val="00BE4676"/>
    <w:pPr>
      <w:ind w:leftChars="200" w:left="420"/>
    </w:pPr>
  </w:style>
  <w:style w:type="table" w:styleId="a9">
    <w:name w:val="Table Grid"/>
    <w:basedOn w:val="a2"/>
    <w:qFormat/>
    <w:rsid w:val="00BE467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qFormat/>
    <w:rsid w:val="00BE4676"/>
    <w:rPr>
      <w:color w:val="0000FF"/>
      <w:u w:val="single"/>
    </w:rPr>
  </w:style>
  <w:style w:type="character" w:customStyle="1" w:styleId="20">
    <w:name w:val="标题 2 字符"/>
    <w:basedOn w:val="a1"/>
    <w:link w:val="2"/>
    <w:uiPriority w:val="99"/>
    <w:qFormat/>
    <w:locked/>
    <w:rsid w:val="00BE4676"/>
    <w:rPr>
      <w:rFonts w:ascii="Arial" w:hAnsi="Arial" w:cs="Arial"/>
      <w:b/>
      <w:bCs/>
      <w:kern w:val="0"/>
      <w:sz w:val="28"/>
      <w:szCs w:val="28"/>
    </w:rPr>
  </w:style>
  <w:style w:type="paragraph" w:customStyle="1" w:styleId="11">
    <w:name w:val="列出段落1"/>
    <w:basedOn w:val="a"/>
    <w:uiPriority w:val="99"/>
    <w:qFormat/>
    <w:rsid w:val="00BE4676"/>
    <w:pPr>
      <w:ind w:firstLine="420"/>
    </w:pPr>
    <w:rPr>
      <w:rFonts w:ascii="Calibri" w:hAnsi="Calibri" w:cs="Calibri"/>
      <w:szCs w:val="21"/>
    </w:rPr>
  </w:style>
  <w:style w:type="character" w:customStyle="1" w:styleId="a5">
    <w:name w:val="批注框文本 字符"/>
    <w:basedOn w:val="a1"/>
    <w:link w:val="a4"/>
    <w:qFormat/>
    <w:rsid w:val="00BE4676"/>
    <w:rPr>
      <w:kern w:val="2"/>
      <w:sz w:val="18"/>
      <w:szCs w:val="18"/>
    </w:rPr>
  </w:style>
  <w:style w:type="paragraph" w:customStyle="1" w:styleId="23">
    <w:name w:val="列出段落2"/>
    <w:basedOn w:val="a"/>
    <w:uiPriority w:val="99"/>
    <w:unhideWhenUsed/>
    <w:qFormat/>
    <w:rsid w:val="00BE4676"/>
    <w:pPr>
      <w:ind w:firstLine="420"/>
    </w:pPr>
  </w:style>
  <w:style w:type="character" w:customStyle="1" w:styleId="a7">
    <w:name w:val="页脚 字符"/>
    <w:basedOn w:val="a1"/>
    <w:link w:val="a6"/>
    <w:uiPriority w:val="99"/>
    <w:qFormat/>
    <w:rsid w:val="00BE4676"/>
    <w:rPr>
      <w:rFonts w:ascii="仿宋" w:eastAsia="仿宋" w:hAnsiTheme="minorHAnsi" w:cstheme="minorBidi"/>
      <w:sz w:val="18"/>
      <w:szCs w:val="18"/>
    </w:rPr>
  </w:style>
  <w:style w:type="paragraph" w:styleId="ab">
    <w:name w:val="List Paragraph"/>
    <w:basedOn w:val="a"/>
    <w:uiPriority w:val="99"/>
    <w:unhideWhenUsed/>
    <w:qFormat/>
    <w:rsid w:val="00BE4676"/>
    <w:pPr>
      <w:ind w:firstLine="420"/>
    </w:pPr>
  </w:style>
  <w:style w:type="character" w:customStyle="1" w:styleId="font11">
    <w:name w:val="font11"/>
    <w:basedOn w:val="a1"/>
    <w:qFormat/>
    <w:rsid w:val="00BE4676"/>
    <w:rPr>
      <w:rFonts w:ascii="仿宋" w:eastAsia="仿宋" w:hAnsi="仿宋" w:cs="仿宋"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433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55BC8-3BF2-4F8E-958D-D3A2CA5C6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14</Pages>
  <Words>7935</Words>
  <Characters>802</Characters>
  <Application>Microsoft Office Word</Application>
  <DocSecurity>0</DocSecurity>
  <Lines>6</Lines>
  <Paragraphs>17</Paragraphs>
  <ScaleCrop>false</ScaleCrop>
  <Company>Microsoft</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67</cp:revision>
  <cp:lastPrinted>2021-10-19T10:32:00Z</cp:lastPrinted>
  <dcterms:created xsi:type="dcterms:W3CDTF">2021-09-17T05:34:00Z</dcterms:created>
  <dcterms:modified xsi:type="dcterms:W3CDTF">2022-08-24T03:01:00Z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C521B0A83CC14930898C568ABC3F08E5</vt:lpwstr>
  </property>
</Properties>
</file>