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黑体"/>
          <w:sz w:val="44"/>
          <w:szCs w:val="44"/>
          <w:lang w:eastAsia="zh-CN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212121"/>
          <w:spacing w:val="0"/>
          <w:sz w:val="44"/>
          <w:szCs w:val="44"/>
        </w:rPr>
        <w:t>赫山区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12121"/>
          <w:spacing w:val="0"/>
          <w:sz w:val="44"/>
          <w:szCs w:val="44"/>
        </w:rPr>
        <w:t>供销社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年部门预算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目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 xml:space="preserve">   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第一部分：赫山区供销社2023年部门预算说明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一、部门基本情况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二、部门预算编制范围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（一）收入预算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（一）基本支出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（二）项目支出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（三）政府采购情况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（四）国有资产占用使用情况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（五）预算绩效目标情况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（六）重点项目预算等预算绩效情况说明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第二部分：赫山区供销社2023年部门预算表格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1280" w:firstLineChars="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1、部门收支总表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2、部门收入总表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3、部门支出总表（按部门经济科目）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4、部门支出总表（按政府预算科目）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5、部门财政拨款收支总表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6、一般公共预算支出表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7、一般公共预算基本支出表(纵向)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8、一般公共预算基本支出表(横向)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9、政府性基金预算支出表（按部门经济科目）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10、政府性基金预算支出表（按政府预算科目）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11、一般公共预算“三公”经费支出表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12、部门整体支出预算绩效目标表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13、项目支出预算绩效目标表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14、重点项目支出预算绩效目标表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92" w:firstLineChars="404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15、政府采购表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0"/>
        <w:jc w:val="left"/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3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赫山区供销社2023年部门预算说明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一、部门基本概况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2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  （一）职能职责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 赫山区供销社为公益一类全额拨款事业单位，主要职责是：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1、贯彻落实中央、省、市、区委及上级社的方针、政策部署，针对本地区农业供给侧结构改革的要求，发展农村合作经济组织，服务美丽乡村建设，打造为农、务农、姓农的综合服务体系。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研究和完善全区深化供销社合作社综合改革实施方案，探索一条符合本区实际的综合改革路径，指导和监督社有企业改革与发展，引导农业龙头企业和各类农业经营主体采取资金合作，技术合作，劳务合作等形式发展新型农村合作经济组织，进一步完善供销合作社的基层组织建设，进一步夯实为农服务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3、指导全区供销合作社联合社的业务活动，抓好专业市场管理，探索新时代农村现代流通网络建设，引导和带动农民专业合作社的发展。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4、负责管理全系统现有资产，确保资产收益最大化；协调有关部门维护供销合作组织和社有企业合法权益。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5、加快深化我区供销综合改革步伐，使供销社成为与农民联结更紧密，为农服务功能更完善，市场化运行更高效的合作经济组织体系；成为服务农民生产生活的生力军和综合平台。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6、完成区委、区政府交办的其他任务。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（二）机构设置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根据赫山区编制委员会核定，我社机关内设股室8个人，包括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：理事会、监事会及办公室、人事股、财务审计股、资产管理股、合作指导股和再生资源管理办公室。机关定编26人，实有在职人员17人，离退休人员37人。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二、部门预算编制范围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本单位只有部门本级，没有其他二级预算单位，因此，纳入2023年部门预算编制范围的只有区供销社本级。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2023年部门预算只有区社本级预算。收入包括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一般公共预算拨款收入，纳入预算管理的非税收入（国有资产出租收入）和其他收入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；支出既包括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保障单位机构正常运转、完成日常工作任务以及处理系统历史遗留问题而发生的各项支出、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也包括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为完成特定行政工作任务或者事业发展目标发生的支出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（一）收入预算：2023年年初预算数317.65万元，其中一般公共预算拨款为309.25万元，其他收入8.4万元。收入较去年减少28.05万元，主要原因是人员减少。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（二）支出预算：2023年年初预算数317.65万元，主要是工资福利支出203.07万元，对家庭和个人的补助支出12.9万元，商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品服务支出101.68万元。其中，一般公共服务支出269.25万元。较去年减少34.65万元，主要原因为人员减少。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2023年一般公共预算拨款收入309.25万元，较去年减少34.65万元，主要原因是人员减少。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38" w:right="0" w:firstLine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具体安排情况如下：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基本支出：2023年年初预算数为226.22万元，是指为保障单位机构正常运转、完成日常工作任务而发生的各项支出，包括用于基本工资、津贴补贴等人员经费以及办公费、印刷费、水电费、办公设备购置等日常公用经费以及对个人和家庭的补助支出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项目支出：2023年年初预算数为83.03万元，是指单位为完成特定行政工作任务或者事业发展目标发生的支出，其中：用于解决系统遗留原企业退休行政干部比照行政退休发放津补贴7.51万元、系统维稳经费5万元、全区再生资源市场管理费用5万元、系统专项补助、解决系统改制、未改制企业历史遗留问题60万元、伤残人员伤残保证金3.52万元、党建经费2万元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 w:firstLineChars="20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（一）机关运行经费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2023年机关运行经费当年一般公共预算拨款106.68万元，比2022年预算减少88.42万元，主要原因：一是人员减少，公用经费同时减少；二是2023年与2022年项目口径不一所致辞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（二）“三公”经费预算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2023年“三公”经费当年预算数为0万元。公务接待费0万元；公务用车购置费0万元；公务用车运行维护费0万元；因公出国（境）费0万元。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（三）政府采购情况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2023年政府采购预算0万元。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（四）国有资产占用使用情况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本部门车辆合计0台，单价50万元（含）以上通用设备0套，单价100万元（含）以上专用设备0套。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（五）预算绩效目标情况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，本部门按照有关政策文件开展预算绩效管理工作，加强绩效目标管理。在编制2023年部门预算时，本部门将所有预算资金纳入绩效目标管理，实现了绩效目标与部门预算同步编制、同步申报。经区人大批准后，在规定时间内，区财政局将绩效目标批复给本部门作为预算执行和监督的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2023年本部门整体支出绩效目标317.65万元，其中：基本支出234.62万元，项目支出83.03万元。全部实行整体支出绩效目标管理。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，本部门按照有关政策文件和要求开展预算绩效管理工作。申请公共财政拨款309.25万元，实现机关正常运转，保系统安全稳定，保资产增值，完成区委、区政府交办的各项工作任务。全系统完成销售总额11500万元，利润700元，新增农民专业合作社1个，新增综合服务社2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（六）重点项目预算等预算绩效情况说明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96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2023年本部门无重点项目预算。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第二部分：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赫山区供销社2021年部门预算表格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1、部门收支总体情况表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2、部门收入总体情况表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3、部门支出总体情况表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4、财政拨款收支总体情况表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5、一般公共预算支出情况表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6、一般公共预算基本支出情况表(纵向)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7、一般公共预算基本支出情况表(横向)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8、政府性基金预算支出情况表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9、“三公”经费支出情况表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10、政府采购预算表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11、部门整体支出绩效目标申报表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12、单位项目支出绩效目标申报表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13、重点项目支出绩效目标申报表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以上表格内容详见本部门公开的套表“益阳市赫山区供销合作社联合社2023年部门预算公开表”。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                                        益阳市赫山区供销社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                               2023年11月12日 </w:t>
      </w:r>
    </w:p>
    <w:sectPr>
      <w:pgSz w:w="11906" w:h="16838"/>
      <w:pgMar w:top="1497" w:right="1293" w:bottom="132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jc0NTMxYmRkMGIzMWYwYWU1MmVjZDIzZjVlMGEifQ=="/>
  </w:docVars>
  <w:rsids>
    <w:rsidRoot w:val="34EF239C"/>
    <w:rsid w:val="043F474B"/>
    <w:rsid w:val="08340EA3"/>
    <w:rsid w:val="244123DF"/>
    <w:rsid w:val="2ED66A29"/>
    <w:rsid w:val="34EF239C"/>
    <w:rsid w:val="3DA43295"/>
    <w:rsid w:val="425C05A9"/>
    <w:rsid w:val="44EB3558"/>
    <w:rsid w:val="4FA7636A"/>
    <w:rsid w:val="61285770"/>
    <w:rsid w:val="65A74E21"/>
    <w:rsid w:val="75D21A46"/>
    <w:rsid w:val="7CA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2859</Words>
  <Characters>3132</Characters>
  <Lines>0</Lines>
  <Paragraphs>0</Paragraphs>
  <TotalTime>9</TotalTime>
  <ScaleCrop>false</ScaleCrop>
  <LinksUpToDate>false</LinksUpToDate>
  <CharactersWithSpaces>3216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2021-11-17T03:16:00Z</dcterms:created>
  <dc:creator>Ss </dc:creator>
  <cp:lastModifiedBy>叫你开心</cp:lastModifiedBy>
  <cp:lastPrinted>2023-01-13T01:24:48Z</cp:lastPrinted>
  <dcterms:modified xsi:type="dcterms:W3CDTF">2023-01-13T01:45:56Z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E4F31D81B8CB4270B3D132DE716498E4</vt:lpwstr>
  </property>
</Properties>
</file>