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80" w:lineRule="auto"/>
        <w:ind w:firstLine="480"/>
        <w:jc w:val="both"/>
        <w:rPr>
          <w:color w:val="333333"/>
        </w:rPr>
      </w:pPr>
      <w:bookmarkStart w:id="0" w:name="_GoBack"/>
      <w:bookmarkEnd w:id="0"/>
    </w:p>
    <w:p>
      <w:pPr>
        <w:spacing w:line="48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w:t>
      </w:r>
      <w:r>
        <w:rPr>
          <w:rFonts w:ascii="方正小标宋简体" w:eastAsia="方正小标宋简体" w:cs="方正小标宋_GBK"/>
          <w:sz w:val="36"/>
          <w:szCs w:val="36"/>
        </w:rPr>
        <w:t>022</w:t>
      </w:r>
      <w:r>
        <w:rPr>
          <w:rFonts w:hint="eastAsia" w:ascii="方正小标宋简体" w:eastAsia="方正小标宋简体" w:cs="方正小标宋_GBK"/>
          <w:sz w:val="36"/>
          <w:szCs w:val="36"/>
        </w:rPr>
        <w:t>年度</w:t>
      </w:r>
      <w:r>
        <w:rPr>
          <w:rFonts w:ascii="方正小标宋简体" w:eastAsia="方正小标宋简体" w:cs="方正小标宋_GBK"/>
          <w:sz w:val="36"/>
          <w:szCs w:val="36"/>
        </w:rPr>
        <w:t>项目</w:t>
      </w:r>
      <w:r>
        <w:rPr>
          <w:rFonts w:hint="eastAsia" w:ascii="方正小标宋简体" w:eastAsia="方正小标宋简体" w:cs="方正小标宋_GBK"/>
          <w:sz w:val="36"/>
          <w:szCs w:val="36"/>
        </w:rPr>
        <w:t>绩效</w:t>
      </w:r>
      <w:r>
        <w:rPr>
          <w:rFonts w:ascii="方正小标宋简体" w:eastAsia="方正小标宋简体" w:cs="方正小标宋_GBK"/>
          <w:sz w:val="36"/>
          <w:szCs w:val="36"/>
        </w:rPr>
        <w:t>自评报告</w:t>
      </w:r>
    </w:p>
    <w:p>
      <w:pPr>
        <w:spacing w:line="480" w:lineRule="exact"/>
        <w:jc w:val="center"/>
        <w:rPr>
          <w:rFonts w:ascii="方正小标宋简体" w:eastAsia="方正小标宋简体" w:cs="方正小标宋_GBK"/>
          <w:sz w:val="24"/>
          <w:szCs w:val="24"/>
        </w:rPr>
      </w:pPr>
      <w:r>
        <w:rPr>
          <w:rFonts w:hint="eastAsia" w:ascii="方正小标宋简体" w:eastAsia="方正小标宋简体" w:cs="方正小标宋_GBK"/>
          <w:sz w:val="24"/>
          <w:szCs w:val="24"/>
        </w:rPr>
        <w:t>（主次</w:t>
      </w:r>
      <w:r>
        <w:rPr>
          <w:rFonts w:ascii="方正小标宋简体" w:eastAsia="方正小标宋简体" w:cs="方正小标宋_GBK"/>
          <w:sz w:val="24"/>
          <w:szCs w:val="24"/>
        </w:rPr>
        <w:t>干道清扫保洁市场化配套资金</w:t>
      </w:r>
      <w:r>
        <w:rPr>
          <w:rFonts w:hint="eastAsia" w:ascii="方正小标宋简体" w:eastAsia="方正小标宋简体" w:cs="方正小标宋_GBK"/>
          <w:sz w:val="24"/>
          <w:szCs w:val="24"/>
        </w:rPr>
        <w:t>）</w:t>
      </w:r>
    </w:p>
    <w:p>
      <w:pPr>
        <w:pStyle w:val="5"/>
        <w:shd w:val="clear" w:color="auto" w:fill="FFFFFF"/>
        <w:spacing w:before="0" w:beforeAutospacing="0" w:after="0" w:afterAutospacing="0" w:line="480" w:lineRule="auto"/>
        <w:ind w:firstLine="480"/>
        <w:jc w:val="both"/>
        <w:rPr>
          <w:color w:val="333333"/>
        </w:rPr>
      </w:pPr>
    </w:p>
    <w:p>
      <w:pPr>
        <w:pStyle w:val="5"/>
        <w:shd w:val="clear" w:color="auto" w:fill="FFFFFF"/>
        <w:spacing w:before="0" w:beforeAutospacing="0" w:after="0" w:afterAutospacing="0" w:line="480" w:lineRule="auto"/>
        <w:ind w:firstLine="480"/>
        <w:jc w:val="both"/>
        <w:rPr>
          <w:color w:val="333333"/>
        </w:rPr>
      </w:pPr>
      <w:r>
        <w:rPr>
          <w:rFonts w:hint="eastAsia"/>
          <w:color w:val="333333"/>
        </w:rPr>
        <w:t>根据益阳市</w:t>
      </w:r>
      <w:r>
        <w:rPr>
          <w:color w:val="333333"/>
        </w:rPr>
        <w:t>财政局关于下达</w:t>
      </w:r>
      <w:r>
        <w:rPr>
          <w:rFonts w:hint="eastAsia"/>
          <w:color w:val="333333"/>
        </w:rPr>
        <w:t>20</w:t>
      </w:r>
      <w:r>
        <w:rPr>
          <w:color w:val="333333"/>
        </w:rPr>
        <w:t>22</w:t>
      </w:r>
      <w:r>
        <w:rPr>
          <w:rFonts w:hint="eastAsia"/>
          <w:color w:val="333333"/>
        </w:rPr>
        <w:t>年</w:t>
      </w:r>
      <w:r>
        <w:rPr>
          <w:color w:val="333333"/>
        </w:rPr>
        <w:t>城市维护资金计划的</w:t>
      </w:r>
      <w:r>
        <w:rPr>
          <w:rFonts w:hint="eastAsia"/>
          <w:color w:val="333333"/>
        </w:rPr>
        <w:t>通知，市财政下达</w:t>
      </w:r>
      <w:r>
        <w:rPr>
          <w:color w:val="333333"/>
        </w:rPr>
        <w:t>我</w:t>
      </w:r>
      <w:r>
        <w:rPr>
          <w:rFonts w:hint="eastAsia"/>
          <w:color w:val="333333"/>
        </w:rPr>
        <w:t>区</w:t>
      </w:r>
      <w:r>
        <w:rPr>
          <w:color w:val="333333"/>
        </w:rPr>
        <w:t>主次干道清扫保洁市场化配套资金</w:t>
      </w:r>
      <w:r>
        <w:rPr>
          <w:rFonts w:hint="eastAsia"/>
          <w:color w:val="333333"/>
        </w:rPr>
        <w:t>12</w:t>
      </w:r>
      <w:r>
        <w:rPr>
          <w:color w:val="333333"/>
        </w:rPr>
        <w:t>96</w:t>
      </w:r>
      <w:r>
        <w:rPr>
          <w:rFonts w:hint="eastAsia"/>
          <w:color w:val="333333"/>
        </w:rPr>
        <w:t>万元</w:t>
      </w:r>
      <w:r>
        <w:rPr>
          <w:color w:val="333333"/>
        </w:rPr>
        <w:t>，现将</w:t>
      </w:r>
      <w:r>
        <w:rPr>
          <w:rFonts w:hint="eastAsia"/>
          <w:color w:val="333333"/>
        </w:rPr>
        <w:t>我中心2</w:t>
      </w:r>
      <w:r>
        <w:rPr>
          <w:color w:val="333333"/>
        </w:rPr>
        <w:t>022</w:t>
      </w:r>
      <w:r>
        <w:rPr>
          <w:rFonts w:hint="eastAsia"/>
          <w:color w:val="333333"/>
        </w:rPr>
        <w:t>年度</w:t>
      </w:r>
      <w:r>
        <w:rPr>
          <w:color w:val="333333"/>
        </w:rPr>
        <w:t>市区配套</w:t>
      </w:r>
      <w:r>
        <w:rPr>
          <w:rFonts w:hint="eastAsia"/>
          <w:color w:val="333333"/>
        </w:rPr>
        <w:t>资金</w:t>
      </w:r>
      <w:r>
        <w:rPr>
          <w:color w:val="333333"/>
        </w:rPr>
        <w:t>主次</w:t>
      </w:r>
      <w:r>
        <w:rPr>
          <w:rFonts w:hint="eastAsia"/>
          <w:color w:val="333333"/>
        </w:rPr>
        <w:t>干道清扫保洁市场化配套专项资金绩效自评</w:t>
      </w:r>
      <w:r>
        <w:rPr>
          <w:color w:val="333333"/>
        </w:rPr>
        <w:t>报告</w:t>
      </w:r>
      <w:r>
        <w:rPr>
          <w:rFonts w:hint="eastAsia"/>
          <w:color w:val="333333"/>
        </w:rPr>
        <w:t>如下：</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一、项目基本情况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（一）项目概况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1、项目名称：益阳市赫山区主次干道</w:t>
      </w:r>
      <w:r>
        <w:rPr>
          <w:color w:val="333333"/>
        </w:rPr>
        <w:t>清扫保洁市场化配套项目</w:t>
      </w:r>
      <w:r>
        <w:rPr>
          <w:rFonts w:hint="eastAsia"/>
          <w:color w:val="333333"/>
        </w:rPr>
        <w:t>,清扫保洁服务总面积：</w:t>
      </w:r>
      <w:r>
        <w:rPr>
          <w:color w:val="333333"/>
        </w:rPr>
        <w:t>654.03</w:t>
      </w:r>
      <w:r>
        <w:rPr>
          <w:rFonts w:hint="eastAsia"/>
          <w:color w:val="333333"/>
        </w:rPr>
        <w:t>万㎡,承包起止时间：20</w:t>
      </w:r>
      <w:r>
        <w:rPr>
          <w:color w:val="333333"/>
        </w:rPr>
        <w:t>19</w:t>
      </w:r>
      <w:r>
        <w:rPr>
          <w:rFonts w:hint="eastAsia"/>
          <w:color w:val="333333"/>
        </w:rPr>
        <w:t>年</w:t>
      </w:r>
      <w:r>
        <w:rPr>
          <w:color w:val="333333"/>
        </w:rPr>
        <w:t>3</w:t>
      </w:r>
      <w:r>
        <w:rPr>
          <w:rFonts w:hint="eastAsia"/>
          <w:color w:val="333333"/>
        </w:rPr>
        <w:t>月1日起至20</w:t>
      </w:r>
      <w:r>
        <w:rPr>
          <w:color w:val="333333"/>
        </w:rPr>
        <w:t>24</w:t>
      </w:r>
      <w:r>
        <w:rPr>
          <w:rFonts w:hint="eastAsia"/>
          <w:color w:val="333333"/>
        </w:rPr>
        <w:t>年</w:t>
      </w:r>
      <w:r>
        <w:rPr>
          <w:color w:val="333333"/>
        </w:rPr>
        <w:t>2</w:t>
      </w:r>
      <w:r>
        <w:rPr>
          <w:rFonts w:hint="eastAsia"/>
          <w:color w:val="333333"/>
        </w:rPr>
        <w:t>月</w:t>
      </w:r>
      <w:r>
        <w:rPr>
          <w:color w:val="333333"/>
        </w:rPr>
        <w:t>28</w:t>
      </w:r>
      <w:r>
        <w:rPr>
          <w:rFonts w:hint="eastAsia"/>
          <w:color w:val="333333"/>
        </w:rPr>
        <w:t>日止，期限五年。承包商：湖南银</w:t>
      </w:r>
      <w:r>
        <w:rPr>
          <w:color w:val="333333"/>
        </w:rPr>
        <w:t>洁环卫有限公司</w:t>
      </w:r>
      <w:r>
        <w:rPr>
          <w:rFonts w:hint="eastAsia"/>
          <w:color w:val="333333"/>
        </w:rPr>
        <w:t>，福建</w:t>
      </w:r>
      <w:r>
        <w:rPr>
          <w:color w:val="333333"/>
        </w:rPr>
        <w:t>天明保洁服务有限公司、湖南华泰环境管理有限公</w:t>
      </w:r>
      <w:r>
        <w:rPr>
          <w:rFonts w:hint="eastAsia"/>
          <w:color w:val="333333"/>
        </w:rPr>
        <w:t>司，承包价款：</w:t>
      </w:r>
      <w:r>
        <w:rPr>
          <w:color w:val="333333"/>
        </w:rPr>
        <w:t>2644.71</w:t>
      </w:r>
      <w:r>
        <w:rPr>
          <w:rFonts w:hint="eastAsia"/>
          <w:color w:val="333333"/>
        </w:rPr>
        <w:t>万元/年，承包款由承包公司出正式税务发票后采取银行转账方式支付。</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2、项目实施依据：①益阳市</w:t>
      </w:r>
      <w:r>
        <w:rPr>
          <w:color w:val="333333"/>
        </w:rPr>
        <w:t>财政局关于下达</w:t>
      </w:r>
      <w:r>
        <w:rPr>
          <w:rFonts w:hint="eastAsia"/>
          <w:color w:val="333333"/>
        </w:rPr>
        <w:t>202</w:t>
      </w:r>
      <w:r>
        <w:rPr>
          <w:color w:val="333333"/>
        </w:rPr>
        <w:t>2</w:t>
      </w:r>
      <w:r>
        <w:rPr>
          <w:rFonts w:hint="eastAsia"/>
          <w:color w:val="333333"/>
        </w:rPr>
        <w:t>年</w:t>
      </w:r>
      <w:r>
        <w:rPr>
          <w:color w:val="333333"/>
        </w:rPr>
        <w:t>城市维护资金计划的</w:t>
      </w:r>
      <w:r>
        <w:rPr>
          <w:rFonts w:hint="eastAsia"/>
          <w:color w:val="333333"/>
        </w:rPr>
        <w:t>通知，益</w:t>
      </w:r>
      <w:r>
        <w:rPr>
          <w:color w:val="333333"/>
        </w:rPr>
        <w:t>财建[2022</w:t>
      </w:r>
      <w:r>
        <w:rPr>
          <w:rFonts w:hint="eastAsia"/>
          <w:color w:val="333333"/>
        </w:rPr>
        <w:t>]</w:t>
      </w:r>
      <w:r>
        <w:rPr>
          <w:color w:val="333333"/>
        </w:rPr>
        <w:t>35</w:t>
      </w:r>
      <w:r>
        <w:rPr>
          <w:rFonts w:hint="eastAsia"/>
          <w:color w:val="333333"/>
        </w:rPr>
        <w:t>号</w:t>
      </w:r>
      <w:r>
        <w:rPr>
          <w:color w:val="333333"/>
        </w:rPr>
        <w:t>文件</w:t>
      </w:r>
      <w:r>
        <w:rPr>
          <w:rFonts w:hint="eastAsia"/>
          <w:color w:val="333333"/>
        </w:rPr>
        <w:t xml:space="preserve">；②益阳市赫山区中心城区环卫清扫保洁政府购买服务采购项目招标文件及中标通知书，项目编号：赫山财采计[2019]000008）     </w:t>
      </w:r>
    </w:p>
    <w:p>
      <w:pPr>
        <w:pStyle w:val="5"/>
        <w:shd w:val="clear" w:color="auto" w:fill="FFFFFF"/>
        <w:spacing w:before="0" w:beforeAutospacing="0" w:after="0" w:afterAutospacing="0" w:line="480" w:lineRule="auto"/>
        <w:ind w:firstLine="480"/>
        <w:jc w:val="both"/>
        <w:rPr>
          <w:color w:val="333333"/>
        </w:rPr>
      </w:pPr>
      <w:r>
        <w:rPr>
          <w:rFonts w:hint="eastAsia"/>
          <w:color w:val="333333"/>
        </w:rPr>
        <w:t>3、项目实施目的：旨在贯彻落实市委</w:t>
      </w:r>
      <w:r>
        <w:rPr>
          <w:color w:val="333333"/>
        </w:rPr>
        <w:t>、市政府</w:t>
      </w:r>
      <w:r>
        <w:rPr>
          <w:rFonts w:hint="eastAsia"/>
          <w:color w:val="333333"/>
        </w:rPr>
        <w:t>对城市提质要求，实现城市精细化管理，全面提升城市环境卫生质量，为城区广大市民营造一个干净、舒适的工作和生活环境。</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（二）项目绩效目标</w:t>
      </w:r>
    </w:p>
    <w:p>
      <w:pPr>
        <w:pStyle w:val="5"/>
        <w:shd w:val="clear" w:color="auto" w:fill="FFFFFF"/>
        <w:spacing w:before="0" w:beforeAutospacing="0" w:after="0" w:afterAutospacing="0" w:line="480" w:lineRule="auto"/>
        <w:ind w:firstLine="480"/>
        <w:jc w:val="both"/>
        <w:rPr>
          <w:color w:val="333333"/>
        </w:rPr>
      </w:pPr>
      <w:r>
        <w:rPr>
          <w:rFonts w:hint="eastAsia"/>
          <w:color w:val="333333"/>
        </w:rPr>
        <w:t>1.项目绩效总目标: 实行清扫保洁作业市场化、公司化、专业化运作，努力实现“四创”工作目标。</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2.项目绩效阶段性目标:①承包公司必须按投标文件要求合理配满配足管理及清扫保洁人员②承包公司要严格执行清扫保洁“五无五净”标准，随时保证城区卫生干净整洁。③根据《城市市容</w:t>
      </w:r>
      <w:r>
        <w:rPr>
          <w:color w:val="333333"/>
        </w:rPr>
        <w:t>环境</w:t>
      </w:r>
      <w:r>
        <w:rPr>
          <w:rFonts w:hint="eastAsia"/>
          <w:color w:val="333333"/>
        </w:rPr>
        <w:t>卫生</w:t>
      </w:r>
      <w:r>
        <w:rPr>
          <w:color w:val="333333"/>
        </w:rPr>
        <w:t>管理条例</w:t>
      </w:r>
      <w:r>
        <w:rPr>
          <w:rFonts w:hint="eastAsia"/>
          <w:color w:val="333333"/>
        </w:rPr>
        <w:t>》、《城市</w:t>
      </w:r>
      <w:r>
        <w:rPr>
          <w:color w:val="333333"/>
        </w:rPr>
        <w:t>环境卫生质量标准</w:t>
      </w:r>
      <w:r>
        <w:rPr>
          <w:rFonts w:hint="eastAsia"/>
          <w:color w:val="333333"/>
        </w:rPr>
        <w:t>》《益阳市</w:t>
      </w:r>
      <w:r>
        <w:rPr>
          <w:color w:val="333333"/>
        </w:rPr>
        <w:t>城市市容环境卫生考核细则</w:t>
      </w:r>
      <w:r>
        <w:rPr>
          <w:rFonts w:hint="eastAsia"/>
          <w:color w:val="333333"/>
        </w:rPr>
        <w:t>》《益阳市</w:t>
      </w:r>
      <w:r>
        <w:rPr>
          <w:color w:val="333333"/>
        </w:rPr>
        <w:t>赫山区市场化清扫保洁工作作业管理考核办法</w:t>
      </w:r>
      <w:r>
        <w:rPr>
          <w:rFonts w:hint="eastAsia"/>
          <w:color w:val="333333"/>
        </w:rPr>
        <w:t>》要求，我中心组织督查队伍对保洁公司的人员到位、清扫保洁工作质量实行稽查考评，确保城区干净整洁。</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二、项目单位绩效报告情况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根据考核工作需要，我中心制定了《益阳市</w:t>
      </w:r>
      <w:r>
        <w:rPr>
          <w:color w:val="333333"/>
        </w:rPr>
        <w:t>赫山区市场化清扫保洁工作作业管理考核办法</w:t>
      </w:r>
      <w:r>
        <w:rPr>
          <w:rFonts w:hint="eastAsia"/>
          <w:color w:val="333333"/>
        </w:rPr>
        <w:t>》《益阳市城市</w:t>
      </w:r>
      <w:r>
        <w:rPr>
          <w:color w:val="333333"/>
        </w:rPr>
        <w:t>市容环境卫生考核细则</w:t>
      </w:r>
      <w:r>
        <w:rPr>
          <w:rFonts w:hint="eastAsia"/>
          <w:color w:val="333333"/>
        </w:rPr>
        <w:t>》等方案，成立了以分管领导任组长的清扫保洁稽查考核小组，根据清扫保洁“五无五净”的要求，根据《益阳市</w:t>
      </w:r>
      <w:r>
        <w:rPr>
          <w:color w:val="333333"/>
        </w:rPr>
        <w:t>城市市容环境卫生考核细则</w:t>
      </w:r>
      <w:r>
        <w:rPr>
          <w:rFonts w:hint="eastAsia"/>
          <w:color w:val="333333"/>
        </w:rPr>
        <w:t>》、《城市市容</w:t>
      </w:r>
      <w:r>
        <w:rPr>
          <w:color w:val="333333"/>
        </w:rPr>
        <w:t>环境</w:t>
      </w:r>
      <w:r>
        <w:rPr>
          <w:rFonts w:hint="eastAsia"/>
          <w:color w:val="333333"/>
        </w:rPr>
        <w:t>卫生</w:t>
      </w:r>
      <w:r>
        <w:rPr>
          <w:color w:val="333333"/>
        </w:rPr>
        <w:t>管理条例</w:t>
      </w:r>
      <w:r>
        <w:rPr>
          <w:rFonts w:hint="eastAsia"/>
          <w:color w:val="333333"/>
        </w:rPr>
        <w:t>》稽查考核人员对三家公司清扫保洁服务项目实行稽查考评，确保了城区环境卫生干净整洁。</w:t>
      </w:r>
    </w:p>
    <w:p>
      <w:pPr>
        <w:pStyle w:val="5"/>
        <w:shd w:val="clear" w:color="auto" w:fill="FFFFFF"/>
        <w:spacing w:before="0" w:beforeAutospacing="0" w:after="0" w:afterAutospacing="0" w:line="480" w:lineRule="auto"/>
        <w:ind w:firstLine="480"/>
        <w:jc w:val="both"/>
        <w:rPr>
          <w:color w:val="333333"/>
        </w:rPr>
      </w:pPr>
      <w:r>
        <w:rPr>
          <w:rFonts w:hint="eastAsia"/>
          <w:color w:val="333333"/>
        </w:rPr>
        <w:t>三、绩效评价工作情况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（一）绩效评价目的。评价益阳市赫山区主次干道</w:t>
      </w:r>
      <w:r>
        <w:rPr>
          <w:color w:val="333333"/>
        </w:rPr>
        <w:t>清扫保洁市场化配套项</w:t>
      </w:r>
      <w:r>
        <w:rPr>
          <w:rFonts w:hint="eastAsia"/>
          <w:color w:val="333333"/>
        </w:rPr>
        <w:t>目存在的必要性、项目管理是否规范、项目绩效是否突出，从而为项目决策提供依据，进一步规范项目管理，提高清扫保洁服务外包承包资金使用绩效。</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（二）绩效评价原则、评价指标体系、评价方法</w:t>
      </w:r>
    </w:p>
    <w:p>
      <w:pPr>
        <w:pStyle w:val="5"/>
        <w:shd w:val="clear" w:color="auto" w:fill="FFFFFF"/>
        <w:spacing w:before="0" w:beforeAutospacing="0" w:after="0" w:afterAutospacing="0" w:line="480" w:lineRule="auto"/>
        <w:ind w:firstLine="480"/>
        <w:jc w:val="both"/>
        <w:rPr>
          <w:color w:val="333333"/>
        </w:rPr>
      </w:pPr>
      <w:r>
        <w:rPr>
          <w:rFonts w:hint="eastAsia"/>
          <w:color w:val="333333"/>
        </w:rPr>
        <w:t>1、绩效评价原则：定量与定性分析相结合的原则；真实性、科学性、规范性原则。</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2、项目资金评价指标：采用《20</w:t>
      </w:r>
      <w:r>
        <w:rPr>
          <w:color w:val="333333"/>
        </w:rPr>
        <w:t>22</w:t>
      </w:r>
      <w:r>
        <w:rPr>
          <w:rFonts w:hint="eastAsia"/>
          <w:color w:val="333333"/>
        </w:rPr>
        <w:t>年度项目</w:t>
      </w:r>
      <w:r>
        <w:rPr>
          <w:color w:val="333333"/>
        </w:rPr>
        <w:t>支出绩效自评指标</w:t>
      </w:r>
      <w:r>
        <w:rPr>
          <w:rFonts w:hint="eastAsia"/>
          <w:color w:val="333333"/>
        </w:rPr>
        <w:t>》。</w:t>
      </w:r>
    </w:p>
    <w:p>
      <w:pPr>
        <w:pStyle w:val="5"/>
        <w:shd w:val="clear" w:color="auto" w:fill="FFFFFF"/>
        <w:spacing w:before="0" w:beforeAutospacing="0" w:after="0" w:afterAutospacing="0" w:line="480" w:lineRule="auto"/>
        <w:ind w:firstLine="480"/>
        <w:jc w:val="both"/>
        <w:rPr>
          <w:color w:val="333333"/>
        </w:rPr>
      </w:pPr>
      <w:r>
        <w:rPr>
          <w:rFonts w:hint="eastAsia"/>
          <w:color w:val="333333"/>
        </w:rPr>
        <w:t>（三）绩效评价工作过程</w:t>
      </w:r>
    </w:p>
    <w:p>
      <w:pPr>
        <w:pStyle w:val="5"/>
        <w:shd w:val="clear" w:color="auto" w:fill="FFFFFF"/>
        <w:spacing w:before="0" w:beforeAutospacing="0" w:after="0" w:afterAutospacing="0" w:line="480" w:lineRule="auto"/>
        <w:ind w:firstLine="480"/>
        <w:jc w:val="both"/>
        <w:rPr>
          <w:color w:val="333333"/>
        </w:rPr>
      </w:pPr>
      <w:r>
        <w:rPr>
          <w:rFonts w:hint="eastAsia"/>
          <w:color w:val="333333"/>
        </w:rPr>
        <w:t>1、前期准备。填报了《20</w:t>
      </w:r>
      <w:r>
        <w:rPr>
          <w:color w:val="333333"/>
        </w:rPr>
        <w:t>22</w:t>
      </w:r>
      <w:r>
        <w:rPr>
          <w:rFonts w:hint="eastAsia"/>
          <w:color w:val="333333"/>
        </w:rPr>
        <w:t>年度专项资金预算绩效目标申报表》，分管</w:t>
      </w:r>
      <w:r>
        <w:rPr>
          <w:color w:val="333333"/>
        </w:rPr>
        <w:t>领导</w:t>
      </w:r>
      <w:r>
        <w:rPr>
          <w:rFonts w:hint="eastAsia"/>
          <w:color w:val="333333"/>
        </w:rPr>
        <w:t>召集工作人员多次召开会议研究清扫保洁服务外包专项资金绩效评价具体事项，明确了清扫保洁外包项目资金绩效目标和清扫保洁外包项目资金绩效评价指标。2、组织实施。我中心依法履行监督考核职能，进行自评。 3、分析评价。年终召开绩效评价工作小组会议，通过政策文件、基础数据、资金使用效益等多种信息进行分析评价，最后撰写出绩效评价报告。</w:t>
      </w:r>
    </w:p>
    <w:p>
      <w:pPr>
        <w:pStyle w:val="5"/>
        <w:shd w:val="clear" w:color="auto" w:fill="FFFFFF"/>
        <w:spacing w:before="0" w:beforeAutospacing="0" w:after="0" w:afterAutospacing="0" w:line="480" w:lineRule="auto"/>
        <w:ind w:firstLine="480"/>
        <w:jc w:val="both"/>
        <w:rPr>
          <w:color w:val="333333"/>
        </w:rPr>
      </w:pPr>
      <w:r>
        <w:rPr>
          <w:rFonts w:hint="eastAsia"/>
          <w:color w:val="333333"/>
        </w:rPr>
        <w:t>四、绩效评价指标分析情况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（一）项目资金情况分析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1.项目资金到位情况分析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20</w:t>
      </w:r>
      <w:r>
        <w:rPr>
          <w:color w:val="333333"/>
        </w:rPr>
        <w:t>22</w:t>
      </w:r>
      <w:r>
        <w:rPr>
          <w:rFonts w:hint="eastAsia"/>
          <w:color w:val="333333"/>
        </w:rPr>
        <w:t>年1--12月计划到位</w:t>
      </w:r>
      <w:r>
        <w:rPr>
          <w:color w:val="333333"/>
        </w:rPr>
        <w:t>1296</w:t>
      </w:r>
      <w:r>
        <w:rPr>
          <w:rFonts w:hint="eastAsia"/>
          <w:color w:val="333333"/>
        </w:rPr>
        <w:t>万元，实际到位</w:t>
      </w:r>
      <w:r>
        <w:rPr>
          <w:color w:val="333333"/>
        </w:rPr>
        <w:t>1296</w:t>
      </w:r>
      <w:r>
        <w:rPr>
          <w:rFonts w:hint="eastAsia"/>
          <w:color w:val="333333"/>
        </w:rPr>
        <w:t>万元</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2.项目资金使用情况分析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20</w:t>
      </w:r>
      <w:r>
        <w:rPr>
          <w:color w:val="333333"/>
        </w:rPr>
        <w:t>22</w:t>
      </w:r>
      <w:r>
        <w:rPr>
          <w:rFonts w:hint="eastAsia"/>
          <w:color w:val="333333"/>
        </w:rPr>
        <w:t>年实拨实付20</w:t>
      </w:r>
      <w:r>
        <w:rPr>
          <w:color w:val="333333"/>
        </w:rPr>
        <w:t>22</w:t>
      </w:r>
      <w:r>
        <w:rPr>
          <w:rFonts w:hint="eastAsia"/>
          <w:color w:val="333333"/>
        </w:rPr>
        <w:t>年1-1</w:t>
      </w:r>
      <w:r>
        <w:rPr>
          <w:color w:val="333333"/>
        </w:rPr>
        <w:t>2</w:t>
      </w:r>
      <w:r>
        <w:rPr>
          <w:rFonts w:hint="eastAsia"/>
          <w:color w:val="333333"/>
        </w:rPr>
        <w:t>月份三家公司清扫保洁服务费</w:t>
      </w:r>
      <w:r>
        <w:rPr>
          <w:color w:val="333333"/>
        </w:rPr>
        <w:t>2604</w:t>
      </w:r>
      <w:r>
        <w:rPr>
          <w:rFonts w:hint="eastAsia"/>
          <w:color w:val="333333"/>
        </w:rPr>
        <w:t>万元，包括</w:t>
      </w:r>
      <w:r>
        <w:rPr>
          <w:color w:val="333333"/>
        </w:rPr>
        <w:t>了三个市场化公司清扫保洁费、清扫工早餐费。</w:t>
      </w:r>
    </w:p>
    <w:p>
      <w:pPr>
        <w:pStyle w:val="5"/>
        <w:shd w:val="clear" w:color="auto" w:fill="FFFFFF"/>
        <w:spacing w:before="0" w:beforeAutospacing="0" w:after="0" w:afterAutospacing="0" w:line="480" w:lineRule="auto"/>
        <w:ind w:firstLine="480"/>
        <w:jc w:val="both"/>
        <w:rPr>
          <w:color w:val="333333"/>
        </w:rPr>
      </w:pPr>
      <w:r>
        <w:rPr>
          <w:rFonts w:hint="eastAsia"/>
          <w:color w:val="333333"/>
        </w:rPr>
        <w:t xml:space="preserve"> 3.项目资金管理情况分析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本项目资金实行专账管理，承包款由承包公司出正式税务发票后采取银行转账方式支付，实行专款专用。</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（二）项目绩效情况分析</w:t>
      </w:r>
    </w:p>
    <w:p>
      <w:pPr>
        <w:pStyle w:val="5"/>
        <w:shd w:val="clear" w:color="auto" w:fill="FFFFFF"/>
        <w:spacing w:before="0" w:beforeAutospacing="0" w:after="0" w:afterAutospacing="0" w:line="480" w:lineRule="auto"/>
        <w:ind w:firstLine="480"/>
        <w:jc w:val="both"/>
        <w:rPr>
          <w:color w:val="333333"/>
        </w:rPr>
      </w:pPr>
      <w:r>
        <w:rPr>
          <w:color w:val="333333"/>
        </w:rPr>
        <w:t>1</w:t>
      </w:r>
      <w:r>
        <w:rPr>
          <w:rFonts w:hint="eastAsia"/>
          <w:color w:val="333333"/>
        </w:rPr>
        <w:t>、项目的效率性分析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（1）项目的实施进度。20</w:t>
      </w:r>
      <w:r>
        <w:rPr>
          <w:color w:val="333333"/>
        </w:rPr>
        <w:t>22</w:t>
      </w:r>
      <w:r>
        <w:rPr>
          <w:rFonts w:hint="eastAsia"/>
          <w:color w:val="333333"/>
        </w:rPr>
        <w:t>年1--12月计划到位</w:t>
      </w:r>
      <w:r>
        <w:rPr>
          <w:color w:val="333333"/>
        </w:rPr>
        <w:t>1296</w:t>
      </w:r>
      <w:r>
        <w:rPr>
          <w:rFonts w:hint="eastAsia"/>
          <w:color w:val="333333"/>
        </w:rPr>
        <w:t>万元，实际到位</w:t>
      </w:r>
      <w:r>
        <w:rPr>
          <w:color w:val="333333"/>
        </w:rPr>
        <w:t>1296</w:t>
      </w:r>
      <w:r>
        <w:rPr>
          <w:rFonts w:hint="eastAsia"/>
          <w:color w:val="333333"/>
        </w:rPr>
        <w:t>万元。</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（2）项目完成质量。三家公司严格按投标文件和合同书的要求配备管理及清扫保洁人员，并严格执行清扫保洁“五无五净”质量标准，稽查考核人员也严格按照《益阳市</w:t>
      </w:r>
      <w:r>
        <w:rPr>
          <w:color w:val="333333"/>
        </w:rPr>
        <w:t>赫山区市场化清扫保洁工作作业管理考核办法</w:t>
      </w:r>
      <w:r>
        <w:rPr>
          <w:rFonts w:hint="eastAsia"/>
          <w:color w:val="333333"/>
        </w:rPr>
        <w:t>》《益阳市城市</w:t>
      </w:r>
      <w:r>
        <w:rPr>
          <w:color w:val="333333"/>
        </w:rPr>
        <w:t>市容环境卫生考核细则</w:t>
      </w:r>
      <w:r>
        <w:rPr>
          <w:rFonts w:hint="eastAsia"/>
          <w:color w:val="333333"/>
        </w:rPr>
        <w:t>》要求进行考核，市容环境卫生达到了预期效果，确保了城区环境卫生干净整洁。</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2、项目的效益性分析</w:t>
      </w:r>
    </w:p>
    <w:p>
      <w:pPr>
        <w:pStyle w:val="5"/>
        <w:shd w:val="clear" w:color="auto" w:fill="FFFFFF"/>
        <w:spacing w:before="0" w:beforeAutospacing="0" w:after="0" w:afterAutospacing="0" w:line="480" w:lineRule="auto"/>
        <w:ind w:firstLine="480"/>
        <w:jc w:val="both"/>
        <w:rPr>
          <w:color w:val="333333"/>
        </w:rPr>
      </w:pPr>
      <w:r>
        <w:rPr>
          <w:rFonts w:hint="eastAsia"/>
          <w:color w:val="333333"/>
        </w:rPr>
        <w:t>（1）项目预期目标完成程度。项目目标实现，建立起了资金来源稳定、管理运行规范、效果明显，能够为城区市民提供方便、快捷的清扫保洁服务制度。</w:t>
      </w:r>
    </w:p>
    <w:p>
      <w:pPr>
        <w:pStyle w:val="5"/>
        <w:shd w:val="clear" w:color="auto" w:fill="FFFFFF"/>
        <w:spacing w:before="0" w:beforeAutospacing="0" w:after="0" w:afterAutospacing="0" w:line="480" w:lineRule="auto"/>
        <w:ind w:firstLine="480"/>
        <w:jc w:val="both"/>
        <w:rPr>
          <w:color w:val="333333"/>
        </w:rPr>
      </w:pPr>
      <w:r>
        <w:rPr>
          <w:rFonts w:hint="eastAsia"/>
          <w:color w:val="333333"/>
        </w:rPr>
        <w:t>（2）项目实施对经济和社会的影响。通过项目实施实现了城市精细化管理，全面提升了城市环境卫生质量，进一步为城区广大市民营造了一个干净、舒适的工作和生活环境。</w:t>
      </w:r>
    </w:p>
    <w:p>
      <w:pPr>
        <w:pStyle w:val="5"/>
        <w:shd w:val="clear" w:color="auto" w:fill="FFFFFF"/>
        <w:spacing w:before="0" w:beforeAutospacing="0" w:after="0" w:afterAutospacing="0" w:line="480" w:lineRule="auto"/>
        <w:ind w:firstLine="480"/>
        <w:jc w:val="both"/>
        <w:rPr>
          <w:color w:val="333333"/>
        </w:rPr>
      </w:pPr>
      <w:r>
        <w:rPr>
          <w:rFonts w:hint="eastAsia"/>
          <w:color w:val="333333"/>
        </w:rPr>
        <w:t>五、综合评价情况及评价结论</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（一）综合评价情况</w:t>
      </w:r>
    </w:p>
    <w:p>
      <w:pPr>
        <w:pStyle w:val="5"/>
        <w:shd w:val="clear" w:color="auto" w:fill="FFFFFF"/>
        <w:spacing w:before="0" w:beforeAutospacing="0" w:after="0" w:afterAutospacing="0" w:line="480" w:lineRule="auto"/>
        <w:ind w:firstLine="480"/>
        <w:jc w:val="both"/>
        <w:rPr>
          <w:color w:val="333333"/>
        </w:rPr>
      </w:pPr>
      <w:r>
        <w:rPr>
          <w:rFonts w:hint="eastAsia"/>
          <w:color w:val="333333"/>
        </w:rPr>
        <w:t>在项目管理上，做到了管理规范，操作阳光透明，运行有序高效，服务态度优质，群众满意度高，确保了城区卫生干净整洁。</w:t>
      </w:r>
    </w:p>
    <w:p>
      <w:pPr>
        <w:pStyle w:val="5"/>
        <w:shd w:val="clear" w:color="auto" w:fill="FFFFFF"/>
        <w:spacing w:before="0" w:beforeAutospacing="0" w:after="0" w:afterAutospacing="0" w:line="480" w:lineRule="auto"/>
        <w:ind w:firstLine="480"/>
        <w:jc w:val="both"/>
        <w:rPr>
          <w:color w:val="333333"/>
        </w:rPr>
      </w:pPr>
      <w:r>
        <w:rPr>
          <w:rFonts w:hint="eastAsia"/>
          <w:color w:val="333333"/>
        </w:rPr>
        <w:t>在资金管理上，严格按照规定，实行专账管理，确保了清扫保洁外包资金及时支付到位。</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（二）评价结论</w:t>
      </w:r>
    </w:p>
    <w:p>
      <w:pPr>
        <w:pStyle w:val="5"/>
        <w:shd w:val="clear" w:color="auto" w:fill="FFFFFF"/>
        <w:spacing w:before="0" w:beforeAutospacing="0" w:after="0" w:afterAutospacing="0" w:line="480" w:lineRule="auto"/>
        <w:ind w:firstLine="480"/>
        <w:jc w:val="both"/>
        <w:rPr>
          <w:color w:val="333333"/>
        </w:rPr>
      </w:pPr>
      <w:r>
        <w:rPr>
          <w:rFonts w:hint="eastAsia"/>
          <w:color w:val="333333"/>
        </w:rPr>
        <w:t>清扫保洁服务项目外包达到了绩效目标要求，确保了城区环境卫生干净整洁。</w:t>
      </w:r>
    </w:p>
    <w:p>
      <w:pPr>
        <w:pStyle w:val="5"/>
        <w:shd w:val="clear" w:color="auto" w:fill="FFFFFF"/>
        <w:spacing w:before="0" w:beforeAutospacing="0" w:after="0" w:afterAutospacing="0" w:line="480" w:lineRule="auto"/>
        <w:ind w:firstLine="480"/>
        <w:jc w:val="both"/>
        <w:rPr>
          <w:color w:val="333333"/>
        </w:rPr>
      </w:pPr>
      <w:r>
        <w:rPr>
          <w:rFonts w:hint="eastAsia"/>
          <w:color w:val="333333"/>
        </w:rPr>
        <w:t>项目管理规范，资金管理安全，资金拨付及时到位，社会效益比较显著，群众满意率高。</w:t>
      </w:r>
    </w:p>
    <w:p>
      <w:pPr>
        <w:pStyle w:val="5"/>
        <w:shd w:val="clear" w:color="auto" w:fill="FFFFFF"/>
        <w:spacing w:before="0" w:beforeAutospacing="0" w:after="0" w:afterAutospacing="0" w:line="480" w:lineRule="auto"/>
        <w:ind w:firstLine="480"/>
        <w:jc w:val="both"/>
        <w:rPr>
          <w:color w:val="333333"/>
        </w:rPr>
      </w:pPr>
      <w:r>
        <w:rPr>
          <w:rFonts w:hint="eastAsia"/>
          <w:color w:val="333333"/>
        </w:rPr>
        <w:t>六、绩效评价结果应用建议</w:t>
      </w:r>
    </w:p>
    <w:p>
      <w:pPr>
        <w:pStyle w:val="5"/>
        <w:shd w:val="clear" w:color="auto" w:fill="FFFFFF"/>
        <w:spacing w:before="0" w:beforeAutospacing="0" w:after="0" w:afterAutospacing="0" w:line="480" w:lineRule="auto"/>
        <w:ind w:firstLine="480"/>
        <w:jc w:val="both"/>
        <w:rPr>
          <w:color w:val="333333"/>
        </w:rPr>
      </w:pPr>
      <w:r>
        <w:rPr>
          <w:rFonts w:hint="eastAsia"/>
          <w:color w:val="333333"/>
        </w:rPr>
        <w:t>1、清扫保洁外包项目实行市场化、公司化、专业化运作，进一步提升了城市品位，是件有利于广大市民的大好事，应当继续深化开展。</w:t>
      </w:r>
    </w:p>
    <w:p>
      <w:pPr>
        <w:pStyle w:val="5"/>
        <w:shd w:val="clear" w:color="auto" w:fill="FFFFFF"/>
        <w:spacing w:before="0" w:beforeAutospacing="0" w:after="0" w:afterAutospacing="0" w:line="480" w:lineRule="auto"/>
        <w:ind w:firstLine="480"/>
        <w:jc w:val="both"/>
        <w:rPr>
          <w:color w:val="333333"/>
        </w:rPr>
      </w:pPr>
      <w:r>
        <w:rPr>
          <w:rFonts w:hint="eastAsia"/>
          <w:color w:val="333333"/>
        </w:rPr>
        <w:t>2、建议进一步提高清扫保洁职工工资待遇，保持保洁员工队伍稳定。</w:t>
      </w:r>
    </w:p>
    <w:p>
      <w:pPr>
        <w:pStyle w:val="5"/>
        <w:shd w:val="clear" w:color="auto" w:fill="FFFFFF"/>
        <w:spacing w:before="0" w:beforeAutospacing="0" w:after="0" w:afterAutospacing="0" w:line="480" w:lineRule="auto"/>
        <w:ind w:firstLine="480"/>
        <w:jc w:val="both"/>
        <w:rPr>
          <w:color w:val="333333"/>
        </w:rPr>
      </w:pPr>
      <w:r>
        <w:rPr>
          <w:rFonts w:hint="eastAsia"/>
          <w:color w:val="333333"/>
        </w:rPr>
        <w:t>七、主要经验及做法、存在的问题和建议</w:t>
      </w:r>
    </w:p>
    <w:p>
      <w:pPr>
        <w:pStyle w:val="5"/>
        <w:shd w:val="clear" w:color="auto" w:fill="FFFFFF"/>
        <w:spacing w:before="0" w:beforeAutospacing="0" w:after="0" w:afterAutospacing="0" w:line="480" w:lineRule="auto"/>
        <w:ind w:firstLine="480"/>
        <w:jc w:val="both"/>
        <w:rPr>
          <w:color w:val="333333"/>
        </w:rPr>
      </w:pPr>
      <w:r>
        <w:rPr>
          <w:rFonts w:hint="eastAsia"/>
          <w:color w:val="333333"/>
        </w:rPr>
        <w:t>（一）主要经验</w:t>
      </w:r>
    </w:p>
    <w:p>
      <w:pPr>
        <w:pStyle w:val="5"/>
        <w:shd w:val="clear" w:color="auto" w:fill="FFFFFF"/>
        <w:spacing w:before="0" w:beforeAutospacing="0" w:after="0" w:afterAutospacing="0" w:line="480" w:lineRule="auto"/>
        <w:ind w:firstLine="480"/>
        <w:jc w:val="both"/>
        <w:rPr>
          <w:color w:val="333333"/>
        </w:rPr>
      </w:pPr>
      <w:r>
        <w:rPr>
          <w:rFonts w:hint="eastAsia"/>
          <w:color w:val="333333"/>
        </w:rPr>
        <w:t>在实施清扫保洁服务外包工作过程中，我们严格规范财务和稽查考核制度，建立起了一套完善的申报审批监督管理工作制度，形成了严格、科学、高效的运行机制。一是科学制定标准。在深入调研、广泛论证的基础上，制定了《益阳市</w:t>
      </w:r>
      <w:r>
        <w:rPr>
          <w:color w:val="333333"/>
        </w:rPr>
        <w:t>赫山区市场化清扫保洁工作作业管理考核办法</w:t>
      </w:r>
      <w:r>
        <w:rPr>
          <w:rFonts w:hint="eastAsia"/>
          <w:color w:val="333333"/>
        </w:rPr>
        <w:t>》《益阳市城市</w:t>
      </w:r>
      <w:r>
        <w:rPr>
          <w:color w:val="333333"/>
        </w:rPr>
        <w:t>市容环境卫生考核细则</w:t>
      </w:r>
      <w:r>
        <w:rPr>
          <w:rFonts w:hint="eastAsia"/>
          <w:color w:val="333333"/>
        </w:rPr>
        <w:t>》并加以实施。二是严格审批程序。通过严格规范的工作程序，确保资金专款专用。三是规范资金运行。每月环卫所提出用款申请，财政核拨，通过专账管理，确保资金及时足额到位。</w:t>
      </w:r>
    </w:p>
    <w:p>
      <w:pPr>
        <w:pStyle w:val="5"/>
        <w:shd w:val="clear" w:color="auto" w:fill="FFFFFF"/>
        <w:spacing w:before="0" w:beforeAutospacing="0" w:after="0" w:afterAutospacing="0" w:line="480" w:lineRule="auto"/>
        <w:ind w:firstLine="480"/>
        <w:jc w:val="both"/>
        <w:rPr>
          <w:color w:val="333333"/>
        </w:rPr>
      </w:pPr>
      <w:r>
        <w:rPr>
          <w:rFonts w:hint="eastAsia"/>
          <w:color w:val="333333"/>
        </w:rPr>
        <w:t>(二）存在的问题</w:t>
      </w:r>
    </w:p>
    <w:p>
      <w:pPr>
        <w:pStyle w:val="5"/>
        <w:shd w:val="clear" w:color="auto" w:fill="FFFFFF"/>
        <w:spacing w:before="0" w:beforeAutospacing="0" w:after="0" w:afterAutospacing="0" w:line="480" w:lineRule="auto"/>
        <w:ind w:firstLine="480"/>
        <w:jc w:val="both"/>
        <w:rPr>
          <w:color w:val="333333"/>
        </w:rPr>
      </w:pPr>
      <w:r>
        <w:rPr>
          <w:rFonts w:hint="eastAsia"/>
          <w:color w:val="333333"/>
        </w:rPr>
        <w:t>由于职工工资待遇低，清扫保洁人员老龄化严重，安全隐患多，风险大。</w:t>
      </w:r>
    </w:p>
    <w:p>
      <w:pPr>
        <w:pStyle w:val="5"/>
        <w:shd w:val="clear" w:color="auto" w:fill="FFFFFF"/>
        <w:spacing w:before="0" w:beforeAutospacing="0" w:after="0" w:afterAutospacing="0" w:line="480" w:lineRule="auto"/>
        <w:ind w:firstLine="480"/>
        <w:jc w:val="both"/>
        <w:rPr>
          <w:color w:val="333333"/>
        </w:rPr>
      </w:pPr>
      <w:r>
        <w:rPr>
          <w:rFonts w:hint="eastAsia"/>
          <w:color w:val="333333"/>
        </w:rPr>
        <w:t>（三）意见和建议</w:t>
      </w:r>
    </w:p>
    <w:p>
      <w:pPr>
        <w:pStyle w:val="5"/>
        <w:shd w:val="clear" w:color="auto" w:fill="FFFFFF"/>
        <w:spacing w:before="0" w:beforeAutospacing="0" w:after="0" w:afterAutospacing="0" w:line="480" w:lineRule="auto"/>
        <w:ind w:firstLine="480"/>
        <w:jc w:val="both"/>
        <w:rPr>
          <w:color w:val="333333"/>
        </w:rPr>
      </w:pPr>
      <w:r>
        <w:rPr>
          <w:rFonts w:hint="eastAsia"/>
          <w:color w:val="333333"/>
        </w:rPr>
        <w:t>1、建议提高清扫保洁职工工资待遇，稳定保洁员工队伍。</w:t>
      </w:r>
    </w:p>
    <w:p>
      <w:pPr>
        <w:pStyle w:val="5"/>
        <w:shd w:val="clear" w:color="auto" w:fill="FFFFFF"/>
        <w:spacing w:before="0" w:beforeAutospacing="0" w:after="0" w:afterAutospacing="0" w:line="480" w:lineRule="auto"/>
        <w:ind w:firstLine="480"/>
        <w:jc w:val="both"/>
        <w:rPr>
          <w:color w:val="333333"/>
        </w:rPr>
      </w:pPr>
      <w:r>
        <w:rPr>
          <w:rFonts w:hint="eastAsia"/>
          <w:color w:val="333333"/>
        </w:rPr>
        <w:t>2、建议将稽查考核扣除的罚款作为三家公司清扫保洁员工评先评优奖励基金。</w:t>
      </w:r>
    </w:p>
    <w:p>
      <w:pPr>
        <w:spacing w:line="220" w:lineRule="atLeast"/>
      </w:pPr>
    </w:p>
    <w:p>
      <w:pPr>
        <w:tabs>
          <w:tab w:val="left" w:pos="5856"/>
        </w:tabs>
        <w:ind w:firstLine="4800" w:firstLineChars="2000"/>
        <w:rPr>
          <w:rFonts w:ascii="宋体" w:hAnsi="宋体" w:eastAsia="宋体" w:cs="宋体"/>
          <w:color w:val="333333"/>
          <w:sz w:val="24"/>
          <w:szCs w:val="24"/>
        </w:rPr>
      </w:pPr>
      <w:r>
        <w:rPr>
          <w:rFonts w:hint="eastAsia" w:ascii="宋体" w:hAnsi="宋体" w:eastAsia="宋体" w:cs="宋体"/>
          <w:color w:val="333333"/>
          <w:sz w:val="24"/>
          <w:szCs w:val="24"/>
        </w:rPr>
        <w:t>益阳市</w:t>
      </w:r>
      <w:r>
        <w:rPr>
          <w:rFonts w:ascii="宋体" w:hAnsi="宋体" w:eastAsia="宋体" w:cs="宋体"/>
          <w:color w:val="333333"/>
          <w:sz w:val="24"/>
          <w:szCs w:val="24"/>
        </w:rPr>
        <w:t>赫山区环境卫生服务中心</w:t>
      </w:r>
    </w:p>
    <w:p>
      <w:pPr>
        <w:tabs>
          <w:tab w:val="left" w:pos="5856"/>
        </w:tabs>
        <w:rPr>
          <w:rFonts w:ascii="宋体" w:hAnsi="宋体" w:eastAsia="宋体" w:cs="宋体"/>
          <w:color w:val="333333"/>
          <w:sz w:val="24"/>
          <w:szCs w:val="24"/>
        </w:rPr>
      </w:pPr>
      <w:r>
        <w:rPr>
          <w:rFonts w:ascii="宋体" w:hAnsi="宋体" w:eastAsia="宋体" w:cs="宋体"/>
          <w:color w:val="333333"/>
          <w:sz w:val="24"/>
          <w:szCs w:val="24"/>
        </w:rPr>
        <w:tab/>
      </w:r>
      <w:r>
        <w:rPr>
          <w:rFonts w:ascii="宋体" w:hAnsi="宋体" w:eastAsia="宋体" w:cs="宋体"/>
          <w:color w:val="333333"/>
          <w:sz w:val="24"/>
          <w:szCs w:val="24"/>
        </w:rPr>
        <w:t>2023</w:t>
      </w:r>
      <w:r>
        <w:rPr>
          <w:rFonts w:hint="eastAsia" w:ascii="宋体" w:hAnsi="宋体" w:eastAsia="宋体" w:cs="宋体"/>
          <w:color w:val="333333"/>
          <w:sz w:val="24"/>
          <w:szCs w:val="24"/>
        </w:rPr>
        <w:t>年</w:t>
      </w:r>
      <w:r>
        <w:rPr>
          <w:rFonts w:ascii="宋体" w:hAnsi="宋体" w:eastAsia="宋体" w:cs="宋体"/>
          <w:color w:val="333333"/>
          <w:sz w:val="24"/>
          <w:szCs w:val="24"/>
        </w:rPr>
        <w:t>5</w:t>
      </w:r>
      <w:r>
        <w:rPr>
          <w:rFonts w:hint="eastAsia" w:ascii="宋体" w:hAnsi="宋体" w:eastAsia="宋体" w:cs="宋体"/>
          <w:color w:val="333333"/>
          <w:sz w:val="24"/>
          <w:szCs w:val="24"/>
        </w:rPr>
        <w:t>月</w:t>
      </w:r>
      <w:r>
        <w:rPr>
          <w:rFonts w:ascii="宋体" w:hAnsi="宋体" w:eastAsia="宋体" w:cs="宋体"/>
          <w:color w:val="333333"/>
          <w:sz w:val="24"/>
          <w:szCs w:val="24"/>
        </w:rPr>
        <w:t>29</w:t>
      </w:r>
      <w:r>
        <w:rPr>
          <w:rFonts w:hint="eastAsia" w:ascii="宋体" w:hAnsi="宋体" w:eastAsia="宋体" w:cs="宋体"/>
          <w:color w:val="333333"/>
          <w:sz w:val="24"/>
          <w:szCs w:val="24"/>
        </w:rPr>
        <w:t>日</w:t>
      </w:r>
    </w:p>
    <w:p>
      <w:pPr>
        <w:tabs>
          <w:tab w:val="left" w:pos="5856"/>
        </w:tabs>
      </w:pPr>
    </w:p>
    <w:p>
      <w:pPr>
        <w:spacing w:after="120"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w:t>
      </w:r>
      <w:r>
        <w:rPr>
          <w:rFonts w:ascii="方正小标宋简体" w:eastAsia="方正小标宋简体" w:cs="方正小标宋_GBK"/>
          <w:sz w:val="36"/>
          <w:szCs w:val="36"/>
        </w:rPr>
        <w:t>22</w:t>
      </w:r>
      <w:r>
        <w:rPr>
          <w:rFonts w:hint="eastAsia" w:ascii="方正小标宋简体" w:eastAsia="方正小标宋简体" w:cs="方正小标宋_GBK"/>
          <w:sz w:val="36"/>
          <w:szCs w:val="36"/>
        </w:rPr>
        <w:t>年度项目支出绩效自评指标计分表</w:t>
      </w:r>
    </w:p>
    <w:tbl>
      <w:tblPr>
        <w:tblStyle w:val="6"/>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460"/>
        <w:gridCol w:w="680"/>
        <w:gridCol w:w="685"/>
        <w:gridCol w:w="1387"/>
        <w:gridCol w:w="3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020"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55"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37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21" w:type="pct"/>
          </w:tcPr>
          <w:p>
            <w:pPr>
              <w:spacing w:line="240" w:lineRule="exact"/>
              <w:jc w:val="center"/>
              <w:rPr>
                <w:rFonts w:ascii="宋体"/>
                <w:b/>
                <w:bCs/>
              </w:rPr>
            </w:pPr>
            <w:r>
              <w:rPr>
                <w:rFonts w:hint="eastAsia" w:ascii="宋体" w:hAnsi="宋体" w:cs="宋体"/>
                <w:b/>
                <w:bCs/>
              </w:rPr>
              <w:t>自评分</w:t>
            </w:r>
          </w:p>
        </w:tc>
        <w:tc>
          <w:tcPr>
            <w:tcW w:w="8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099"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0" w:hRule="atLeast"/>
          <w:jc w:val="center"/>
        </w:trPr>
        <w:tc>
          <w:tcPr>
            <w:tcW w:w="1020"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5"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预算支出决策（项目立项）依据</w:t>
            </w:r>
          </w:p>
          <w:p>
            <w:pPr>
              <w:spacing w:line="240" w:lineRule="exact"/>
              <w:ind w:left="110" w:leftChars="50" w:right="110"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ind w:firstLine="330" w:firstLineChars="150"/>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评价要点：</w:t>
            </w:r>
          </w:p>
          <w:p>
            <w:pPr>
              <w:spacing w:line="240" w:lineRule="exact"/>
              <w:ind w:left="110" w:leftChars="50" w:right="110"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10" w:leftChars="50" w:right="110" w:rightChars="50"/>
              <w:rPr>
                <w:rFonts w:ascii="宋体" w:hAnsi="宋体" w:cs="宋体"/>
              </w:rPr>
            </w:pPr>
            <w:r>
              <w:rPr>
                <w:rFonts w:hint="eastAsia" w:ascii="宋体" w:hAnsi="宋体" w:cs="宋体"/>
              </w:rPr>
              <w:t>②决策（立项）是否符合行业发展规划和政策要求；</w:t>
            </w:r>
          </w:p>
          <w:p>
            <w:pPr>
              <w:spacing w:line="240" w:lineRule="exact"/>
              <w:ind w:left="110" w:leftChars="50" w:right="110"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10" w:leftChars="50" w:right="110"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10" w:leftChars="50" w:right="110"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0" w:hRule="atLeast"/>
          <w:jc w:val="center"/>
        </w:trPr>
        <w:tc>
          <w:tcPr>
            <w:tcW w:w="1020"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5" w:type="pct"/>
            <w:vMerge w:val="continue"/>
            <w:tcMar>
              <w:top w:w="10" w:type="dxa"/>
              <w:left w:w="10" w:type="dxa"/>
              <w:bottom w:w="0" w:type="dxa"/>
              <w:right w:w="10" w:type="dxa"/>
            </w:tcMar>
            <w:vAlign w:val="center"/>
          </w:tcPr>
          <w:p>
            <w:pPr>
              <w:spacing w:line="240" w:lineRule="exact"/>
              <w:jc w:val="center"/>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jc w:val="center"/>
              <w:rPr>
                <w:rFonts w:ascii="宋体"/>
              </w:rPr>
            </w:pPr>
          </w:p>
          <w:p>
            <w:pPr>
              <w:jc w:val="center"/>
              <w:rPr>
                <w:rFonts w:ascii="宋体"/>
              </w:rPr>
            </w:pPr>
          </w:p>
          <w:p>
            <w:pPr>
              <w:ind w:firstLine="330" w:firstLineChars="150"/>
              <w:rPr>
                <w:rFonts w:ascii="宋体"/>
              </w:rPr>
            </w:pPr>
          </w:p>
          <w:p>
            <w:pPr>
              <w:ind w:firstLine="330" w:firstLineChars="150"/>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预算支出申请、设立过程是否符合相关要求，用以反映和考核决策（立项）的规范情况。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评价要点：</w:t>
            </w:r>
          </w:p>
          <w:p>
            <w:pPr>
              <w:spacing w:line="240" w:lineRule="exact"/>
              <w:ind w:left="110" w:leftChars="50"/>
              <w:rPr>
                <w:rFonts w:ascii="宋体"/>
              </w:rPr>
            </w:pPr>
            <w:r>
              <w:rPr>
                <w:rFonts w:hint="eastAsia" w:ascii="宋体" w:hAnsi="宋体" w:cs="宋体"/>
              </w:rPr>
              <w:t>①预算支出是否按照规定的程序申请设立；</w:t>
            </w:r>
          </w:p>
          <w:p>
            <w:pPr>
              <w:spacing w:line="240" w:lineRule="exact"/>
              <w:ind w:left="110" w:leftChars="50"/>
              <w:rPr>
                <w:rFonts w:ascii="宋体"/>
              </w:rPr>
            </w:pPr>
            <w:r>
              <w:rPr>
                <w:rFonts w:hint="eastAsia" w:ascii="宋体" w:hAnsi="宋体" w:cs="宋体"/>
              </w:rPr>
              <w:t>②审批文件、材料是否符合相关要求；</w:t>
            </w:r>
          </w:p>
          <w:p>
            <w:pPr>
              <w:spacing w:line="240" w:lineRule="exact"/>
              <w:ind w:left="110"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1020" w:type="pct"/>
            <w:vMerge w:val="continue"/>
            <w:vAlign w:val="center"/>
          </w:tcPr>
          <w:p>
            <w:pPr>
              <w:spacing w:line="240" w:lineRule="exact"/>
              <w:rPr>
                <w:rFonts w:ascii="宋体"/>
              </w:rPr>
            </w:pPr>
          </w:p>
        </w:tc>
        <w:tc>
          <w:tcPr>
            <w:tcW w:w="255"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绩效目标</w:t>
            </w:r>
          </w:p>
          <w:p>
            <w:pPr>
              <w:spacing w:line="240" w:lineRule="exact"/>
              <w:ind w:left="110" w:leftChars="50" w:right="110"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jc w:val="center"/>
              <w:rPr>
                <w:rFonts w:ascii="宋体"/>
              </w:rPr>
            </w:pPr>
          </w:p>
          <w:p>
            <w:pPr>
              <w:jc w:val="center"/>
              <w:rPr>
                <w:rFonts w:ascii="宋体"/>
              </w:rPr>
            </w:pPr>
          </w:p>
          <w:p>
            <w:pPr>
              <w:jc w:val="center"/>
              <w:rPr>
                <w:rFonts w:ascii="宋体"/>
              </w:rPr>
            </w:pPr>
            <w:r>
              <w:rPr>
                <w:rFonts w:hint="eastAsia" w:ascii="宋体"/>
              </w:rPr>
              <w:t>2</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评价要点：</w:t>
            </w:r>
          </w:p>
          <w:p>
            <w:pPr>
              <w:spacing w:line="240" w:lineRule="exact"/>
              <w:ind w:left="110" w:leftChars="50" w:right="110" w:rightChars="50"/>
              <w:rPr>
                <w:rFonts w:ascii="宋体"/>
              </w:rPr>
            </w:pPr>
            <w:r>
              <w:rPr>
                <w:rFonts w:hint="eastAsia" w:ascii="宋体" w:hAnsi="宋体" w:cs="宋体"/>
              </w:rPr>
              <w:t>（如未设定预算绩效目标，也可考核其他工作任务目标）</w:t>
            </w:r>
          </w:p>
          <w:p>
            <w:pPr>
              <w:spacing w:line="240" w:lineRule="exact"/>
              <w:ind w:left="110" w:leftChars="50" w:right="110" w:rightChars="50"/>
              <w:rPr>
                <w:rFonts w:ascii="宋体"/>
              </w:rPr>
            </w:pPr>
            <w:r>
              <w:rPr>
                <w:rFonts w:hint="eastAsia" w:ascii="宋体" w:hAnsi="宋体" w:cs="宋体"/>
              </w:rPr>
              <w:t>①预算支出是否有绩效目标；</w:t>
            </w:r>
          </w:p>
          <w:p>
            <w:pPr>
              <w:spacing w:line="240" w:lineRule="exact"/>
              <w:ind w:left="110" w:leftChars="50" w:right="110" w:rightChars="50"/>
              <w:rPr>
                <w:rFonts w:ascii="宋体"/>
              </w:rPr>
            </w:pPr>
            <w:r>
              <w:rPr>
                <w:rFonts w:hint="eastAsia" w:ascii="宋体" w:hAnsi="宋体" w:cs="宋体"/>
              </w:rPr>
              <w:t>②预算支出绩效目标与实际工作内容是否具有相关性；</w:t>
            </w:r>
          </w:p>
          <w:p>
            <w:pPr>
              <w:spacing w:line="240" w:lineRule="exact"/>
              <w:ind w:left="110" w:leftChars="50" w:right="110"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0" w:type="pct"/>
            <w:vMerge w:val="continue"/>
            <w:vAlign w:val="center"/>
          </w:tcPr>
          <w:p>
            <w:pPr>
              <w:spacing w:line="240" w:lineRule="exact"/>
              <w:rPr>
                <w:rFonts w:ascii="宋体"/>
              </w:rPr>
            </w:pPr>
          </w:p>
        </w:tc>
        <w:tc>
          <w:tcPr>
            <w:tcW w:w="255" w:type="pct"/>
            <w:vMerge w:val="continue"/>
            <w:vAlign w:val="center"/>
          </w:tcPr>
          <w:p>
            <w:pPr>
              <w:spacing w:line="240" w:lineRule="exact"/>
              <w:jc w:val="center"/>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绩效指标</w:t>
            </w:r>
          </w:p>
          <w:p>
            <w:pPr>
              <w:spacing w:line="240" w:lineRule="exact"/>
              <w:ind w:left="110" w:leftChars="50" w:right="110"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21" w:type="pct"/>
          </w:tcPr>
          <w:p>
            <w:pPr>
              <w:spacing w:line="240" w:lineRule="exact"/>
              <w:ind w:left="110" w:leftChars="50" w:right="110" w:rightChars="50"/>
              <w:jc w:val="center"/>
              <w:rPr>
                <w:rFonts w:ascii="宋体"/>
              </w:rPr>
            </w:pPr>
          </w:p>
          <w:p>
            <w:pPr>
              <w:jc w:val="center"/>
              <w:rPr>
                <w:rFonts w:ascii="宋体"/>
              </w:rPr>
            </w:pPr>
          </w:p>
          <w:p>
            <w:pPr>
              <w:jc w:val="center"/>
              <w:rPr>
                <w:rFonts w:ascii="宋体"/>
              </w:rPr>
            </w:pPr>
          </w:p>
          <w:p>
            <w:pPr>
              <w:jc w:val="center"/>
              <w:rPr>
                <w:rFonts w:ascii="宋体"/>
              </w:rPr>
            </w:pPr>
            <w:r>
              <w:rPr>
                <w:rFonts w:hint="eastAsia" w:ascii="宋体"/>
              </w:rPr>
              <w:t>3</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评价要点：</w:t>
            </w:r>
          </w:p>
          <w:p>
            <w:pPr>
              <w:spacing w:line="240" w:lineRule="exact"/>
              <w:ind w:left="110" w:leftChars="50" w:right="110"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10" w:leftChars="50" w:right="110" w:rightChars="50"/>
              <w:rPr>
                <w:rFonts w:ascii="宋体" w:hAnsi="宋体" w:cs="宋体"/>
              </w:rPr>
            </w:pPr>
            <w:r>
              <w:rPr>
                <w:rFonts w:hint="eastAsia" w:ascii="宋体" w:hAnsi="宋体" w:cs="宋体"/>
              </w:rPr>
              <w:t>②是否通过清晰、可衡量的指标值予以体现；</w:t>
            </w:r>
          </w:p>
          <w:p>
            <w:pPr>
              <w:spacing w:line="240" w:lineRule="exact"/>
              <w:ind w:left="110" w:leftChars="50" w:right="110"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020" w:type="pct"/>
            <w:vMerge w:val="continue"/>
            <w:vAlign w:val="center"/>
          </w:tcPr>
          <w:p>
            <w:pPr>
              <w:spacing w:line="240" w:lineRule="exact"/>
              <w:rPr>
                <w:rFonts w:ascii="宋体"/>
              </w:rPr>
            </w:pPr>
          </w:p>
        </w:tc>
        <w:tc>
          <w:tcPr>
            <w:tcW w:w="255"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预算编制</w:t>
            </w:r>
          </w:p>
          <w:p>
            <w:pPr>
              <w:spacing w:line="240" w:lineRule="exact"/>
              <w:ind w:left="110" w:leftChars="50" w:right="110"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jc w:val="center"/>
              <w:rPr>
                <w:rFonts w:ascii="宋体"/>
              </w:rPr>
            </w:pPr>
            <w:r>
              <w:rPr>
                <w:rFonts w:hint="eastAsia" w:ascii="宋体"/>
              </w:rPr>
              <w:t>3</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099" w:type="pct"/>
            <w:tcMar>
              <w:top w:w="10" w:type="dxa"/>
              <w:left w:w="10" w:type="dxa"/>
              <w:bottom w:w="0" w:type="dxa"/>
              <w:right w:w="10" w:type="dxa"/>
            </w:tcMar>
            <w:vAlign w:val="center"/>
          </w:tcPr>
          <w:p>
            <w:pPr>
              <w:spacing w:line="220" w:lineRule="exact"/>
              <w:ind w:left="110" w:leftChars="50" w:right="110" w:rightChars="50"/>
              <w:rPr>
                <w:rFonts w:ascii="宋体"/>
              </w:rPr>
            </w:pPr>
            <w:r>
              <w:rPr>
                <w:rFonts w:hint="eastAsia" w:ascii="宋体" w:hAnsi="宋体" w:cs="宋体"/>
              </w:rPr>
              <w:t>评价要点：</w:t>
            </w:r>
          </w:p>
          <w:p>
            <w:pPr>
              <w:spacing w:line="220" w:lineRule="exact"/>
              <w:ind w:left="110" w:leftChars="50" w:right="110" w:rightChars="50"/>
              <w:rPr>
                <w:rFonts w:ascii="宋体"/>
              </w:rPr>
            </w:pPr>
            <w:r>
              <w:rPr>
                <w:rFonts w:hint="eastAsia" w:ascii="宋体" w:hAnsi="宋体" w:cs="宋体"/>
              </w:rPr>
              <w:t>①预算编制是否经过科学论证；</w:t>
            </w:r>
          </w:p>
          <w:p>
            <w:pPr>
              <w:spacing w:line="220" w:lineRule="exact"/>
              <w:ind w:left="110" w:leftChars="50" w:right="110" w:rightChars="50"/>
              <w:rPr>
                <w:rFonts w:ascii="宋体"/>
              </w:rPr>
            </w:pPr>
            <w:r>
              <w:rPr>
                <w:rFonts w:hint="eastAsia" w:ascii="宋体" w:hAnsi="宋体" w:cs="宋体"/>
              </w:rPr>
              <w:t>②预算内容与支出内容是否匹配；</w:t>
            </w:r>
          </w:p>
          <w:p>
            <w:pPr>
              <w:spacing w:line="220" w:lineRule="exact"/>
              <w:ind w:left="110" w:leftChars="50" w:right="110" w:rightChars="50"/>
              <w:rPr>
                <w:rFonts w:ascii="宋体"/>
              </w:rPr>
            </w:pPr>
            <w:r>
              <w:rPr>
                <w:rFonts w:hint="eastAsia" w:ascii="宋体" w:hAnsi="宋体" w:cs="宋体"/>
              </w:rPr>
              <w:t>③预算额度测算依据是否充分，是否按照标准编制；</w:t>
            </w:r>
          </w:p>
          <w:p>
            <w:pPr>
              <w:spacing w:line="220" w:lineRule="exact"/>
              <w:ind w:left="110" w:leftChars="50" w:right="110"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0" w:type="pct"/>
            <w:vMerge w:val="continue"/>
            <w:vAlign w:val="center"/>
          </w:tcPr>
          <w:p>
            <w:pPr>
              <w:spacing w:line="240" w:lineRule="exact"/>
              <w:rPr>
                <w:rFonts w:ascii="宋体"/>
              </w:rPr>
            </w:pPr>
          </w:p>
        </w:tc>
        <w:tc>
          <w:tcPr>
            <w:tcW w:w="255" w:type="pct"/>
            <w:vMerge w:val="continue"/>
            <w:vAlign w:val="center"/>
          </w:tcPr>
          <w:p>
            <w:pPr>
              <w:spacing w:line="240" w:lineRule="exact"/>
              <w:jc w:val="center"/>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资金分配</w:t>
            </w:r>
          </w:p>
          <w:p>
            <w:pPr>
              <w:spacing w:line="240" w:lineRule="exact"/>
              <w:ind w:left="110" w:leftChars="50" w:right="110"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jc w:val="center"/>
              <w:rPr>
                <w:rFonts w:ascii="宋体"/>
              </w:rPr>
            </w:pPr>
            <w:r>
              <w:rPr>
                <w:rFonts w:ascii="宋体"/>
              </w:rPr>
              <w:t xml:space="preserve"> </w:t>
            </w:r>
            <w:r>
              <w:rPr>
                <w:rFonts w:hint="eastAsia" w:ascii="宋体"/>
              </w:rPr>
              <w:t>3</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评价要点：</w:t>
            </w:r>
          </w:p>
          <w:p>
            <w:pPr>
              <w:spacing w:line="240" w:lineRule="exact"/>
              <w:ind w:right="110" w:rightChars="50" w:firstLine="110" w:firstLineChars="50"/>
              <w:rPr>
                <w:rFonts w:ascii="宋体"/>
              </w:rPr>
            </w:pPr>
            <w:r>
              <w:rPr>
                <w:rFonts w:hint="eastAsia" w:ascii="宋体" w:hAnsi="宋体" w:cs="宋体"/>
              </w:rPr>
              <w:t>①预算资金分配依据是否充分；</w:t>
            </w:r>
          </w:p>
          <w:p>
            <w:pPr>
              <w:spacing w:line="240" w:lineRule="exact"/>
              <w:ind w:left="110" w:leftChars="50" w:right="110"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1020"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资金</w:t>
            </w:r>
          </w:p>
          <w:p>
            <w:pPr>
              <w:spacing w:line="240" w:lineRule="exact"/>
              <w:ind w:left="110" w:leftChars="50" w:right="110"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ind w:firstLine="330" w:firstLineChars="150"/>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实际到位资金与预算资金的比率，用以反映和考核资金落实情况对预算支出实施的总体保障程度。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10" w:leftChars="50" w:right="110"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10" w:leftChars="50" w:right="110"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1020" w:type="pct"/>
            <w:vMerge w:val="continue"/>
            <w:vAlign w:val="center"/>
          </w:tcPr>
          <w:p>
            <w:pPr>
              <w:spacing w:line="240" w:lineRule="exact"/>
              <w:jc w:val="center"/>
              <w:rPr>
                <w:rFonts w:ascii="宋体"/>
              </w:rPr>
            </w:pPr>
          </w:p>
        </w:tc>
        <w:tc>
          <w:tcPr>
            <w:tcW w:w="255" w:type="pct"/>
            <w:vMerge w:val="continue"/>
            <w:tcMar>
              <w:top w:w="10" w:type="dxa"/>
              <w:left w:w="10" w:type="dxa"/>
              <w:bottom w:w="0" w:type="dxa"/>
              <w:right w:w="10" w:type="dxa"/>
            </w:tcMar>
            <w:vAlign w:val="center"/>
          </w:tcPr>
          <w:p>
            <w:pPr>
              <w:spacing w:line="240" w:lineRule="exact"/>
              <w:jc w:val="center"/>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预算</w:t>
            </w:r>
          </w:p>
          <w:p>
            <w:pPr>
              <w:spacing w:line="240" w:lineRule="exact"/>
              <w:ind w:left="110" w:leftChars="50" w:right="110"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ind w:firstLine="330" w:firstLineChars="150"/>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预算资金是否按照计划执行，用以反映或考核预算支出预算执行情况。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10" w:leftChars="50" w:right="110"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7" w:hRule="atLeast"/>
          <w:jc w:val="center"/>
        </w:trPr>
        <w:tc>
          <w:tcPr>
            <w:tcW w:w="1020" w:type="pct"/>
            <w:vMerge w:val="continue"/>
            <w:vAlign w:val="center"/>
          </w:tcPr>
          <w:p>
            <w:pPr>
              <w:spacing w:line="240" w:lineRule="exact"/>
              <w:jc w:val="center"/>
              <w:rPr>
                <w:rFonts w:ascii="宋体"/>
              </w:rPr>
            </w:pPr>
          </w:p>
        </w:tc>
        <w:tc>
          <w:tcPr>
            <w:tcW w:w="255" w:type="pct"/>
            <w:vMerge w:val="continue"/>
            <w:vAlign w:val="center"/>
          </w:tcPr>
          <w:p>
            <w:pPr>
              <w:spacing w:line="240" w:lineRule="exact"/>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资金使用</w:t>
            </w:r>
          </w:p>
          <w:p>
            <w:pPr>
              <w:spacing w:line="240" w:lineRule="exact"/>
              <w:ind w:left="110" w:leftChars="50" w:right="110"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rPr>
                <w:rFonts w:ascii="宋体"/>
              </w:rPr>
            </w:pPr>
          </w:p>
          <w:p>
            <w:pPr>
              <w:ind w:firstLine="330" w:firstLineChars="150"/>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预算资金使用是否符合相关的财务管理制度规定，用以反映和考核预算资金的规范运行情况。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评价要点：</w:t>
            </w:r>
          </w:p>
          <w:p>
            <w:pPr>
              <w:spacing w:line="240" w:lineRule="exact"/>
              <w:ind w:left="110" w:leftChars="50" w:right="110"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10" w:rightChars="50" w:firstLine="110" w:firstLineChars="50"/>
              <w:rPr>
                <w:rFonts w:ascii="宋体"/>
              </w:rPr>
            </w:pPr>
            <w:r>
              <w:rPr>
                <w:rFonts w:hint="eastAsia" w:ascii="宋体" w:hAnsi="宋体" w:cs="宋体"/>
              </w:rPr>
              <w:t>②资金的拨付是否有完整的审批程序和手续；</w:t>
            </w:r>
          </w:p>
          <w:p>
            <w:pPr>
              <w:spacing w:line="240" w:lineRule="exact"/>
              <w:ind w:right="110" w:rightChars="50" w:firstLine="110" w:firstLineChars="50"/>
              <w:rPr>
                <w:rFonts w:ascii="宋体"/>
              </w:rPr>
            </w:pPr>
            <w:r>
              <w:rPr>
                <w:rFonts w:hint="eastAsia" w:ascii="宋体" w:hAnsi="宋体" w:cs="宋体"/>
              </w:rPr>
              <w:t>③是否符合预算支出预算批复或合同规定的用途；</w:t>
            </w:r>
          </w:p>
          <w:p>
            <w:pPr>
              <w:spacing w:line="240" w:lineRule="exact"/>
              <w:ind w:left="110" w:leftChars="50" w:right="110"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5" w:hRule="atLeast"/>
          <w:jc w:val="center"/>
        </w:trPr>
        <w:tc>
          <w:tcPr>
            <w:tcW w:w="1020"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5"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管理制度</w:t>
            </w:r>
          </w:p>
          <w:p>
            <w:pPr>
              <w:spacing w:line="240" w:lineRule="exact"/>
              <w:ind w:left="110" w:leftChars="50" w:right="110"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rPr>
                <w:rFonts w:ascii="宋体"/>
              </w:rPr>
            </w:pPr>
          </w:p>
          <w:p>
            <w:pPr>
              <w:jc w:val="center"/>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评价要点：</w:t>
            </w:r>
          </w:p>
          <w:p>
            <w:pPr>
              <w:spacing w:line="240" w:lineRule="exact"/>
              <w:ind w:left="110" w:leftChars="50" w:right="110" w:rightChars="50"/>
              <w:rPr>
                <w:rFonts w:ascii="宋体" w:hAnsi="宋体" w:cs="宋体"/>
              </w:rPr>
            </w:pPr>
            <w:r>
              <w:rPr>
                <w:rFonts w:hint="eastAsia" w:ascii="宋体" w:hAnsi="宋体" w:cs="宋体"/>
              </w:rPr>
              <w:t>①是否已制定或具有相应的业务管理制度；</w:t>
            </w:r>
          </w:p>
          <w:p>
            <w:pPr>
              <w:spacing w:line="240" w:lineRule="exact"/>
              <w:ind w:left="110" w:leftChars="50" w:right="110"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0" w:type="pct"/>
            <w:vMerge w:val="continue"/>
            <w:vAlign w:val="center"/>
          </w:tcPr>
          <w:p>
            <w:pPr>
              <w:spacing w:line="240" w:lineRule="exact"/>
              <w:rPr>
                <w:rFonts w:ascii="宋体"/>
              </w:rPr>
            </w:pPr>
          </w:p>
        </w:tc>
        <w:tc>
          <w:tcPr>
            <w:tcW w:w="255" w:type="pct"/>
            <w:vMerge w:val="continue"/>
            <w:vAlign w:val="center"/>
          </w:tcPr>
          <w:p>
            <w:pPr>
              <w:spacing w:line="240" w:lineRule="exact"/>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制度执行</w:t>
            </w:r>
          </w:p>
          <w:p>
            <w:pPr>
              <w:spacing w:line="240" w:lineRule="exact"/>
              <w:ind w:left="110" w:leftChars="50" w:right="110"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jc w:val="center"/>
              <w:rPr>
                <w:rFonts w:ascii="宋体"/>
              </w:rPr>
            </w:pPr>
            <w:r>
              <w:rPr>
                <w:rFonts w:hint="eastAsia" w:ascii="宋体"/>
              </w:rPr>
              <w:t>4</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预算支出实施是否符合相关业务管理规定，用以反映和考核业务管理制度的有效执行情况。</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评价要点：</w:t>
            </w:r>
          </w:p>
          <w:p>
            <w:pPr>
              <w:spacing w:line="240" w:lineRule="exact"/>
              <w:ind w:left="110" w:leftChars="50" w:right="110" w:rightChars="50"/>
              <w:rPr>
                <w:rFonts w:ascii="宋体" w:hAnsi="宋体" w:cs="宋体"/>
              </w:rPr>
            </w:pPr>
            <w:r>
              <w:rPr>
                <w:rFonts w:hint="eastAsia" w:ascii="宋体" w:hAnsi="宋体" w:cs="宋体"/>
              </w:rPr>
              <w:t>①是否遵守相关法律法规和相关管理规定；</w:t>
            </w:r>
          </w:p>
          <w:p>
            <w:pPr>
              <w:spacing w:line="240" w:lineRule="exact"/>
              <w:ind w:left="110" w:leftChars="50" w:right="110" w:rightChars="50"/>
              <w:rPr>
                <w:rFonts w:ascii="宋体" w:hAnsi="宋体" w:cs="宋体"/>
              </w:rPr>
            </w:pPr>
            <w:r>
              <w:rPr>
                <w:rFonts w:hint="eastAsia" w:ascii="宋体" w:hAnsi="宋体" w:cs="宋体"/>
              </w:rPr>
              <w:t>②预算支出调整及支出调整手续是否完备；</w:t>
            </w:r>
          </w:p>
          <w:p>
            <w:pPr>
              <w:spacing w:line="240" w:lineRule="exact"/>
              <w:ind w:left="110" w:leftChars="50" w:right="110"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10" w:leftChars="50" w:right="110"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1020"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5"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实际</w:t>
            </w:r>
          </w:p>
          <w:p>
            <w:pPr>
              <w:spacing w:line="240" w:lineRule="exact"/>
              <w:ind w:left="110" w:leftChars="50" w:right="110"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rPr>
                <w:rFonts w:ascii="宋体"/>
              </w:rPr>
            </w:pPr>
          </w:p>
          <w:p>
            <w:pPr>
              <w:ind w:firstLine="330" w:firstLineChars="150"/>
              <w:rPr>
                <w:rFonts w:ascii="宋体"/>
              </w:rPr>
            </w:pPr>
            <w:r>
              <w:rPr>
                <w:rFonts w:hint="eastAsia" w:ascii="宋体"/>
              </w:rPr>
              <w:t>9</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10" w:leftChars="50" w:right="110"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10" w:leftChars="50" w:right="110"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1020"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5"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质量</w:t>
            </w:r>
          </w:p>
          <w:p>
            <w:pPr>
              <w:spacing w:line="240" w:lineRule="exact"/>
              <w:ind w:left="110" w:leftChars="50" w:right="110"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ind w:firstLine="330" w:firstLineChars="150"/>
              <w:rPr>
                <w:rFonts w:ascii="宋体"/>
              </w:rPr>
            </w:pPr>
            <w:r>
              <w:rPr>
                <w:rFonts w:hint="eastAsia" w:ascii="宋体"/>
              </w:rPr>
              <w:t>9</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10" w:leftChars="50" w:right="110"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jc w:val="center"/>
        </w:trPr>
        <w:tc>
          <w:tcPr>
            <w:tcW w:w="1020" w:type="pct"/>
            <w:noWrap/>
            <w:tcMar>
              <w:top w:w="10" w:type="dxa"/>
              <w:left w:w="10" w:type="dxa"/>
              <w:bottom w:w="0" w:type="dxa"/>
              <w:right w:w="10" w:type="dxa"/>
            </w:tcMar>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5"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完成</w:t>
            </w:r>
          </w:p>
          <w:p>
            <w:pPr>
              <w:spacing w:line="240" w:lineRule="exact"/>
              <w:ind w:left="110" w:leftChars="50" w:right="110"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rPr>
                <w:rFonts w:ascii="宋体"/>
              </w:rPr>
            </w:pPr>
          </w:p>
          <w:p>
            <w:pPr>
              <w:ind w:firstLine="220" w:firstLineChars="100"/>
              <w:rPr>
                <w:rFonts w:ascii="宋体"/>
              </w:rPr>
            </w:pPr>
            <w:r>
              <w:rPr>
                <w:rFonts w:hint="eastAsia" w:ascii="宋体"/>
              </w:rPr>
              <w:t>10</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10" w:leftChars="50" w:right="110"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9" w:hRule="atLeast"/>
          <w:jc w:val="center"/>
        </w:trPr>
        <w:tc>
          <w:tcPr>
            <w:tcW w:w="1020" w:type="pct"/>
            <w:noWrap/>
            <w:tcMar>
              <w:top w:w="10" w:type="dxa"/>
              <w:left w:w="10" w:type="dxa"/>
              <w:bottom w:w="0" w:type="dxa"/>
              <w:right w:w="10" w:type="dxa"/>
            </w:tcMar>
            <w:vAlign w:val="center"/>
          </w:tcPr>
          <w:p>
            <w:pPr>
              <w:spacing w:line="240" w:lineRule="exact"/>
              <w:ind w:left="113"/>
              <w:rPr>
                <w:rFonts w:ascii="宋体"/>
              </w:rPr>
            </w:pPr>
          </w:p>
        </w:tc>
        <w:tc>
          <w:tcPr>
            <w:tcW w:w="255"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成本</w:t>
            </w:r>
          </w:p>
          <w:p>
            <w:pPr>
              <w:spacing w:line="240" w:lineRule="exact"/>
              <w:ind w:left="110" w:leftChars="50" w:right="110"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jc w:val="center"/>
              <w:rPr>
                <w:rFonts w:ascii="宋体"/>
              </w:rPr>
            </w:pPr>
          </w:p>
          <w:p>
            <w:pPr>
              <w:jc w:val="center"/>
              <w:rPr>
                <w:rFonts w:ascii="宋体"/>
              </w:rPr>
            </w:pPr>
          </w:p>
          <w:p>
            <w:pPr>
              <w:jc w:val="center"/>
              <w:rPr>
                <w:rFonts w:ascii="宋体"/>
              </w:rPr>
            </w:pPr>
            <w:r>
              <w:rPr>
                <w:rFonts w:hint="eastAsia" w:ascii="宋体"/>
              </w:rPr>
              <w:t>8</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10" w:leftChars="50" w:right="110"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10" w:leftChars="50" w:right="110"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1020" w:type="pc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5" w:type="pc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ind w:firstLine="330" w:firstLineChars="150"/>
              <w:rPr>
                <w:rFonts w:ascii="宋体"/>
              </w:rPr>
            </w:pPr>
            <w:r>
              <w:rPr>
                <w:rFonts w:hint="eastAsia" w:ascii="宋体"/>
              </w:rPr>
              <w:t>9</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预算支出实施所产生的效益。</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1020" w:type="pct"/>
            <w:noWrap/>
            <w:tcMar>
              <w:top w:w="10" w:type="dxa"/>
              <w:left w:w="10" w:type="dxa"/>
              <w:bottom w:w="0" w:type="dxa"/>
              <w:right w:w="10" w:type="dxa"/>
            </w:tcMar>
            <w:vAlign w:val="center"/>
          </w:tcPr>
          <w:p>
            <w:pPr>
              <w:spacing w:line="240" w:lineRule="exact"/>
              <w:rPr>
                <w:rFonts w:ascii="宋体"/>
              </w:rPr>
            </w:pPr>
          </w:p>
        </w:tc>
        <w:tc>
          <w:tcPr>
            <w:tcW w:w="255" w:type="pct"/>
            <w:tcMar>
              <w:top w:w="10" w:type="dxa"/>
              <w:left w:w="10" w:type="dxa"/>
              <w:bottom w:w="0" w:type="dxa"/>
              <w:right w:w="10" w:type="dxa"/>
            </w:tcMar>
            <w:vAlign w:val="center"/>
          </w:tcPr>
          <w:p>
            <w:pPr>
              <w:spacing w:line="240" w:lineRule="exact"/>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r>
              <w:rPr>
                <w:rFonts w:hint="eastAsia" w:ascii="宋体" w:hAnsi="宋体" w:cs="宋体"/>
              </w:rPr>
              <w:t>社会公众</w:t>
            </w:r>
          </w:p>
          <w:p>
            <w:pPr>
              <w:spacing w:line="240" w:lineRule="exact"/>
              <w:ind w:left="110" w:leftChars="50" w:right="110"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10" w:leftChars="50" w:right="110" w:rightChars="50"/>
              <w:jc w:val="center"/>
              <w:rPr>
                <w:rFonts w:ascii="宋体"/>
              </w:rPr>
            </w:pPr>
            <w:r>
              <w:rPr>
                <w:rFonts w:hint="eastAsia" w:ascii="宋体" w:hAnsi="宋体" w:cs="宋体"/>
              </w:rPr>
              <w:t>象满意度</w:t>
            </w:r>
          </w:p>
        </w:tc>
        <w:tc>
          <w:tcPr>
            <w:tcW w:w="421" w:type="pct"/>
          </w:tcPr>
          <w:p>
            <w:pPr>
              <w:spacing w:line="240" w:lineRule="exact"/>
              <w:ind w:left="110" w:leftChars="50" w:right="110" w:rightChars="50"/>
              <w:rPr>
                <w:rFonts w:ascii="宋体"/>
              </w:rPr>
            </w:pPr>
          </w:p>
          <w:p>
            <w:pPr>
              <w:rPr>
                <w:rFonts w:ascii="宋体"/>
              </w:rPr>
            </w:pPr>
          </w:p>
          <w:p>
            <w:pPr>
              <w:rPr>
                <w:rFonts w:ascii="宋体"/>
              </w:rPr>
            </w:pPr>
          </w:p>
          <w:p>
            <w:pPr>
              <w:rPr>
                <w:rFonts w:ascii="宋体"/>
              </w:rPr>
            </w:pPr>
          </w:p>
          <w:p>
            <w:pPr>
              <w:ind w:firstLine="330" w:firstLineChars="150"/>
              <w:rPr>
                <w:rFonts w:ascii="宋体"/>
              </w:rPr>
            </w:pPr>
            <w:r>
              <w:rPr>
                <w:rFonts w:hint="eastAsia" w:ascii="宋体"/>
              </w:rPr>
              <w:t>8</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社会公众或服务对象对预算支出实施效果的满意程度。</w:t>
            </w: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1020" w:type="pct"/>
            <w:noWrap/>
            <w:tcMar>
              <w:top w:w="10" w:type="dxa"/>
              <w:left w:w="10" w:type="dxa"/>
              <w:bottom w:w="0" w:type="dxa"/>
              <w:right w:w="10" w:type="dxa"/>
            </w:tcMar>
            <w:vAlign w:val="center"/>
          </w:tcPr>
          <w:p>
            <w:pPr>
              <w:spacing w:line="240" w:lineRule="exact"/>
              <w:rPr>
                <w:rFonts w:ascii="宋体"/>
              </w:rPr>
            </w:pPr>
            <w:r>
              <w:rPr>
                <w:rFonts w:hint="eastAsia" w:ascii="宋体" w:hAnsi="宋体" w:cs="宋体"/>
              </w:rPr>
              <w:t>总分</w:t>
            </w:r>
          </w:p>
        </w:tc>
        <w:tc>
          <w:tcPr>
            <w:tcW w:w="255" w:type="pct"/>
            <w:tcMar>
              <w:top w:w="10" w:type="dxa"/>
              <w:left w:w="10" w:type="dxa"/>
              <w:bottom w:w="0" w:type="dxa"/>
              <w:right w:w="10" w:type="dxa"/>
            </w:tcMar>
            <w:vAlign w:val="center"/>
          </w:tcPr>
          <w:p>
            <w:pPr>
              <w:spacing w:line="240" w:lineRule="exact"/>
              <w:rPr>
                <w:rFonts w:ascii="宋体"/>
              </w:rPr>
            </w:pPr>
          </w:p>
        </w:tc>
        <w:tc>
          <w:tcPr>
            <w:tcW w:w="377" w:type="pct"/>
            <w:tcMar>
              <w:top w:w="10" w:type="dxa"/>
              <w:left w:w="10" w:type="dxa"/>
              <w:bottom w:w="0" w:type="dxa"/>
              <w:right w:w="10" w:type="dxa"/>
            </w:tcMar>
            <w:vAlign w:val="center"/>
          </w:tcPr>
          <w:p>
            <w:pPr>
              <w:spacing w:line="240" w:lineRule="exact"/>
              <w:ind w:left="110" w:leftChars="50" w:right="110" w:rightChars="50"/>
              <w:jc w:val="center"/>
              <w:rPr>
                <w:rFonts w:ascii="宋体"/>
              </w:rPr>
            </w:pPr>
          </w:p>
        </w:tc>
        <w:tc>
          <w:tcPr>
            <w:tcW w:w="421" w:type="pct"/>
          </w:tcPr>
          <w:p>
            <w:pPr>
              <w:spacing w:line="240" w:lineRule="exact"/>
              <w:ind w:left="110" w:leftChars="50" w:right="110" w:rightChars="50"/>
              <w:rPr>
                <w:rFonts w:ascii="宋体"/>
              </w:rPr>
            </w:pPr>
          </w:p>
          <w:p>
            <w:pPr>
              <w:rPr>
                <w:rFonts w:ascii="宋体"/>
              </w:rPr>
            </w:pPr>
          </w:p>
          <w:p>
            <w:pPr>
              <w:rPr>
                <w:rFonts w:ascii="宋体"/>
              </w:rPr>
            </w:pPr>
          </w:p>
          <w:p>
            <w:pPr>
              <w:ind w:firstLine="220" w:firstLineChars="100"/>
              <w:rPr>
                <w:rFonts w:ascii="宋体"/>
              </w:rPr>
            </w:pPr>
            <w:r>
              <w:rPr>
                <w:rFonts w:hint="eastAsia" w:ascii="宋体"/>
              </w:rPr>
              <w:t>92</w:t>
            </w:r>
          </w:p>
        </w:tc>
        <w:tc>
          <w:tcPr>
            <w:tcW w:w="828" w:type="pct"/>
            <w:tcMar>
              <w:top w:w="10" w:type="dxa"/>
              <w:left w:w="10" w:type="dxa"/>
              <w:bottom w:w="0" w:type="dxa"/>
              <w:right w:w="10" w:type="dxa"/>
            </w:tcMar>
            <w:vAlign w:val="center"/>
          </w:tcPr>
          <w:p>
            <w:pPr>
              <w:spacing w:line="240" w:lineRule="exact"/>
              <w:ind w:left="110" w:leftChars="50" w:right="110" w:rightChars="50"/>
              <w:rPr>
                <w:rFonts w:ascii="宋体"/>
              </w:rPr>
            </w:pPr>
          </w:p>
        </w:tc>
        <w:tc>
          <w:tcPr>
            <w:tcW w:w="2099" w:type="pct"/>
            <w:tcMar>
              <w:top w:w="10" w:type="dxa"/>
              <w:left w:w="10" w:type="dxa"/>
              <w:bottom w:w="0" w:type="dxa"/>
              <w:right w:w="10" w:type="dxa"/>
            </w:tcMar>
            <w:vAlign w:val="center"/>
          </w:tcPr>
          <w:p>
            <w:pPr>
              <w:spacing w:line="240" w:lineRule="exact"/>
              <w:ind w:left="110" w:leftChars="50" w:right="110" w:rightChars="50"/>
              <w:rPr>
                <w:rFonts w:ascii="宋体"/>
              </w:rPr>
            </w:pPr>
          </w:p>
        </w:tc>
      </w:tr>
    </w:tbl>
    <w:p>
      <w:pPr>
        <w:tabs>
          <w:tab w:val="left" w:pos="5856"/>
        </w:tabs>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D4F29"/>
    <w:rsid w:val="00113CE5"/>
    <w:rsid w:val="00211856"/>
    <w:rsid w:val="00212B2B"/>
    <w:rsid w:val="002E2002"/>
    <w:rsid w:val="0030210D"/>
    <w:rsid w:val="00323B43"/>
    <w:rsid w:val="003D37D8"/>
    <w:rsid w:val="00426133"/>
    <w:rsid w:val="004358AB"/>
    <w:rsid w:val="00610E7E"/>
    <w:rsid w:val="006430F1"/>
    <w:rsid w:val="006E6317"/>
    <w:rsid w:val="0071246E"/>
    <w:rsid w:val="007868D5"/>
    <w:rsid w:val="007D6A92"/>
    <w:rsid w:val="008B7726"/>
    <w:rsid w:val="00B22446"/>
    <w:rsid w:val="00C240D1"/>
    <w:rsid w:val="00C447E7"/>
    <w:rsid w:val="00D31D50"/>
    <w:rsid w:val="00DD5330"/>
    <w:rsid w:val="00DE3489"/>
    <w:rsid w:val="00E8108C"/>
    <w:rsid w:val="00F10F27"/>
    <w:rsid w:val="1806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8">
    <w:name w:val="页眉 字符"/>
    <w:basedOn w:val="7"/>
    <w:link w:val="4"/>
    <w:uiPriority w:val="99"/>
    <w:rPr>
      <w:rFonts w:ascii="Tahoma" w:hAnsi="Tahoma"/>
      <w:sz w:val="18"/>
      <w:szCs w:val="18"/>
    </w:rPr>
  </w:style>
  <w:style w:type="character" w:customStyle="1" w:styleId="9">
    <w:name w:val="页脚 字符"/>
    <w:basedOn w:val="7"/>
    <w:link w:val="3"/>
    <w:uiPriority w:val="99"/>
    <w:rPr>
      <w:rFonts w:ascii="Tahoma" w:hAnsi="Tahoma"/>
      <w:sz w:val="18"/>
      <w:szCs w:val="18"/>
    </w:rPr>
  </w:style>
  <w:style w:type="character" w:customStyle="1" w:styleId="10">
    <w:name w:val="日期 字符"/>
    <w:basedOn w:val="7"/>
    <w:link w:val="2"/>
    <w:semiHidden/>
    <w:uiPriority w:val="99"/>
    <w:rPr>
      <w:rFonts w:ascii="Tahoma" w:hAnsi="Tahom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5071</Words>
  <Characters>5214</Characters>
  <Lines>39</Lines>
  <Paragraphs>11</Paragraphs>
  <TotalTime>78</TotalTime>
  <ScaleCrop>false</ScaleCrop>
  <LinksUpToDate>false</LinksUpToDate>
  <CharactersWithSpaces>5235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刘新容</cp:lastModifiedBy>
  <dcterms:modified xsi:type="dcterms:W3CDTF">2023-06-27T03:47:37Z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F38EF53A3EA34AE0A838EDD8D8023EBD_13</vt:lpwstr>
  </property>
</Properties>
</file>