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益阳市赫山区</w:t>
      </w:r>
      <w:r>
        <w:rPr>
          <w:rFonts w:hint="eastAsia" w:ascii="方正小标宋_GBK" w:hAnsi="方正小标宋_GBK" w:eastAsia="方正小标宋_GBK" w:cs="方正小标宋_GBK"/>
          <w:sz w:val="84"/>
          <w:szCs w:val="84"/>
          <w:lang w:eastAsia="zh-CN"/>
        </w:rPr>
        <w:br w:type="textWrapping"/>
      </w:r>
      <w:r>
        <w:rPr>
          <w:rFonts w:hint="eastAsia" w:ascii="方正小标宋_GBK" w:hAnsi="方正小标宋_GBK" w:eastAsia="方正小标宋_GBK" w:cs="方正小标宋_GBK"/>
          <w:sz w:val="84"/>
          <w:szCs w:val="84"/>
          <w:lang w:eastAsia="zh-CN"/>
        </w:rPr>
        <w:t>小河口电力排灌站</w:t>
      </w: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lang w:val="en-US" w:eastAsia="zh-CN"/>
        </w:rPr>
      </w:pPr>
      <w:r>
        <w:rPr>
          <w:rFonts w:hint="eastAsia" w:ascii="方正小标宋_GBK" w:hAnsi="方正小标宋_GBK" w:eastAsia="方正小标宋_GBK" w:cs="方正小标宋_GBK"/>
          <w:sz w:val="84"/>
          <w:szCs w:val="84"/>
        </w:rPr>
        <w:t>部门决算</w:t>
      </w:r>
      <w:r>
        <w:rPr>
          <w:rFonts w:hint="eastAsia" w:ascii="方正小标宋_GBK" w:hAnsi="方正小标宋_GBK" w:eastAsia="方正小标宋_GBK" w:cs="方正小标宋_GBK"/>
          <w:sz w:val="84"/>
          <w:szCs w:val="84"/>
          <w:lang w:eastAsia="zh-CN"/>
        </w:rPr>
        <w:t>公开</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lang w:eastAsia="zh-CN"/>
        </w:rPr>
        <w:t>部门（</w:t>
      </w:r>
      <w:r>
        <w:rPr>
          <w:rFonts w:hint="eastAsia" w:ascii="黑体" w:hAnsi="黑体" w:eastAsia="黑体" w:cs="黑体"/>
          <w:b w:val="0"/>
          <w:bCs/>
          <w:sz w:val="28"/>
          <w:szCs w:val="28"/>
        </w:rPr>
        <w:t>单位</w:t>
      </w:r>
      <w:r>
        <w:rPr>
          <w:rFonts w:hint="eastAsia" w:ascii="黑体" w:hAnsi="黑体" w:eastAsia="黑体" w:cs="黑体"/>
          <w:b w:val="0"/>
          <w:bCs/>
          <w:sz w:val="28"/>
          <w:szCs w:val="28"/>
          <w:lang w:eastAsia="zh-CN"/>
        </w:rPr>
        <w:t>）</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eastAsia="zh-CN"/>
        </w:rPr>
        <w:t>小河口电力排灌站</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jc w:val="center"/>
        <w:rPr>
          <w:sz w:val="72"/>
          <w:szCs w:val="72"/>
        </w:rPr>
      </w:pPr>
    </w:p>
    <w:p>
      <w:pPr>
        <w:jc w:val="center"/>
        <w:rPr>
          <w:sz w:val="72"/>
          <w:szCs w:val="72"/>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ind w:firstLine="760" w:firstLineChars="250"/>
        <w:jc w:val="left"/>
        <w:rPr>
          <w:rFonts w:hint="eastAsia" w:ascii="Times New Roman" w:hAnsi="Times New Roman" w:eastAsia="仿宋" w:cs="仿宋_GB2312"/>
          <w:sz w:val="32"/>
          <w:szCs w:val="32"/>
          <w:lang w:val="en-US" w:eastAsia="zh-CN"/>
        </w:rPr>
      </w:pPr>
      <w:r>
        <w:rPr>
          <w:rFonts w:hint="eastAsia" w:ascii="仿宋" w:hAnsi="仿宋" w:eastAsia="仿宋" w:cs="仿宋"/>
          <w:spacing w:val="2"/>
          <w:sz w:val="30"/>
          <w:szCs w:val="30"/>
        </w:rPr>
        <w:t>承担着八字哨、兰溪、龙光桥街道、赫山街道以及城区的排涝任务。</w:t>
      </w:r>
      <w:r>
        <w:rPr>
          <w:rFonts w:hint="eastAsia" w:ascii="仿宋" w:hAnsi="仿宋" w:eastAsia="仿宋" w:cs="仿宋"/>
          <w:spacing w:val="2"/>
          <w:sz w:val="30"/>
          <w:szCs w:val="30"/>
          <w:lang w:val="en-US" w:eastAsia="zh-CN"/>
        </w:rPr>
        <w:tab/>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widowControl/>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（一）内设机构设置。</w:t>
      </w:r>
    </w:p>
    <w:p>
      <w:pPr>
        <w:widowControl/>
        <w:spacing w:line="600" w:lineRule="exact"/>
        <w:ind w:firstLine="640" w:firstLineChars="200"/>
        <w:jc w:val="left"/>
        <w:rPr>
          <w:rFonts w:hint="default" w:ascii="Times New Roman" w:hAnsi="Times New Roman" w:eastAsia="仿宋_GB2312" w:cs="仿宋_GB2312"/>
          <w:bCs/>
          <w:kern w:val="0"/>
          <w:sz w:val="32"/>
          <w:szCs w:val="32"/>
          <w:lang w:val="en-US" w:eastAsia="zh-CN"/>
        </w:rPr>
      </w:pPr>
      <w:r>
        <w:rPr>
          <w:rFonts w:hint="eastAsia" w:ascii="Times New Roman" w:hAnsi="Times New Roman" w:eastAsia="仿宋_GB2312" w:cs="仿宋_GB2312"/>
          <w:bCs/>
          <w:kern w:val="0"/>
          <w:sz w:val="32"/>
          <w:szCs w:val="32"/>
          <w:lang w:val="en-US" w:eastAsia="zh-CN"/>
        </w:rPr>
        <w:t xml:space="preserve">  </w:t>
      </w:r>
      <w:r>
        <w:rPr>
          <w:rFonts w:hint="eastAsia" w:ascii="仿宋" w:hAnsi="仿宋" w:eastAsia="仿宋" w:cs="仿宋"/>
          <w:spacing w:val="2"/>
          <w:sz w:val="30"/>
          <w:szCs w:val="30"/>
        </w:rPr>
        <w:t>根据赫山区编制委员会核定，益阳市赫山区小河口电力排灌站全额拨款30人，设站长1名，副站长2名，全部纳入股级公益一类事业单位。</w:t>
      </w:r>
    </w:p>
    <w:p>
      <w:pPr>
        <w:widowControl/>
        <w:numPr>
          <w:ilvl w:val="0"/>
          <w:numId w:val="2"/>
        </w:numPr>
        <w:spacing w:line="600" w:lineRule="exact"/>
        <w:rPr>
          <w:rFonts w:hint="eastAsia" w:ascii="Times New Roman" w:hAnsi="Times New Roman" w:eastAsia="仿宋_GB2312" w:cs="仿宋_GB2312"/>
          <w:bCs/>
          <w:kern w:val="0"/>
          <w:sz w:val="32"/>
          <w:szCs w:val="32"/>
        </w:rPr>
      </w:pPr>
      <w:r>
        <w:rPr>
          <w:rFonts w:hint="eastAsia" w:ascii="Times New Roman" w:hAnsi="Times New Roman" w:eastAsia="仿宋_GB2312" w:cs="仿宋_GB2312"/>
          <w:bCs/>
          <w:kern w:val="0"/>
          <w:sz w:val="32"/>
          <w:szCs w:val="32"/>
        </w:rPr>
        <w:t>决算单位构成。</w:t>
      </w:r>
    </w:p>
    <w:p>
      <w:pPr>
        <w:widowControl/>
        <w:shd w:val="clear" w:color="auto" w:fill="FFFFFF"/>
        <w:spacing w:line="560" w:lineRule="atLeast"/>
        <w:jc w:val="left"/>
        <w:rPr>
          <w:rFonts w:ascii="Times New Roman" w:hAnsi="Times New Roman" w:eastAsia="仿宋_GB2312" w:cs="黑体"/>
          <w:color w:val="000000"/>
          <w:kern w:val="0"/>
          <w:sz w:val="32"/>
          <w:szCs w:val="32"/>
        </w:rPr>
      </w:pPr>
      <w:r>
        <w:rPr>
          <w:rFonts w:hint="eastAsia" w:ascii="Times New Roman" w:hAnsi="Times New Roman" w:eastAsia="仿宋_GB2312" w:cs="仿宋_GB2312"/>
          <w:bCs/>
          <w:kern w:val="0"/>
          <w:sz w:val="32"/>
          <w:szCs w:val="32"/>
          <w:lang w:val="en-US" w:eastAsia="zh-CN"/>
        </w:rPr>
        <w:t xml:space="preserve">      </w:t>
      </w:r>
      <w:r>
        <w:rPr>
          <w:rFonts w:hint="eastAsia" w:ascii="Times New Roman" w:hAnsi="Times New Roman" w:eastAsia="仿宋_GB2312" w:cs="黑体"/>
          <w:color w:val="000000"/>
          <w:kern w:val="0"/>
          <w:sz w:val="32"/>
          <w:szCs w:val="32"/>
        </w:rPr>
        <w:t>益阳市赫山</w:t>
      </w:r>
      <w:r>
        <w:rPr>
          <w:rFonts w:hint="eastAsia" w:ascii="Times New Roman" w:hAnsi="Times New Roman" w:eastAsia="仿宋_GB2312" w:cs="黑体"/>
          <w:color w:val="000000"/>
          <w:kern w:val="0"/>
          <w:sz w:val="32"/>
          <w:szCs w:val="32"/>
          <w:lang w:eastAsia="zh-CN"/>
        </w:rPr>
        <w:t>区小河口电力排灌站</w:t>
      </w:r>
      <w:r>
        <w:rPr>
          <w:rFonts w:hint="eastAsia" w:ascii="Times New Roman" w:hAnsi="Times New Roman" w:eastAsia="仿宋_GB2312" w:cs="黑体"/>
          <w:color w:val="000000"/>
          <w:kern w:val="0"/>
          <w:sz w:val="32"/>
          <w:szCs w:val="32"/>
        </w:rPr>
        <w:t>2022年部门决算汇总公开单位构成包括：益阳市赫山区</w:t>
      </w:r>
      <w:r>
        <w:rPr>
          <w:rFonts w:hint="eastAsia" w:ascii="Times New Roman" w:hAnsi="Times New Roman" w:eastAsia="仿宋_GB2312" w:cs="黑体"/>
          <w:color w:val="000000"/>
          <w:kern w:val="0"/>
          <w:sz w:val="32"/>
          <w:szCs w:val="32"/>
          <w:lang w:eastAsia="zh-CN"/>
        </w:rPr>
        <w:t>小河口电力排灌站</w:t>
      </w:r>
      <w:r>
        <w:rPr>
          <w:rFonts w:hint="eastAsia" w:ascii="Times New Roman" w:hAnsi="Times New Roman" w:eastAsia="仿宋_GB2312" w:cs="黑体"/>
          <w:color w:val="000000"/>
          <w:kern w:val="0"/>
          <w:sz w:val="32"/>
          <w:szCs w:val="32"/>
        </w:rPr>
        <w:t>本级。</w:t>
      </w:r>
    </w:p>
    <w:p>
      <w:pPr>
        <w:widowControl/>
        <w:numPr>
          <w:ilvl w:val="0"/>
          <w:numId w:val="0"/>
        </w:numPr>
        <w:spacing w:line="600" w:lineRule="exact"/>
        <w:rPr>
          <w:rFonts w:hint="default" w:ascii="Times New Roman" w:hAnsi="Times New Roman" w:eastAsia="仿宋_GB2312" w:cs="仿宋_GB2312"/>
          <w:bCs/>
          <w:kern w:val="0"/>
          <w:sz w:val="32"/>
          <w:szCs w:val="32"/>
          <w:lang w:val="en-US" w:eastAsia="zh-CN"/>
        </w:rPr>
      </w:pP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部门决算表</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p>
    <w:p>
      <w:pPr>
        <w:jc w:val="center"/>
      </w:pPr>
      <w:r>
        <w:drawing>
          <wp:inline distT="0" distB="0" distL="114300" distR="114300">
            <wp:extent cx="6645275" cy="5243830"/>
            <wp:effectExtent l="0" t="0" r="3175"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6645275" cy="5243830"/>
                    </a:xfrm>
                    <a:prstGeom prst="rect">
                      <a:avLst/>
                    </a:prstGeom>
                    <a:noFill/>
                    <a:ln>
                      <a:noFill/>
                    </a:ln>
                  </pic:spPr>
                </pic:pic>
              </a:graphicData>
            </a:graphic>
          </wp:inline>
        </w:drawing>
      </w:r>
    </w:p>
    <w:p>
      <w:pPr>
        <w:jc w:val="center"/>
      </w:pPr>
    </w:p>
    <w:p>
      <w:pPr>
        <w:jc w:val="center"/>
      </w:pPr>
    </w:p>
    <w:p>
      <w:pPr>
        <w:jc w:val="center"/>
      </w:pPr>
      <w:r>
        <w:drawing>
          <wp:inline distT="0" distB="0" distL="114300" distR="114300">
            <wp:extent cx="6636385" cy="2503805"/>
            <wp:effectExtent l="0" t="0" r="12065" b="1079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6636385" cy="2503805"/>
                    </a:xfrm>
                    <a:prstGeom prst="rect">
                      <a:avLst/>
                    </a:prstGeom>
                    <a:noFill/>
                    <a:ln>
                      <a:noFill/>
                    </a:ln>
                  </pic:spPr>
                </pic:pic>
              </a:graphicData>
            </a:graphic>
          </wp:inline>
        </w:drawing>
      </w:r>
    </w:p>
    <w:p>
      <w:pPr>
        <w:jc w:val="center"/>
      </w:pPr>
    </w:p>
    <w:p>
      <w:pPr>
        <w:jc w:val="center"/>
      </w:pPr>
    </w:p>
    <w:p>
      <w:pPr>
        <w:jc w:val="center"/>
      </w:pPr>
      <w:r>
        <w:drawing>
          <wp:inline distT="0" distB="0" distL="114300" distR="114300">
            <wp:extent cx="6644640" cy="2793365"/>
            <wp:effectExtent l="0" t="0" r="381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6644640" cy="2793365"/>
                    </a:xfrm>
                    <a:prstGeom prst="rect">
                      <a:avLst/>
                    </a:prstGeom>
                    <a:noFill/>
                    <a:ln>
                      <a:noFill/>
                    </a:ln>
                  </pic:spPr>
                </pic:pic>
              </a:graphicData>
            </a:graphic>
          </wp:inline>
        </w:drawing>
      </w:r>
    </w:p>
    <w:p>
      <w:pPr>
        <w:jc w:val="center"/>
      </w:pPr>
    </w:p>
    <w:p>
      <w:pPr>
        <w:jc w:val="center"/>
      </w:pPr>
    </w:p>
    <w:p>
      <w:pPr>
        <w:jc w:val="center"/>
      </w:pPr>
      <w:r>
        <w:drawing>
          <wp:inline distT="0" distB="0" distL="114300" distR="114300">
            <wp:extent cx="6642735" cy="480631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642735" cy="4806315"/>
                    </a:xfrm>
                    <a:prstGeom prst="rect">
                      <a:avLst/>
                    </a:prstGeom>
                    <a:noFill/>
                    <a:ln>
                      <a:noFill/>
                    </a:ln>
                  </pic:spPr>
                </pic:pic>
              </a:graphicData>
            </a:graphic>
          </wp:inline>
        </w:drawing>
      </w:r>
    </w:p>
    <w:p>
      <w:pPr>
        <w:jc w:val="center"/>
      </w:pPr>
    </w:p>
    <w:p>
      <w:pPr>
        <w:jc w:val="center"/>
      </w:pPr>
    </w:p>
    <w:p>
      <w:pPr>
        <w:jc w:val="center"/>
      </w:pPr>
      <w:r>
        <w:drawing>
          <wp:inline distT="0" distB="0" distL="114300" distR="114300">
            <wp:extent cx="6640830" cy="3571875"/>
            <wp:effectExtent l="0" t="0" r="762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6640830" cy="3571875"/>
                    </a:xfrm>
                    <a:prstGeom prst="rect">
                      <a:avLst/>
                    </a:prstGeom>
                    <a:noFill/>
                    <a:ln>
                      <a:noFill/>
                    </a:ln>
                  </pic:spPr>
                </pic:pic>
              </a:graphicData>
            </a:graphic>
          </wp:inline>
        </w:drawing>
      </w:r>
    </w:p>
    <w:p>
      <w:pPr>
        <w:jc w:val="center"/>
      </w:pPr>
    </w:p>
    <w:p>
      <w:pPr>
        <w:jc w:val="center"/>
      </w:pPr>
    </w:p>
    <w:p>
      <w:pPr>
        <w:jc w:val="center"/>
      </w:pPr>
      <w:r>
        <w:drawing>
          <wp:inline distT="0" distB="0" distL="114300" distR="114300">
            <wp:extent cx="6639560" cy="4467225"/>
            <wp:effectExtent l="0" t="0" r="889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6639560" cy="4467225"/>
                    </a:xfrm>
                    <a:prstGeom prst="rect">
                      <a:avLst/>
                    </a:prstGeom>
                    <a:noFill/>
                    <a:ln>
                      <a:noFill/>
                    </a:ln>
                  </pic:spPr>
                </pic:pic>
              </a:graphicData>
            </a:graphic>
          </wp:inline>
        </w:drawing>
      </w:r>
    </w:p>
    <w:p>
      <w:pPr>
        <w:jc w:val="center"/>
      </w:pPr>
    </w:p>
    <w:p>
      <w:pPr>
        <w:jc w:val="center"/>
      </w:pPr>
    </w:p>
    <w:p>
      <w:pPr>
        <w:jc w:val="center"/>
      </w:pPr>
      <w:r>
        <w:drawing>
          <wp:inline distT="0" distB="0" distL="114300" distR="114300">
            <wp:extent cx="6645275" cy="1998345"/>
            <wp:effectExtent l="0" t="0" r="317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6645275" cy="1998345"/>
                    </a:xfrm>
                    <a:prstGeom prst="rect">
                      <a:avLst/>
                    </a:prstGeom>
                    <a:noFill/>
                    <a:ln>
                      <a:noFill/>
                    </a:ln>
                  </pic:spPr>
                </pic:pic>
              </a:graphicData>
            </a:graphic>
          </wp:inline>
        </w:drawing>
      </w:r>
    </w:p>
    <w:p>
      <w:pPr>
        <w:jc w:val="both"/>
        <w:rPr>
          <w:rFonts w:hint="eastAsia"/>
          <w:lang w:eastAsia="zh-CN"/>
        </w:rPr>
      </w:pPr>
      <w:r>
        <w:rPr>
          <w:rFonts w:hint="eastAsia"/>
          <w:lang w:eastAsia="zh-CN"/>
        </w:rPr>
        <w:t>本年本单位无此业务发生，故本表无数据。</w:t>
      </w:r>
    </w:p>
    <w:p>
      <w:pPr>
        <w:jc w:val="both"/>
        <w:rPr>
          <w:rFonts w:hint="eastAsia"/>
          <w:lang w:eastAsia="zh-CN"/>
        </w:rPr>
      </w:pPr>
      <w:bookmarkStart w:id="0" w:name="_GoBack"/>
      <w:bookmarkEnd w:id="0"/>
    </w:p>
    <w:p>
      <w:pPr>
        <w:jc w:val="center"/>
      </w:pPr>
    </w:p>
    <w:p>
      <w:pPr>
        <w:jc w:val="center"/>
      </w:pPr>
      <w:r>
        <w:drawing>
          <wp:inline distT="0" distB="0" distL="114300" distR="114300">
            <wp:extent cx="6334125" cy="2867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6334125" cy="2867025"/>
                    </a:xfrm>
                    <a:prstGeom prst="rect">
                      <a:avLst/>
                    </a:prstGeom>
                    <a:noFill/>
                    <a:ln>
                      <a:noFill/>
                    </a:ln>
                  </pic:spPr>
                </pic:pic>
              </a:graphicData>
            </a:graphic>
          </wp:inline>
        </w:drawing>
      </w:r>
    </w:p>
    <w:p>
      <w:pPr>
        <w:jc w:val="both"/>
        <w:rPr>
          <w:rFonts w:hint="eastAsia"/>
          <w:lang w:eastAsia="zh-CN"/>
        </w:rPr>
      </w:pPr>
      <w:r>
        <w:rPr>
          <w:rFonts w:hint="eastAsia"/>
          <w:lang w:eastAsia="zh-CN"/>
        </w:rPr>
        <w:t>本年本单位无此业务发生，故本表无数据。</w:t>
      </w:r>
    </w:p>
    <w:p>
      <w:pPr>
        <w:jc w:val="both"/>
        <w:rPr>
          <w:rFonts w:hint="eastAsia"/>
          <w:lang w:eastAsia="zh-CN"/>
        </w:rPr>
      </w:pPr>
    </w:p>
    <w:p>
      <w:pPr>
        <w:jc w:val="both"/>
        <w:rPr>
          <w:rFonts w:hint="eastAsia"/>
          <w:lang w:eastAsia="zh-CN"/>
        </w:rPr>
      </w:pPr>
    </w:p>
    <w:p>
      <w:pPr>
        <w:jc w:val="center"/>
      </w:pPr>
    </w:p>
    <w:p>
      <w:pPr>
        <w:jc w:val="center"/>
      </w:pPr>
    </w:p>
    <w:p>
      <w:pPr>
        <w:jc w:val="center"/>
      </w:pPr>
      <w:r>
        <w:drawing>
          <wp:inline distT="0" distB="0" distL="114300" distR="114300">
            <wp:extent cx="6645910" cy="1130300"/>
            <wp:effectExtent l="0" t="0" r="2540" b="1270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6645910" cy="1130300"/>
                    </a:xfrm>
                    <a:prstGeom prst="rect">
                      <a:avLst/>
                    </a:prstGeom>
                    <a:noFill/>
                    <a:ln>
                      <a:noFill/>
                    </a:ln>
                  </pic:spPr>
                </pic:pic>
              </a:graphicData>
            </a:graphic>
          </wp:inline>
        </w:drawing>
      </w:r>
    </w:p>
    <w:p>
      <w:pPr>
        <w:jc w:val="both"/>
        <w:rPr>
          <w:rFonts w:hint="eastAsia" w:eastAsiaTheme="minorEastAsia"/>
          <w:lang w:eastAsia="zh-CN"/>
        </w:rPr>
      </w:pPr>
      <w:r>
        <w:rPr>
          <w:rFonts w:hint="eastAsia"/>
          <w:lang w:eastAsia="zh-CN"/>
        </w:rPr>
        <w:t>本年本单位无此业务发生，故本表无数据。</w:t>
      </w: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第三部分</w:t>
      </w:r>
    </w:p>
    <w:p>
      <w:pPr>
        <w:pStyle w:val="10"/>
        <w:jc w:val="center"/>
        <w:rPr>
          <w:rFonts w:hint="eastAsia" w:ascii="方正小标宋_GBK" w:hAnsi="方正小标宋_GBK" w:eastAsia="方正小标宋_GBK" w:cs="方正小标宋_GBK"/>
          <w:sz w:val="70"/>
          <w:szCs w:val="70"/>
        </w:rPr>
      </w:pPr>
    </w:p>
    <w:p>
      <w:pPr>
        <w:pStyle w:val="10"/>
        <w:jc w:val="center"/>
        <w:rPr>
          <w:rFonts w:hint="eastAsia" w:ascii="方正小标宋_GBK" w:hAnsi="方正小标宋_GBK" w:eastAsia="方正小标宋_GBK" w:cs="方正小标宋_GBK"/>
          <w:sz w:val="70"/>
          <w:szCs w:val="70"/>
        </w:rPr>
      </w:pPr>
      <w:r>
        <w:rPr>
          <w:rFonts w:hint="eastAsia" w:ascii="方正小标宋_GBK" w:hAnsi="方正小标宋_GBK" w:eastAsia="方正小标宋_GBK" w:cs="方正小标宋_GBK"/>
          <w:sz w:val="70"/>
          <w:szCs w:val="70"/>
        </w:rPr>
        <w:t>202</w:t>
      </w:r>
      <w:r>
        <w:rPr>
          <w:rFonts w:hint="eastAsia" w:ascii="方正小标宋_GBK" w:hAnsi="方正小标宋_GBK" w:eastAsia="方正小标宋_GBK" w:cs="方正小标宋_GBK"/>
          <w:sz w:val="70"/>
          <w:szCs w:val="70"/>
          <w:lang w:val="en-US" w:eastAsia="zh-CN"/>
        </w:rPr>
        <w:t>2</w:t>
      </w:r>
      <w:r>
        <w:rPr>
          <w:rFonts w:hint="eastAsia" w:ascii="方正小标宋_GBK" w:hAnsi="方正小标宋_GBK" w:eastAsia="方正小标宋_GBK" w:cs="方正小标宋_GBK"/>
          <w:sz w:val="70"/>
          <w:szCs w:val="70"/>
        </w:rPr>
        <w:t>年度部门决算情况说明</w:t>
      </w:r>
    </w:p>
    <w:p>
      <w:pPr>
        <w:widowControl/>
        <w:jc w:val="left"/>
        <w:rPr>
          <w:rFonts w:asciiTheme="minorEastAsia" w:hAnsiTheme="minorEastAsia" w:eastAsiaTheme="minorEastAsia"/>
          <w:sz w:val="32"/>
          <w:szCs w:val="32"/>
        </w:rPr>
      </w:pPr>
      <w:r>
        <w:rPr>
          <w:rFonts w:hint="eastAsia" w:ascii="方正小标宋_GBK" w:hAnsi="方正小标宋_GBK" w:eastAsia="方正小标宋_GBK" w:cs="方正小标宋_GBK"/>
          <w:sz w:val="70"/>
          <w:szCs w:val="70"/>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年度收、支总计</w:t>
      </w:r>
      <w:r>
        <w:rPr>
          <w:rFonts w:hint="default" w:ascii="Times New Roman" w:hAnsi="Times New Roman" w:eastAsia="仿宋_GB2312" w:cs="黑体"/>
          <w:color w:val="000000"/>
          <w:kern w:val="0"/>
          <w:sz w:val="32"/>
          <w:szCs w:val="32"/>
          <w:lang w:val="en-US" w:eastAsia="zh-CN" w:bidi="ar"/>
        </w:rPr>
        <w:t>267.2</w:t>
      </w:r>
      <w:r>
        <w:rPr>
          <w:rFonts w:hint="eastAsia" w:ascii="Times New Roman" w:hAnsi="Times New Roman" w:eastAsia="仿宋_GB2312" w:cs="仿宋_GB2312"/>
          <w:color w:val="000000"/>
          <w:kern w:val="0"/>
          <w:sz w:val="32"/>
          <w:szCs w:val="32"/>
          <w:lang w:val="en-US" w:eastAsia="zh-CN" w:bidi="ar"/>
        </w:rPr>
        <w:t>万元。</w:t>
      </w:r>
      <w:r>
        <w:rPr>
          <w:rFonts w:hint="default" w:ascii="Times New Roman" w:hAnsi="Times New Roman" w:eastAsia="仿宋_GB2312" w:cs="黑体"/>
          <w:color w:val="000000"/>
          <w:kern w:val="0"/>
          <w:sz w:val="32"/>
          <w:szCs w:val="32"/>
          <w:lang w:val="en-US" w:eastAsia="zh-CN" w:bidi="ar"/>
        </w:rPr>
        <w:t>2021</w:t>
      </w:r>
      <w:r>
        <w:rPr>
          <w:rFonts w:hint="eastAsia" w:ascii="Times New Roman" w:hAnsi="Times New Roman" w:eastAsia="仿宋_GB2312" w:cs="仿宋_GB2312"/>
          <w:color w:val="000000"/>
          <w:kern w:val="0"/>
          <w:sz w:val="32"/>
          <w:szCs w:val="32"/>
          <w:lang w:val="en-US" w:eastAsia="zh-CN" w:bidi="ar"/>
        </w:rPr>
        <w:t>年度未单独纳入财政预算管理，故无上年对比数据。</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年度收入合计</w:t>
      </w:r>
      <w:r>
        <w:rPr>
          <w:rFonts w:hint="default" w:ascii="Times New Roman" w:hAnsi="Times New Roman" w:eastAsia="仿宋_GB2312" w:cs="黑体"/>
          <w:color w:val="000000"/>
          <w:kern w:val="0"/>
          <w:sz w:val="32"/>
          <w:szCs w:val="32"/>
          <w:lang w:val="en-US" w:eastAsia="zh-CN" w:bidi="ar"/>
        </w:rPr>
        <w:t>267.2</w:t>
      </w:r>
      <w:r>
        <w:rPr>
          <w:rFonts w:hint="eastAsia" w:ascii="Times New Roman" w:hAnsi="Times New Roman" w:eastAsia="仿宋_GB2312" w:cs="仿宋_GB2312"/>
          <w:color w:val="000000"/>
          <w:kern w:val="0"/>
          <w:sz w:val="32"/>
          <w:szCs w:val="32"/>
          <w:lang w:val="en-US" w:eastAsia="zh-CN" w:bidi="ar"/>
        </w:rPr>
        <w:t>万元，其中：财政拨款收入</w:t>
      </w:r>
      <w:r>
        <w:rPr>
          <w:rFonts w:hint="default" w:ascii="Times New Roman" w:hAnsi="Times New Roman" w:eastAsia="仿宋_GB2312" w:cs="黑体"/>
          <w:color w:val="000000"/>
          <w:kern w:val="0"/>
          <w:sz w:val="32"/>
          <w:szCs w:val="32"/>
          <w:lang w:val="en-US" w:eastAsia="zh-CN" w:bidi="ar"/>
        </w:rPr>
        <w:t>130.21</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48.73%</w:t>
      </w:r>
      <w:r>
        <w:rPr>
          <w:rFonts w:hint="eastAsia" w:ascii="Times New Roman" w:hAnsi="Times New Roman" w:eastAsia="仿宋_GB2312" w:cs="仿宋_GB2312"/>
          <w:color w:val="000000"/>
          <w:kern w:val="0"/>
          <w:sz w:val="32"/>
          <w:szCs w:val="32"/>
          <w:lang w:val="en-US" w:eastAsia="zh-CN" w:bidi="ar"/>
        </w:rPr>
        <w:t>；上级补助收入</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；事业收入</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；经营收入</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；附属单位上缴收入</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；其他收入</w:t>
      </w:r>
      <w:r>
        <w:rPr>
          <w:rFonts w:hint="default" w:ascii="Times New Roman" w:hAnsi="Times New Roman" w:eastAsia="仿宋_GB2312" w:cs="黑体"/>
          <w:color w:val="000000"/>
          <w:kern w:val="0"/>
          <w:sz w:val="32"/>
          <w:szCs w:val="32"/>
          <w:lang w:val="en-US" w:eastAsia="zh-CN" w:bidi="ar"/>
        </w:rPr>
        <w:t>136.99</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51.27%</w:t>
      </w:r>
      <w:r>
        <w:rPr>
          <w:rFonts w:hint="eastAsia" w:ascii="Times New Roman" w:hAnsi="Times New Roman" w:eastAsia="仿宋_GB2312" w:cs="仿宋_GB2312"/>
          <w:color w:val="000000"/>
          <w:kern w:val="0"/>
          <w:sz w:val="32"/>
          <w:szCs w:val="32"/>
          <w:lang w:val="en-US" w:eastAsia="zh-CN" w:bidi="ar"/>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ascii="Times New Roman" w:hAnsi="Times New Roman" w:eastAsia="仿宋_GB2312"/>
          <w:sz w:val="32"/>
          <w:szCs w:val="32"/>
        </w:rPr>
      </w:pP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年度支出合计</w:t>
      </w:r>
      <w:r>
        <w:rPr>
          <w:rFonts w:hint="default" w:ascii="Times New Roman" w:hAnsi="Times New Roman" w:eastAsia="仿宋_GB2312" w:cs="黑体"/>
          <w:color w:val="000000"/>
          <w:kern w:val="0"/>
          <w:sz w:val="32"/>
          <w:szCs w:val="32"/>
          <w:lang w:val="en-US" w:eastAsia="zh-CN" w:bidi="ar"/>
        </w:rPr>
        <w:t>267.2</w:t>
      </w:r>
      <w:r>
        <w:rPr>
          <w:rFonts w:hint="eastAsia" w:ascii="Times New Roman" w:hAnsi="Times New Roman" w:eastAsia="仿宋_GB2312" w:cs="仿宋_GB2312"/>
          <w:color w:val="000000"/>
          <w:kern w:val="0"/>
          <w:sz w:val="32"/>
          <w:szCs w:val="32"/>
          <w:lang w:val="en-US" w:eastAsia="zh-CN" w:bidi="ar"/>
        </w:rPr>
        <w:t>万元，其中：基本支出</w:t>
      </w:r>
      <w:r>
        <w:rPr>
          <w:rFonts w:hint="default" w:ascii="Times New Roman" w:hAnsi="Times New Roman" w:eastAsia="仿宋_GB2312" w:cs="黑体"/>
          <w:color w:val="000000"/>
          <w:kern w:val="0"/>
          <w:sz w:val="32"/>
          <w:szCs w:val="32"/>
          <w:lang w:val="en-US" w:eastAsia="zh-CN" w:bidi="ar"/>
        </w:rPr>
        <w:t>233.5</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87.39%</w:t>
      </w:r>
      <w:r>
        <w:rPr>
          <w:rFonts w:hint="eastAsia" w:ascii="Times New Roman" w:hAnsi="Times New Roman" w:eastAsia="仿宋_GB2312" w:cs="仿宋_GB2312"/>
          <w:color w:val="000000"/>
          <w:kern w:val="0"/>
          <w:sz w:val="32"/>
          <w:szCs w:val="32"/>
          <w:lang w:val="en-US" w:eastAsia="zh-CN" w:bidi="ar"/>
        </w:rPr>
        <w:t>；项目支出</w:t>
      </w:r>
      <w:r>
        <w:rPr>
          <w:rFonts w:hint="default" w:ascii="Times New Roman" w:hAnsi="Times New Roman" w:eastAsia="仿宋_GB2312" w:cs="黑体"/>
          <w:color w:val="000000"/>
          <w:kern w:val="0"/>
          <w:sz w:val="32"/>
          <w:szCs w:val="32"/>
          <w:lang w:val="en-US" w:eastAsia="zh-CN" w:bidi="ar"/>
        </w:rPr>
        <w:t>33.7</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12.61%</w:t>
      </w:r>
      <w:r>
        <w:rPr>
          <w:rFonts w:hint="eastAsia" w:ascii="Times New Roman" w:hAnsi="Times New Roman" w:eastAsia="仿宋_GB2312" w:cs="仿宋_GB2312"/>
          <w:color w:val="000000"/>
          <w:kern w:val="0"/>
          <w:sz w:val="32"/>
          <w:szCs w:val="32"/>
          <w:lang w:val="en-US" w:eastAsia="zh-CN" w:bidi="ar"/>
        </w:rPr>
        <w:t>；上缴上级支出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；经营支出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；对附属单位补助支出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ascii="Times New Roman" w:hAnsi="Times New Roman" w:eastAsia="仿宋_GB2312"/>
          <w:sz w:val="32"/>
          <w:szCs w:val="32"/>
        </w:rPr>
      </w:pP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年度财政拨款收、支总计</w:t>
      </w:r>
      <w:r>
        <w:rPr>
          <w:rFonts w:hint="default" w:ascii="Times New Roman" w:hAnsi="Times New Roman" w:eastAsia="仿宋_GB2312" w:cs="黑体"/>
          <w:color w:val="000000"/>
          <w:kern w:val="0"/>
          <w:sz w:val="32"/>
          <w:szCs w:val="32"/>
          <w:lang w:val="en-US" w:eastAsia="zh-CN" w:bidi="ar"/>
        </w:rPr>
        <w:t>130.21</w:t>
      </w:r>
      <w:r>
        <w:rPr>
          <w:rFonts w:hint="eastAsia" w:ascii="Times New Roman" w:hAnsi="Times New Roman" w:eastAsia="仿宋_GB2312" w:cs="仿宋_GB2312"/>
          <w:color w:val="000000"/>
          <w:kern w:val="0"/>
          <w:sz w:val="32"/>
          <w:szCs w:val="32"/>
          <w:lang w:val="en-US" w:eastAsia="zh-CN" w:bidi="ar"/>
        </w:rPr>
        <w:t>万元，</w:t>
      </w:r>
      <w:r>
        <w:rPr>
          <w:rFonts w:hint="default" w:ascii="Times New Roman" w:hAnsi="Times New Roman" w:eastAsia="仿宋_GB2312" w:cs="黑体"/>
          <w:color w:val="000000"/>
          <w:kern w:val="0"/>
          <w:sz w:val="32"/>
          <w:szCs w:val="32"/>
          <w:lang w:val="en-US" w:eastAsia="zh-CN" w:bidi="ar"/>
        </w:rPr>
        <w:t>2021</w:t>
      </w:r>
      <w:r>
        <w:rPr>
          <w:rFonts w:hint="eastAsia" w:ascii="Times New Roman" w:hAnsi="Times New Roman" w:eastAsia="仿宋_GB2312" w:cs="仿宋_GB2312"/>
          <w:color w:val="000000"/>
          <w:kern w:val="0"/>
          <w:sz w:val="32"/>
          <w:szCs w:val="32"/>
          <w:lang w:val="en-US" w:eastAsia="zh-CN" w:bidi="ar"/>
        </w:rPr>
        <w:t>年未进行部门决算，故无对比数据。</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800" w:firstLineChars="250"/>
        <w:jc w:val="left"/>
        <w:rPr>
          <w:rFonts w:hint="default" w:ascii="Times New Roman" w:hAnsi="Times New Roman" w:eastAsia="仿宋_GB2312" w:cs="黑体"/>
          <w:sz w:val="32"/>
          <w:szCs w:val="32"/>
          <w:lang w:val="en-US"/>
        </w:rPr>
      </w:pP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年度财政拨款支出</w:t>
      </w:r>
      <w:r>
        <w:rPr>
          <w:rFonts w:hint="default" w:ascii="Times New Roman" w:hAnsi="Times New Roman" w:eastAsia="仿宋_GB2312" w:cs="黑体"/>
          <w:color w:val="000000"/>
          <w:kern w:val="0"/>
          <w:sz w:val="32"/>
          <w:szCs w:val="32"/>
          <w:lang w:val="en-US" w:eastAsia="zh-CN" w:bidi="ar"/>
        </w:rPr>
        <w:t>130.21</w:t>
      </w:r>
      <w:r>
        <w:rPr>
          <w:rFonts w:hint="eastAsia" w:ascii="Times New Roman" w:hAnsi="Times New Roman" w:eastAsia="仿宋_GB2312" w:cs="仿宋_GB2312"/>
          <w:color w:val="000000"/>
          <w:kern w:val="0"/>
          <w:sz w:val="32"/>
          <w:szCs w:val="32"/>
          <w:lang w:val="en-US" w:eastAsia="zh-CN" w:bidi="ar"/>
        </w:rPr>
        <w:t>万元，占本年支出合计的</w:t>
      </w:r>
      <w:r>
        <w:rPr>
          <w:rFonts w:hint="default" w:ascii="Times New Roman" w:hAnsi="Times New Roman" w:eastAsia="仿宋_GB2312" w:cs="黑体"/>
          <w:color w:val="000000"/>
          <w:kern w:val="0"/>
          <w:sz w:val="32"/>
          <w:szCs w:val="32"/>
          <w:lang w:val="en-US" w:eastAsia="zh-CN" w:bidi="ar"/>
        </w:rPr>
        <w:t>48.73%</w:t>
      </w:r>
      <w:r>
        <w:rPr>
          <w:rFonts w:hint="eastAsia" w:ascii="Times New Roman" w:hAnsi="Times New Roman" w:eastAsia="仿宋_GB2312" w:cs="仿宋_GB2312"/>
          <w:color w:val="000000"/>
          <w:kern w:val="0"/>
          <w:sz w:val="32"/>
          <w:szCs w:val="32"/>
          <w:lang w:val="en-US" w:eastAsia="zh-CN" w:bidi="ar"/>
        </w:rPr>
        <w:t>，</w:t>
      </w:r>
      <w:r>
        <w:rPr>
          <w:rFonts w:hint="default" w:ascii="Times New Roman" w:hAnsi="Times New Roman" w:eastAsia="仿宋_GB2312" w:cs="黑体"/>
          <w:color w:val="000000"/>
          <w:kern w:val="0"/>
          <w:sz w:val="32"/>
          <w:szCs w:val="32"/>
          <w:lang w:val="en-US" w:eastAsia="zh-CN" w:bidi="ar"/>
        </w:rPr>
        <w:t>2021</w:t>
      </w:r>
      <w:r>
        <w:rPr>
          <w:rFonts w:hint="eastAsia" w:ascii="Times New Roman" w:hAnsi="Times New Roman" w:eastAsia="仿宋_GB2312" w:cs="仿宋_GB2312"/>
          <w:color w:val="000000"/>
          <w:kern w:val="0"/>
          <w:sz w:val="32"/>
          <w:szCs w:val="32"/>
          <w:lang w:val="en-US" w:eastAsia="zh-CN" w:bidi="ar"/>
        </w:rPr>
        <w:t>年未进行部门决算，故无对比数据。</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年度财政拨款支出</w:t>
      </w:r>
      <w:r>
        <w:rPr>
          <w:rFonts w:hint="default" w:ascii="Times New Roman" w:hAnsi="Times New Roman" w:eastAsia="仿宋_GB2312" w:cs="黑体"/>
          <w:color w:val="000000"/>
          <w:kern w:val="0"/>
          <w:sz w:val="32"/>
          <w:szCs w:val="32"/>
          <w:lang w:val="en-US" w:eastAsia="zh-CN" w:bidi="ar"/>
        </w:rPr>
        <w:t>130.21</w:t>
      </w:r>
      <w:r>
        <w:rPr>
          <w:rFonts w:hint="eastAsia" w:ascii="Times New Roman" w:hAnsi="Times New Roman" w:eastAsia="仿宋_GB2312" w:cs="仿宋_GB2312"/>
          <w:color w:val="000000"/>
          <w:kern w:val="0"/>
          <w:sz w:val="32"/>
          <w:szCs w:val="32"/>
          <w:lang w:val="en-US" w:eastAsia="zh-CN" w:bidi="ar"/>
        </w:rPr>
        <w:t>万元，主要用于以下方面：社会保障和就业支出</w:t>
      </w:r>
      <w:r>
        <w:rPr>
          <w:rFonts w:hint="default" w:ascii="Times New Roman" w:hAnsi="Times New Roman" w:eastAsia="仿宋_GB2312" w:cs="黑体"/>
          <w:color w:val="000000"/>
          <w:kern w:val="0"/>
          <w:sz w:val="32"/>
          <w:szCs w:val="32"/>
          <w:lang w:val="en-US" w:eastAsia="zh-CN" w:bidi="ar"/>
        </w:rPr>
        <w:t>4.16</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3.19%</w:t>
      </w:r>
      <w:r>
        <w:rPr>
          <w:rFonts w:hint="eastAsia" w:ascii="Times New Roman" w:hAnsi="Times New Roman" w:eastAsia="仿宋_GB2312" w:cs="仿宋_GB2312"/>
          <w:color w:val="000000"/>
          <w:kern w:val="0"/>
          <w:sz w:val="32"/>
          <w:szCs w:val="32"/>
          <w:lang w:val="en-US" w:eastAsia="zh-CN" w:bidi="ar"/>
        </w:rPr>
        <w:t>；卫生健康支出</w:t>
      </w:r>
      <w:r>
        <w:rPr>
          <w:rFonts w:hint="default" w:ascii="Times New Roman" w:hAnsi="Times New Roman" w:eastAsia="仿宋_GB2312" w:cs="黑体"/>
          <w:color w:val="000000"/>
          <w:kern w:val="0"/>
          <w:sz w:val="32"/>
          <w:szCs w:val="32"/>
          <w:lang w:val="en-US" w:eastAsia="zh-CN" w:bidi="ar"/>
        </w:rPr>
        <w:t>2.59</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1.99%;</w:t>
      </w:r>
      <w:r>
        <w:rPr>
          <w:rFonts w:hint="eastAsia" w:ascii="Times New Roman" w:hAnsi="Times New Roman" w:eastAsia="仿宋_GB2312" w:cs="仿宋_GB2312"/>
          <w:color w:val="000000"/>
          <w:kern w:val="0"/>
          <w:sz w:val="32"/>
          <w:szCs w:val="32"/>
          <w:lang w:val="en-US" w:eastAsia="zh-CN" w:bidi="ar"/>
        </w:rPr>
        <w:t>农林水支出</w:t>
      </w:r>
      <w:r>
        <w:rPr>
          <w:rFonts w:hint="default" w:ascii="Times New Roman" w:hAnsi="Times New Roman" w:eastAsia="仿宋_GB2312" w:cs="黑体"/>
          <w:color w:val="000000"/>
          <w:kern w:val="0"/>
          <w:sz w:val="32"/>
          <w:szCs w:val="32"/>
          <w:lang w:val="en-US" w:eastAsia="zh-CN" w:bidi="ar"/>
        </w:rPr>
        <w:t>123.46</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94.82%</w:t>
      </w:r>
      <w:r>
        <w:rPr>
          <w:rFonts w:hint="eastAsia" w:ascii="Times New Roman" w:hAnsi="Times New Roman" w:eastAsia="仿宋_GB2312" w:cs="仿宋_GB2312"/>
          <w:color w:val="000000"/>
          <w:kern w:val="0"/>
          <w:sz w:val="32"/>
          <w:szCs w:val="32"/>
          <w:lang w:val="en-US" w:eastAsia="zh-CN" w:bidi="ar"/>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800" w:firstLineChars="250"/>
        <w:jc w:val="left"/>
        <w:rPr>
          <w:rFonts w:hint="default" w:ascii="Times New Roman" w:hAnsi="Times New Roman" w:eastAsia="仿宋_GB2312" w:cs="黑体"/>
          <w:sz w:val="32"/>
          <w:szCs w:val="32"/>
          <w:lang w:val="en-US"/>
        </w:rPr>
      </w:pP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年度财政拨款支出</w:t>
      </w:r>
      <w:r>
        <w:rPr>
          <w:rFonts w:hint="eastAsia" w:ascii="Times New Roman" w:hAnsi="Times New Roman" w:eastAsia="仿宋_GB2312" w:cs="仿宋_GB2312"/>
          <w:color w:val="auto"/>
          <w:kern w:val="0"/>
          <w:sz w:val="32"/>
          <w:szCs w:val="32"/>
          <w:lang w:val="en-US" w:eastAsia="zh-CN" w:bidi="ar"/>
        </w:rPr>
        <w:t>年初预算数</w:t>
      </w:r>
      <w:r>
        <w:rPr>
          <w:rFonts w:hint="eastAsia" w:ascii="Times New Roman" w:hAnsi="Times New Roman" w:eastAsia="仿宋_GB2312" w:cs="仿宋_GB2312"/>
          <w:color w:val="000000"/>
          <w:kern w:val="0"/>
          <w:sz w:val="32"/>
          <w:szCs w:val="32"/>
          <w:lang w:val="en-US" w:eastAsia="zh-CN" w:bidi="ar"/>
        </w:rPr>
        <w:t>为</w:t>
      </w:r>
      <w:r>
        <w:rPr>
          <w:rFonts w:hint="eastAsia" w:ascii="Times New Roman" w:hAnsi="Times New Roman" w:eastAsia="仿宋_GB2312" w:cs="黑体"/>
          <w:color w:val="000000"/>
          <w:kern w:val="0"/>
          <w:sz w:val="32"/>
          <w:szCs w:val="32"/>
          <w:lang w:val="en-US" w:eastAsia="zh-CN" w:bidi="ar"/>
        </w:rPr>
        <w:t>133.53</w:t>
      </w:r>
      <w:r>
        <w:rPr>
          <w:rFonts w:hint="eastAsia" w:ascii="Times New Roman" w:hAnsi="Times New Roman" w:eastAsia="仿宋_GB2312" w:cs="仿宋_GB2312"/>
          <w:color w:val="000000"/>
          <w:kern w:val="0"/>
          <w:sz w:val="32"/>
          <w:szCs w:val="32"/>
          <w:lang w:val="en-US" w:eastAsia="zh-CN" w:bidi="ar"/>
        </w:rPr>
        <w:t>万元，支出决算数为</w:t>
      </w:r>
      <w:r>
        <w:rPr>
          <w:rFonts w:hint="default" w:ascii="Times New Roman" w:hAnsi="Times New Roman" w:eastAsia="仿宋_GB2312" w:cs="黑体"/>
          <w:color w:val="000000"/>
          <w:kern w:val="0"/>
          <w:sz w:val="32"/>
          <w:szCs w:val="32"/>
          <w:lang w:val="en-US" w:eastAsia="zh-CN" w:bidi="ar"/>
        </w:rPr>
        <w:t>130.21</w:t>
      </w:r>
      <w:r>
        <w:rPr>
          <w:rFonts w:hint="eastAsia" w:ascii="Times New Roman" w:hAnsi="Times New Roman" w:eastAsia="仿宋_GB2312" w:cs="仿宋_GB2312"/>
          <w:color w:val="000000"/>
          <w:kern w:val="0"/>
          <w:sz w:val="32"/>
          <w:szCs w:val="32"/>
          <w:lang w:val="en-US" w:eastAsia="zh-CN" w:bidi="ar"/>
        </w:rPr>
        <w:t>万元，完成年初预算的</w:t>
      </w:r>
      <w:r>
        <w:rPr>
          <w:rFonts w:hint="eastAsia" w:ascii="Times New Roman" w:hAnsi="Times New Roman" w:eastAsia="仿宋_GB2312" w:cs="黑体"/>
          <w:color w:val="000000"/>
          <w:kern w:val="0"/>
          <w:sz w:val="32"/>
          <w:szCs w:val="32"/>
          <w:lang w:val="en-US" w:eastAsia="zh-CN" w:bidi="ar"/>
        </w:rPr>
        <w:t>97.51</w:t>
      </w:r>
      <w:r>
        <w:rPr>
          <w:rFonts w:hint="default" w:ascii="Times New Roman" w:hAnsi="Times New Roman" w:eastAsia="仿宋_GB2312" w:cs="黑体"/>
          <w:color w:val="000000"/>
          <w:kern w:val="0"/>
          <w:sz w:val="32"/>
          <w:szCs w:val="32"/>
          <w:lang w:val="en-US" w:eastAsia="zh-CN" w:bidi="ar"/>
        </w:rPr>
        <w:t>%</w:t>
      </w:r>
      <w:r>
        <w:rPr>
          <w:rFonts w:hint="eastAsia" w:ascii="Times New Roman" w:hAnsi="Times New Roman" w:eastAsia="仿宋_GB2312" w:cs="仿宋_GB2312"/>
          <w:color w:val="000000"/>
          <w:kern w:val="0"/>
          <w:sz w:val="32"/>
          <w:szCs w:val="32"/>
          <w:lang w:val="en-US" w:eastAsia="zh-CN" w:bidi="ar"/>
        </w:rPr>
        <w:t>，其中：</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800" w:firstLineChars="250"/>
        <w:jc w:val="left"/>
        <w:rPr>
          <w:rFonts w:hint="default" w:ascii="Times New Roman" w:hAnsi="Times New Roman" w:eastAsia="仿宋_GB2312" w:cs="黑体"/>
          <w:color w:val="auto"/>
          <w:sz w:val="32"/>
          <w:szCs w:val="32"/>
          <w:lang w:val="en-US"/>
        </w:rPr>
      </w:pPr>
      <w:r>
        <w:rPr>
          <w:rFonts w:hint="default" w:ascii="Times New Roman" w:hAnsi="Times New Roman" w:eastAsia="仿宋_GB2312" w:cs="黑体"/>
          <w:color w:val="auto"/>
          <w:kern w:val="0"/>
          <w:sz w:val="32"/>
          <w:szCs w:val="32"/>
          <w:lang w:val="en-US" w:eastAsia="zh-CN" w:bidi="ar"/>
        </w:rPr>
        <w:t>1</w:t>
      </w:r>
      <w:r>
        <w:rPr>
          <w:rFonts w:hint="eastAsia" w:ascii="Times New Roman" w:hAnsi="Times New Roman" w:eastAsia="仿宋_GB2312" w:cs="仿宋_GB2312"/>
          <w:color w:val="auto"/>
          <w:kern w:val="0"/>
          <w:sz w:val="32"/>
          <w:szCs w:val="32"/>
          <w:lang w:val="en-US" w:eastAsia="zh-CN" w:bidi="ar"/>
        </w:rPr>
        <w:t>、社会保障和就业支出（类）行政事业单位养老支出（款）机关事业单位基本养老保险缴费支出（项）。</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800" w:firstLineChars="250"/>
        <w:jc w:val="left"/>
        <w:rPr>
          <w:rFonts w:hint="default" w:ascii="Times New Roman" w:hAnsi="Times New Roman" w:eastAsia="仿宋_GB2312" w:cs="黑体"/>
          <w:color w:val="auto"/>
          <w:sz w:val="32"/>
          <w:szCs w:val="32"/>
          <w:lang w:val="en-US"/>
        </w:rPr>
      </w:pPr>
      <w:r>
        <w:rPr>
          <w:rFonts w:hint="eastAsia" w:ascii="Times New Roman" w:hAnsi="Times New Roman" w:eastAsia="仿宋_GB2312" w:cs="仿宋_GB2312"/>
          <w:color w:val="auto"/>
          <w:kern w:val="0"/>
          <w:sz w:val="32"/>
          <w:szCs w:val="32"/>
          <w:lang w:val="en-US" w:eastAsia="zh-CN" w:bidi="ar"/>
        </w:rPr>
        <w:t>年初预算为</w:t>
      </w:r>
      <w:r>
        <w:rPr>
          <w:rFonts w:hint="eastAsia" w:ascii="Times New Roman" w:hAnsi="Times New Roman" w:eastAsia="仿宋_GB2312" w:cs="黑体"/>
          <w:color w:val="auto"/>
          <w:kern w:val="0"/>
          <w:sz w:val="32"/>
          <w:szCs w:val="32"/>
          <w:lang w:val="en-US" w:eastAsia="zh-CN" w:bidi="ar"/>
        </w:rPr>
        <w:t>4.28</w:t>
      </w:r>
      <w:r>
        <w:rPr>
          <w:rFonts w:hint="eastAsia" w:ascii="Times New Roman" w:hAnsi="Times New Roman" w:eastAsia="仿宋_GB2312" w:cs="仿宋_GB2312"/>
          <w:color w:val="auto"/>
          <w:kern w:val="0"/>
          <w:sz w:val="32"/>
          <w:szCs w:val="32"/>
          <w:lang w:val="en-US" w:eastAsia="zh-CN" w:bidi="ar"/>
        </w:rPr>
        <w:t>万元，支出决算为</w:t>
      </w:r>
      <w:r>
        <w:rPr>
          <w:rFonts w:hint="default" w:ascii="Times New Roman" w:hAnsi="Times New Roman" w:eastAsia="仿宋_GB2312" w:cs="黑体"/>
          <w:color w:val="auto"/>
          <w:kern w:val="0"/>
          <w:sz w:val="32"/>
          <w:szCs w:val="32"/>
          <w:lang w:val="en-US" w:eastAsia="zh-CN" w:bidi="ar"/>
        </w:rPr>
        <w:t>4.16</w:t>
      </w:r>
      <w:r>
        <w:rPr>
          <w:rFonts w:hint="eastAsia" w:ascii="Times New Roman" w:hAnsi="Times New Roman" w:eastAsia="仿宋_GB2312" w:cs="仿宋_GB2312"/>
          <w:color w:val="auto"/>
          <w:kern w:val="0"/>
          <w:sz w:val="32"/>
          <w:szCs w:val="32"/>
          <w:lang w:val="en-US" w:eastAsia="zh-CN" w:bidi="ar"/>
        </w:rPr>
        <w:t>万元，完成年初预算的</w:t>
      </w:r>
      <w:r>
        <w:rPr>
          <w:rFonts w:hint="eastAsia" w:ascii="Times New Roman" w:hAnsi="Times New Roman" w:eastAsia="仿宋_GB2312" w:cs="黑体"/>
          <w:color w:val="auto"/>
          <w:kern w:val="0"/>
          <w:sz w:val="32"/>
          <w:szCs w:val="32"/>
          <w:lang w:val="en-US" w:eastAsia="zh-CN" w:bidi="ar"/>
        </w:rPr>
        <w:t>97.2</w:t>
      </w:r>
      <w:r>
        <w:rPr>
          <w:rFonts w:hint="default" w:ascii="Times New Roman" w:hAnsi="Times New Roman" w:eastAsia="仿宋_GB2312" w:cs="黑体"/>
          <w:color w:val="auto"/>
          <w:kern w:val="0"/>
          <w:sz w:val="32"/>
          <w:szCs w:val="32"/>
          <w:lang w:val="en-US" w:eastAsia="zh-CN" w:bidi="ar"/>
        </w:rPr>
        <w:t>%</w:t>
      </w:r>
      <w:r>
        <w:rPr>
          <w:rFonts w:hint="eastAsia" w:ascii="Times New Roman" w:hAnsi="Times New Roman" w:eastAsia="仿宋_GB2312" w:cs="仿宋_GB2312"/>
          <w:color w:val="auto"/>
          <w:kern w:val="0"/>
          <w:sz w:val="32"/>
          <w:szCs w:val="32"/>
          <w:lang w:val="en-US" w:eastAsia="zh-CN" w:bidi="ar"/>
        </w:rPr>
        <w:t>，决算数小于年初预算数的主要原因是：养老保险缴费计算出入。</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800" w:firstLineChars="250"/>
        <w:jc w:val="left"/>
        <w:rPr>
          <w:rFonts w:hint="default" w:ascii="Times New Roman" w:hAnsi="Times New Roman" w:eastAsia="仿宋_GB2312" w:cs="黑体"/>
          <w:color w:val="auto"/>
          <w:sz w:val="32"/>
          <w:szCs w:val="32"/>
          <w:lang w:val="en-US"/>
        </w:rPr>
      </w:pPr>
      <w:r>
        <w:rPr>
          <w:rFonts w:hint="default" w:ascii="Times New Roman" w:hAnsi="Times New Roman" w:eastAsia="仿宋_GB2312" w:cs="黑体"/>
          <w:color w:val="auto"/>
          <w:kern w:val="0"/>
          <w:sz w:val="32"/>
          <w:szCs w:val="32"/>
          <w:lang w:val="en-US" w:eastAsia="zh-CN" w:bidi="ar"/>
        </w:rPr>
        <w:t>2</w:t>
      </w:r>
      <w:r>
        <w:rPr>
          <w:rFonts w:hint="eastAsia" w:ascii="Times New Roman" w:hAnsi="Times New Roman" w:eastAsia="仿宋_GB2312" w:cs="仿宋_GB2312"/>
          <w:color w:val="auto"/>
          <w:kern w:val="0"/>
          <w:sz w:val="32"/>
          <w:szCs w:val="32"/>
          <w:lang w:val="en-US" w:eastAsia="zh-CN" w:bidi="ar"/>
        </w:rPr>
        <w:t>、卫生健康支出（类）行政事业单位医疗（款）事业单位医疗（项）。</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800" w:firstLineChars="250"/>
        <w:jc w:val="left"/>
        <w:rPr>
          <w:rFonts w:hint="default" w:ascii="Times New Roman" w:hAnsi="Times New Roman" w:eastAsia="仿宋_GB2312" w:cs="黑体"/>
          <w:color w:val="auto"/>
          <w:sz w:val="32"/>
          <w:szCs w:val="32"/>
          <w:lang w:val="en-US"/>
        </w:rPr>
      </w:pPr>
      <w:r>
        <w:rPr>
          <w:rFonts w:hint="eastAsia" w:ascii="Times New Roman" w:hAnsi="Times New Roman" w:eastAsia="仿宋_GB2312" w:cs="仿宋_GB2312"/>
          <w:color w:val="auto"/>
          <w:kern w:val="0"/>
          <w:sz w:val="32"/>
          <w:szCs w:val="32"/>
          <w:lang w:val="en-US" w:eastAsia="zh-CN" w:bidi="ar"/>
        </w:rPr>
        <w:t>年初预算为</w:t>
      </w:r>
      <w:r>
        <w:rPr>
          <w:rFonts w:hint="eastAsia" w:ascii="Times New Roman" w:hAnsi="Times New Roman" w:eastAsia="仿宋_GB2312" w:cs="黑体"/>
          <w:color w:val="auto"/>
          <w:kern w:val="0"/>
          <w:sz w:val="32"/>
          <w:szCs w:val="32"/>
          <w:lang w:val="en-US" w:eastAsia="zh-CN" w:bidi="ar"/>
        </w:rPr>
        <w:t>2.68</w:t>
      </w:r>
      <w:r>
        <w:rPr>
          <w:rFonts w:hint="eastAsia" w:ascii="Times New Roman" w:hAnsi="Times New Roman" w:eastAsia="仿宋_GB2312" w:cs="仿宋_GB2312"/>
          <w:color w:val="auto"/>
          <w:kern w:val="0"/>
          <w:sz w:val="32"/>
          <w:szCs w:val="32"/>
          <w:lang w:val="en-US" w:eastAsia="zh-CN" w:bidi="ar"/>
        </w:rPr>
        <w:t>万元，支出决算为</w:t>
      </w:r>
      <w:r>
        <w:rPr>
          <w:rFonts w:hint="default" w:ascii="Times New Roman" w:hAnsi="Times New Roman" w:eastAsia="仿宋_GB2312" w:cs="黑体"/>
          <w:color w:val="auto"/>
          <w:kern w:val="0"/>
          <w:sz w:val="32"/>
          <w:szCs w:val="32"/>
          <w:lang w:val="en-US" w:eastAsia="zh-CN" w:bidi="ar"/>
        </w:rPr>
        <w:t>2.59</w:t>
      </w:r>
      <w:r>
        <w:rPr>
          <w:rFonts w:hint="eastAsia" w:ascii="Times New Roman" w:hAnsi="Times New Roman" w:eastAsia="仿宋_GB2312" w:cs="仿宋_GB2312"/>
          <w:color w:val="auto"/>
          <w:kern w:val="0"/>
          <w:sz w:val="32"/>
          <w:szCs w:val="32"/>
          <w:lang w:val="en-US" w:eastAsia="zh-CN" w:bidi="ar"/>
        </w:rPr>
        <w:t>万元，完成年初预算的</w:t>
      </w:r>
      <w:r>
        <w:rPr>
          <w:rFonts w:hint="eastAsia" w:ascii="Times New Roman" w:hAnsi="Times New Roman" w:eastAsia="仿宋_GB2312" w:cs="黑体"/>
          <w:color w:val="auto"/>
          <w:kern w:val="0"/>
          <w:sz w:val="32"/>
          <w:szCs w:val="32"/>
          <w:lang w:val="en-US" w:eastAsia="zh-CN" w:bidi="ar"/>
        </w:rPr>
        <w:t>96.64</w:t>
      </w:r>
      <w:r>
        <w:rPr>
          <w:rFonts w:hint="default" w:ascii="Times New Roman" w:hAnsi="Times New Roman" w:eastAsia="仿宋_GB2312" w:cs="黑体"/>
          <w:color w:val="auto"/>
          <w:kern w:val="0"/>
          <w:sz w:val="32"/>
          <w:szCs w:val="32"/>
          <w:lang w:val="en-US" w:eastAsia="zh-CN" w:bidi="ar"/>
        </w:rPr>
        <w:t>%</w:t>
      </w:r>
      <w:r>
        <w:rPr>
          <w:rFonts w:hint="eastAsia" w:ascii="Times New Roman" w:hAnsi="Times New Roman" w:eastAsia="仿宋_GB2312" w:cs="仿宋_GB2312"/>
          <w:color w:val="auto"/>
          <w:kern w:val="0"/>
          <w:sz w:val="32"/>
          <w:szCs w:val="32"/>
          <w:lang w:val="en-US" w:eastAsia="zh-CN" w:bidi="ar"/>
        </w:rPr>
        <w:t>，决算数小于年初预算数的主要原因是：医疗保险缴费计算出入。</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960" w:firstLineChars="300"/>
        <w:jc w:val="left"/>
        <w:rPr>
          <w:rFonts w:hint="default" w:ascii="Times New Roman" w:hAnsi="Times New Roman" w:eastAsia="仿宋_GB2312" w:cs="黑体"/>
          <w:color w:val="auto"/>
          <w:sz w:val="32"/>
          <w:szCs w:val="32"/>
          <w:lang w:val="en-US"/>
        </w:rPr>
      </w:pPr>
      <w:r>
        <w:rPr>
          <w:rFonts w:hint="default" w:ascii="Times New Roman" w:hAnsi="Times New Roman" w:eastAsia="仿宋_GB2312" w:cs="黑体"/>
          <w:color w:val="auto"/>
          <w:kern w:val="0"/>
          <w:sz w:val="32"/>
          <w:szCs w:val="32"/>
          <w:lang w:val="en-US" w:eastAsia="zh-CN" w:bidi="ar"/>
        </w:rPr>
        <w:t>3</w:t>
      </w:r>
      <w:r>
        <w:rPr>
          <w:rFonts w:hint="eastAsia" w:ascii="Times New Roman" w:hAnsi="Times New Roman" w:eastAsia="仿宋_GB2312" w:cs="仿宋_GB2312"/>
          <w:color w:val="auto"/>
          <w:kern w:val="0"/>
          <w:sz w:val="32"/>
          <w:szCs w:val="32"/>
          <w:lang w:val="en-US" w:eastAsia="zh-CN" w:bidi="ar"/>
        </w:rPr>
        <w:t>、农林水支出（类）水利（款）行政运行（项）。</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800" w:firstLineChars="250"/>
        <w:jc w:val="left"/>
        <w:rPr>
          <w:rFonts w:hint="default" w:ascii="Times New Roman" w:hAnsi="Times New Roman" w:eastAsia="仿宋_GB2312" w:cs="黑体"/>
          <w:color w:val="auto"/>
          <w:sz w:val="32"/>
          <w:szCs w:val="32"/>
          <w:lang w:val="en-US"/>
        </w:rPr>
      </w:pPr>
      <w:r>
        <w:rPr>
          <w:rFonts w:hint="eastAsia" w:ascii="Times New Roman" w:hAnsi="Times New Roman" w:eastAsia="仿宋_GB2312" w:cs="仿宋_GB2312"/>
          <w:color w:val="auto"/>
          <w:kern w:val="0"/>
          <w:sz w:val="32"/>
          <w:szCs w:val="32"/>
          <w:lang w:val="en-US" w:eastAsia="zh-CN" w:bidi="ar"/>
        </w:rPr>
        <w:t>年初预算为</w:t>
      </w:r>
      <w:r>
        <w:rPr>
          <w:rFonts w:hint="eastAsia" w:ascii="Times New Roman" w:hAnsi="Times New Roman" w:eastAsia="仿宋_GB2312" w:cs="黑体"/>
          <w:color w:val="auto"/>
          <w:kern w:val="0"/>
          <w:sz w:val="32"/>
          <w:szCs w:val="32"/>
          <w:lang w:val="en-US" w:eastAsia="zh-CN" w:bidi="ar"/>
        </w:rPr>
        <w:t>126.57</w:t>
      </w:r>
      <w:r>
        <w:rPr>
          <w:rFonts w:hint="eastAsia" w:ascii="Times New Roman" w:hAnsi="Times New Roman" w:eastAsia="仿宋_GB2312" w:cs="仿宋_GB2312"/>
          <w:color w:val="auto"/>
          <w:kern w:val="0"/>
          <w:sz w:val="32"/>
          <w:szCs w:val="32"/>
          <w:lang w:val="en-US" w:eastAsia="zh-CN" w:bidi="ar"/>
        </w:rPr>
        <w:t>万元，支出决算为</w:t>
      </w:r>
      <w:r>
        <w:rPr>
          <w:rFonts w:hint="default" w:ascii="Times New Roman" w:hAnsi="Times New Roman" w:eastAsia="仿宋_GB2312" w:cs="黑体"/>
          <w:color w:val="auto"/>
          <w:kern w:val="0"/>
          <w:sz w:val="32"/>
          <w:szCs w:val="32"/>
          <w:lang w:val="en-US" w:eastAsia="zh-CN" w:bidi="ar"/>
        </w:rPr>
        <w:t>123.46</w:t>
      </w:r>
      <w:r>
        <w:rPr>
          <w:rFonts w:hint="eastAsia" w:ascii="Times New Roman" w:hAnsi="Times New Roman" w:eastAsia="仿宋_GB2312" w:cs="仿宋_GB2312"/>
          <w:color w:val="auto"/>
          <w:kern w:val="0"/>
          <w:sz w:val="32"/>
          <w:szCs w:val="32"/>
          <w:lang w:val="en-US" w:eastAsia="zh-CN" w:bidi="ar"/>
        </w:rPr>
        <w:t>万元，完成年初预算的</w:t>
      </w:r>
      <w:r>
        <w:rPr>
          <w:rFonts w:hint="eastAsia" w:ascii="Times New Roman" w:hAnsi="Times New Roman" w:eastAsia="仿宋_GB2312" w:cs="黑体"/>
          <w:color w:val="auto"/>
          <w:kern w:val="0"/>
          <w:sz w:val="32"/>
          <w:szCs w:val="32"/>
          <w:lang w:val="en-US" w:eastAsia="zh-CN" w:bidi="ar"/>
        </w:rPr>
        <w:t>97.54</w:t>
      </w:r>
      <w:r>
        <w:rPr>
          <w:rFonts w:hint="default" w:ascii="Times New Roman" w:hAnsi="Times New Roman" w:eastAsia="仿宋_GB2312" w:cs="黑体"/>
          <w:color w:val="auto"/>
          <w:kern w:val="0"/>
          <w:sz w:val="32"/>
          <w:szCs w:val="32"/>
          <w:lang w:val="en-US" w:eastAsia="zh-CN" w:bidi="ar"/>
        </w:rPr>
        <w:t>%</w:t>
      </w:r>
      <w:r>
        <w:rPr>
          <w:rFonts w:hint="eastAsia" w:ascii="Times New Roman" w:hAnsi="Times New Roman" w:eastAsia="仿宋_GB2312" w:cs="仿宋_GB2312"/>
          <w:color w:val="auto"/>
          <w:kern w:val="0"/>
          <w:sz w:val="32"/>
          <w:szCs w:val="32"/>
          <w:lang w:val="en-US" w:eastAsia="zh-CN" w:bidi="ar"/>
        </w:rPr>
        <w:t>，决算数小于年初预算数的主要原因是：单位缩减了日常开销。</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年度财政拨款基本支出</w:t>
      </w:r>
      <w:r>
        <w:rPr>
          <w:rFonts w:hint="default" w:ascii="Times New Roman" w:hAnsi="Times New Roman" w:eastAsia="仿宋_GB2312" w:cs="黑体"/>
          <w:color w:val="000000"/>
          <w:kern w:val="0"/>
          <w:sz w:val="32"/>
          <w:szCs w:val="32"/>
          <w:lang w:val="en-US" w:eastAsia="zh-CN" w:bidi="ar"/>
        </w:rPr>
        <w:t>130.21</w:t>
      </w:r>
      <w:r>
        <w:rPr>
          <w:rFonts w:hint="eastAsia" w:ascii="Times New Roman" w:hAnsi="Times New Roman" w:eastAsia="仿宋_GB2312" w:cs="仿宋_GB2312"/>
          <w:color w:val="000000"/>
          <w:kern w:val="0"/>
          <w:sz w:val="32"/>
          <w:szCs w:val="32"/>
          <w:lang w:val="en-US" w:eastAsia="zh-CN" w:bidi="ar"/>
        </w:rPr>
        <w:t>万元，其中：</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eastAsia" w:ascii="Times New Roman" w:hAnsi="Times New Roman" w:eastAsia="仿宋_GB2312" w:cs="Times New Roman"/>
          <w:b/>
          <w:bCs/>
          <w:kern w:val="2"/>
          <w:sz w:val="32"/>
          <w:szCs w:val="32"/>
          <w:lang w:val="en-US" w:eastAsia="zh-CN" w:bidi="ar"/>
        </w:rPr>
        <w:t>人员经费</w:t>
      </w:r>
      <w:r>
        <w:rPr>
          <w:rFonts w:hint="default" w:ascii="Times New Roman" w:hAnsi="Times New Roman" w:eastAsia="仿宋_GB2312" w:cs="Times New Roman"/>
          <w:kern w:val="2"/>
          <w:sz w:val="32"/>
          <w:szCs w:val="32"/>
          <w:lang w:val="en-US" w:eastAsia="zh-CN" w:bidi="ar"/>
        </w:rPr>
        <w:t>125.92</w:t>
      </w:r>
      <w:r>
        <w:rPr>
          <w:rFonts w:hint="eastAsia" w:ascii="Times New Roman" w:hAnsi="Times New Roman" w:eastAsia="仿宋_GB2312" w:cs="Times New Roman"/>
          <w:kern w:val="2"/>
          <w:sz w:val="32"/>
          <w:szCs w:val="32"/>
          <w:lang w:val="en-US" w:eastAsia="zh-CN" w:bidi="ar"/>
        </w:rPr>
        <w:t>万元，占基本支出的</w:t>
      </w:r>
      <w:r>
        <w:rPr>
          <w:rFonts w:hint="default" w:ascii="Times New Roman" w:hAnsi="Times New Roman" w:eastAsia="仿宋_GB2312" w:cs="Times New Roman"/>
          <w:kern w:val="2"/>
          <w:sz w:val="32"/>
          <w:szCs w:val="32"/>
          <w:lang w:val="en-US" w:eastAsia="zh-CN" w:bidi="ar"/>
        </w:rPr>
        <w:t>96.71%,</w:t>
      </w:r>
      <w:r>
        <w:rPr>
          <w:rFonts w:hint="eastAsia" w:ascii="Times New Roman" w:hAnsi="Times New Roman" w:eastAsia="仿宋_GB2312" w:cs="Times New Roman"/>
          <w:kern w:val="2"/>
          <w:sz w:val="32"/>
          <w:szCs w:val="32"/>
          <w:lang w:val="en-US" w:eastAsia="zh-CN" w:bidi="ar"/>
        </w:rPr>
        <w:t>主要包括基本工资、伙食补助费、绩效工资、养老保险缴</w:t>
      </w:r>
      <w:r>
        <w:rPr>
          <w:rFonts w:hint="eastAsia" w:ascii="Times New Roman" w:hAnsi="Times New Roman" w:eastAsia="仿宋_GB2312" w:cs="仿宋_GB2312"/>
          <w:color w:val="000000"/>
          <w:kern w:val="0"/>
          <w:sz w:val="32"/>
          <w:szCs w:val="32"/>
          <w:lang w:val="en-US" w:eastAsia="zh-CN" w:bidi="ar"/>
        </w:rPr>
        <w:t>费、职业年金缴费、职工基本医疗保险缴费、其他社会保障缴费、住房公积金、抚恤金、生活补助、医疗费补助。</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pPr>
      <w:r>
        <w:rPr>
          <w:rFonts w:hint="eastAsia" w:ascii="Times New Roman" w:hAnsi="Times New Roman" w:eastAsia="仿宋_GB2312" w:cs="仿宋_GB2312"/>
          <w:b/>
          <w:bCs/>
          <w:color w:val="000000"/>
          <w:kern w:val="0"/>
          <w:sz w:val="32"/>
          <w:szCs w:val="32"/>
          <w:lang w:val="en-US" w:eastAsia="zh-CN" w:bidi="ar"/>
        </w:rPr>
        <w:t>公用经费</w:t>
      </w:r>
      <w:r>
        <w:rPr>
          <w:rFonts w:hint="default" w:ascii="Times New Roman" w:hAnsi="Times New Roman" w:eastAsia="仿宋_GB2312" w:cs="黑体"/>
          <w:color w:val="000000"/>
          <w:kern w:val="0"/>
          <w:sz w:val="32"/>
          <w:szCs w:val="32"/>
          <w:lang w:val="en-US" w:eastAsia="zh-CN" w:bidi="ar"/>
        </w:rPr>
        <w:t>4.29</w:t>
      </w:r>
      <w:r>
        <w:rPr>
          <w:rFonts w:hint="eastAsia" w:ascii="Times New Roman" w:hAnsi="Times New Roman" w:eastAsia="仿宋_GB2312" w:cs="仿宋_GB2312"/>
          <w:color w:val="000000"/>
          <w:kern w:val="0"/>
          <w:sz w:val="32"/>
          <w:szCs w:val="32"/>
          <w:lang w:val="en-US" w:eastAsia="zh-CN" w:bidi="ar"/>
        </w:rPr>
        <w:t>万元，占基本支出的</w:t>
      </w:r>
      <w:r>
        <w:rPr>
          <w:rFonts w:hint="default" w:ascii="Times New Roman" w:hAnsi="Times New Roman" w:eastAsia="仿宋_GB2312" w:cs="黑体"/>
          <w:color w:val="000000"/>
          <w:kern w:val="0"/>
          <w:sz w:val="32"/>
          <w:szCs w:val="32"/>
          <w:lang w:val="en-US" w:eastAsia="zh-CN" w:bidi="ar"/>
        </w:rPr>
        <w:t>3.29%</w:t>
      </w:r>
      <w:r>
        <w:rPr>
          <w:rFonts w:hint="eastAsia" w:ascii="Times New Roman" w:hAnsi="Times New Roman" w:eastAsia="仿宋_GB2312" w:cs="仿宋_GB2312"/>
          <w:color w:val="000000"/>
          <w:kern w:val="0"/>
          <w:sz w:val="32"/>
          <w:szCs w:val="32"/>
          <w:lang w:val="en-US" w:eastAsia="zh-CN" w:bidi="ar"/>
        </w:rPr>
        <w:t>，主要包括培训费、劳务费、委托业务费、工会经费。</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黑体" w:hAnsi="黑体" w:eastAsia="黑体" w:cs="黑体"/>
          <w:b w:val="0"/>
          <w:bCs/>
          <w:sz w:val="32"/>
          <w:szCs w:val="32"/>
        </w:rPr>
        <w:t>七、财政拨款三公经费支出决算情况说明</w:t>
      </w:r>
      <w:r>
        <w:rPr>
          <w:rFonts w:hint="eastAsia" w:ascii="楷体" w:hAnsi="楷体" w:eastAsia="楷体" w:cs="楷体"/>
          <w:b/>
          <w:bCs w:val="0"/>
          <w:sz w:val="32"/>
          <w:szCs w:val="32"/>
        </w:rPr>
        <w:t>（一）“三公”经费财政拨款支出决算总体情况说明</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800" w:firstLineChars="250"/>
        <w:jc w:val="left"/>
        <w:rPr>
          <w:rFonts w:hint="default" w:ascii="Times New Roman" w:hAnsi="Times New Roman" w:eastAsia="仿宋_GB2312" w:cs="黑体"/>
          <w:sz w:val="32"/>
          <w:szCs w:val="32"/>
          <w:lang w:val="en-US"/>
        </w:rPr>
      </w:pPr>
      <w:r>
        <w:rPr>
          <w:rFonts w:hint="eastAsia" w:ascii="Times New Roman" w:hAnsi="Times New Roman" w:eastAsia="仿宋_GB2312" w:cs="仿宋_GB2312"/>
          <w:color w:val="auto"/>
          <w:kern w:val="0"/>
          <w:sz w:val="32"/>
          <w:szCs w:val="32"/>
          <w:lang w:val="en-US" w:eastAsia="zh-CN" w:bidi="ar"/>
        </w:rPr>
        <w:t>“三公”经费财政拨款支出预算为</w:t>
      </w:r>
      <w:r>
        <w:rPr>
          <w:rFonts w:hint="eastAsia" w:ascii="Times New Roman" w:hAnsi="Times New Roman" w:eastAsia="仿宋_GB2312" w:cs="黑体"/>
          <w:color w:val="auto"/>
          <w:kern w:val="0"/>
          <w:sz w:val="32"/>
          <w:szCs w:val="32"/>
          <w:lang w:val="en-US" w:eastAsia="zh-CN" w:bidi="ar"/>
        </w:rPr>
        <w:t>0</w:t>
      </w:r>
      <w:r>
        <w:rPr>
          <w:rFonts w:hint="eastAsia" w:ascii="Times New Roman" w:hAnsi="Times New Roman" w:eastAsia="仿宋_GB2312" w:cs="仿宋_GB2312"/>
          <w:color w:val="auto"/>
          <w:kern w:val="0"/>
          <w:sz w:val="32"/>
          <w:szCs w:val="32"/>
          <w:lang w:val="en-US" w:eastAsia="zh-CN" w:bidi="ar"/>
        </w:rPr>
        <w:t>万元，支出决算为</w:t>
      </w:r>
      <w:r>
        <w:rPr>
          <w:rFonts w:hint="default" w:ascii="Times New Roman" w:hAnsi="Times New Roman" w:eastAsia="仿宋_GB2312" w:cs="黑体"/>
          <w:color w:val="auto"/>
          <w:kern w:val="0"/>
          <w:sz w:val="32"/>
          <w:szCs w:val="32"/>
          <w:lang w:val="en-US" w:eastAsia="zh-CN" w:bidi="ar"/>
        </w:rPr>
        <w:t>0</w:t>
      </w:r>
      <w:r>
        <w:rPr>
          <w:rFonts w:hint="eastAsia" w:ascii="Times New Roman" w:hAnsi="Times New Roman" w:eastAsia="仿宋_GB2312" w:cs="仿宋_GB2312"/>
          <w:color w:val="auto"/>
          <w:kern w:val="0"/>
          <w:sz w:val="32"/>
          <w:szCs w:val="32"/>
          <w:lang w:val="en-US" w:eastAsia="zh-CN" w:bidi="ar"/>
        </w:rPr>
        <w:t>万元，完成预算的</w:t>
      </w:r>
      <w:r>
        <w:rPr>
          <w:rFonts w:hint="default" w:ascii="Times New Roman" w:hAnsi="Times New Roman" w:eastAsia="仿宋_GB2312" w:cs="黑体"/>
          <w:color w:val="auto"/>
          <w:kern w:val="0"/>
          <w:sz w:val="32"/>
          <w:szCs w:val="32"/>
          <w:lang w:val="en-US" w:eastAsia="zh-CN" w:bidi="ar"/>
        </w:rPr>
        <w:t>0%</w:t>
      </w:r>
      <w:r>
        <w:rPr>
          <w:rFonts w:hint="eastAsia" w:ascii="Times New Roman" w:hAnsi="Times New Roman" w:eastAsia="仿宋_GB2312" w:cs="仿宋_GB2312"/>
          <w:color w:val="auto"/>
          <w:kern w:val="0"/>
          <w:sz w:val="32"/>
          <w:szCs w:val="32"/>
          <w:lang w:val="en-US" w:eastAsia="zh-CN" w:bidi="ar"/>
        </w:rPr>
        <w:t>，其</w:t>
      </w:r>
      <w:r>
        <w:rPr>
          <w:rFonts w:hint="eastAsia" w:ascii="Times New Roman" w:hAnsi="Times New Roman" w:eastAsia="仿宋_GB2312" w:cs="仿宋_GB2312"/>
          <w:color w:val="000000"/>
          <w:kern w:val="0"/>
          <w:sz w:val="32"/>
          <w:szCs w:val="32"/>
          <w:lang w:val="en-US" w:eastAsia="zh-CN" w:bidi="ar"/>
        </w:rPr>
        <w:t>中：</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800" w:firstLineChars="250"/>
        <w:jc w:val="left"/>
        <w:rPr>
          <w:rFonts w:hint="default" w:ascii="Times New Roman" w:hAnsi="Times New Roman" w:eastAsia="仿宋_GB2312" w:cs="黑体"/>
          <w:sz w:val="32"/>
          <w:szCs w:val="32"/>
          <w:lang w:val="en-US"/>
        </w:rPr>
      </w:pPr>
      <w:r>
        <w:rPr>
          <w:rFonts w:hint="eastAsia" w:ascii="Times New Roman" w:hAnsi="Times New Roman" w:eastAsia="仿宋_GB2312" w:cs="仿宋_GB2312"/>
          <w:color w:val="000000"/>
          <w:kern w:val="0"/>
          <w:sz w:val="32"/>
          <w:szCs w:val="32"/>
          <w:lang w:val="en-US" w:eastAsia="zh-CN" w:bidi="ar"/>
        </w:rPr>
        <w:t>因公出国（境）费支出预算为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元，支出决算为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eastAsia" w:ascii="Times New Roman" w:hAnsi="Times New Roman" w:eastAsia="仿宋_GB2312" w:cs="黑体"/>
          <w:sz w:val="32"/>
          <w:szCs w:val="32"/>
          <w:lang w:val="en-US" w:eastAsia="zh-CN"/>
        </w:rPr>
      </w:pPr>
      <w:r>
        <w:rPr>
          <w:rFonts w:hint="eastAsia" w:ascii="Times New Roman" w:hAnsi="Times New Roman" w:eastAsia="仿宋_GB2312" w:cs="仿宋_GB2312"/>
          <w:color w:val="auto"/>
          <w:kern w:val="0"/>
          <w:sz w:val="32"/>
          <w:szCs w:val="32"/>
          <w:lang w:val="en-US" w:eastAsia="zh-CN" w:bidi="ar"/>
        </w:rPr>
        <w:t>公务接待费支出预算为</w:t>
      </w:r>
      <w:r>
        <w:rPr>
          <w:rFonts w:hint="eastAsia" w:ascii="Times New Roman" w:hAnsi="Times New Roman" w:eastAsia="仿宋_GB2312" w:cs="黑体"/>
          <w:color w:val="auto"/>
          <w:kern w:val="0"/>
          <w:sz w:val="32"/>
          <w:szCs w:val="32"/>
          <w:lang w:val="en-US" w:eastAsia="zh-CN" w:bidi="ar"/>
        </w:rPr>
        <w:t>0</w:t>
      </w:r>
      <w:r>
        <w:rPr>
          <w:rFonts w:hint="eastAsia" w:ascii="Times New Roman" w:hAnsi="Times New Roman" w:eastAsia="仿宋_GB2312" w:cs="仿宋_GB2312"/>
          <w:color w:val="auto"/>
          <w:kern w:val="0"/>
          <w:sz w:val="32"/>
          <w:szCs w:val="32"/>
          <w:lang w:val="en-US" w:eastAsia="zh-CN" w:bidi="ar"/>
        </w:rPr>
        <w:t>万元，支出决算为</w:t>
      </w:r>
      <w:r>
        <w:rPr>
          <w:rFonts w:hint="default" w:ascii="Times New Roman" w:hAnsi="Times New Roman" w:eastAsia="仿宋_GB2312" w:cs="黑体"/>
          <w:color w:val="auto"/>
          <w:kern w:val="0"/>
          <w:sz w:val="32"/>
          <w:szCs w:val="32"/>
          <w:lang w:val="en-US" w:eastAsia="zh-CN" w:bidi="ar"/>
        </w:rPr>
        <w:t>0</w:t>
      </w:r>
      <w:r>
        <w:rPr>
          <w:rFonts w:hint="eastAsia" w:ascii="Times New Roman" w:hAnsi="Times New Roman" w:eastAsia="仿宋_GB2312" w:cs="仿宋_GB2312"/>
          <w:color w:val="auto"/>
          <w:kern w:val="0"/>
          <w:sz w:val="32"/>
          <w:szCs w:val="32"/>
          <w:lang w:val="en-US" w:eastAsia="zh-CN" w:bidi="ar"/>
        </w:rPr>
        <w:t>万元。</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eastAsia" w:ascii="Times New Roman" w:hAnsi="Times New Roman" w:eastAsia="仿宋_GB2312" w:cs="仿宋_GB2312"/>
          <w:color w:val="000000"/>
          <w:kern w:val="0"/>
          <w:sz w:val="32"/>
          <w:szCs w:val="32"/>
          <w:lang w:val="en-US" w:eastAsia="zh-CN" w:bidi="ar"/>
        </w:rPr>
        <w:t>公务用车购置费支出预算为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万元，支出决算为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eastAsia" w:ascii="Times New Roman" w:hAnsi="Times New Roman" w:eastAsia="仿宋_GB2312" w:cs="仿宋_GB2312"/>
          <w:color w:val="000000"/>
          <w:kern w:val="0"/>
          <w:sz w:val="32"/>
          <w:szCs w:val="32"/>
          <w:lang w:val="en-US" w:eastAsia="zh-CN" w:bidi="ar"/>
        </w:rPr>
        <w:t>公务用车运行维护费支出预算为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万元，支出决算为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年度“三公”经费财政拨款支出决算中，公务接待费支出决算</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因公出国（境）费支出决算</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公务用车购置费及运行维护费支出决算</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万元，占</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。其中：</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800" w:firstLineChars="250"/>
        <w:jc w:val="left"/>
        <w:rPr>
          <w:rFonts w:hint="eastAsia" w:ascii="楷体" w:hAnsi="楷体" w:eastAsia="仿宋_GB2312" w:cs="楷体"/>
          <w:b/>
          <w:bCs/>
          <w:i/>
          <w:iCs w:val="0"/>
          <w:color w:val="auto"/>
          <w:sz w:val="32"/>
          <w:szCs w:val="32"/>
          <w:lang w:val="en-US"/>
        </w:rPr>
      </w:pPr>
      <w:r>
        <w:rPr>
          <w:rFonts w:hint="default" w:ascii="Times New Roman" w:hAnsi="Times New Roman" w:eastAsia="仿宋_GB2312" w:cs="黑体"/>
          <w:color w:val="000000"/>
          <w:kern w:val="0"/>
          <w:sz w:val="32"/>
          <w:szCs w:val="32"/>
          <w:lang w:val="en-US" w:eastAsia="zh-CN" w:bidi="ar"/>
        </w:rPr>
        <w:t>1</w:t>
      </w:r>
      <w:r>
        <w:rPr>
          <w:rFonts w:hint="eastAsia" w:ascii="Times New Roman" w:hAnsi="Times New Roman" w:eastAsia="仿宋_GB2312" w:cs="仿宋_GB2312"/>
          <w:color w:val="000000"/>
          <w:kern w:val="0"/>
          <w:sz w:val="32"/>
          <w:szCs w:val="32"/>
          <w:lang w:val="en-US" w:eastAsia="zh-CN" w:bidi="ar"/>
        </w:rPr>
        <w:t>、因公出国（境）费支出决算为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万元，全年安排因公出国（境）团组</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个，累计</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人次。</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800" w:firstLineChars="250"/>
        <w:jc w:val="left"/>
        <w:rPr>
          <w:rFonts w:hint="default" w:ascii="Times New Roman" w:hAnsi="Times New Roman" w:eastAsia="仿宋_GB2312" w:cs="黑体"/>
          <w:sz w:val="32"/>
          <w:szCs w:val="32"/>
          <w:lang w:val="en-US"/>
        </w:rPr>
      </w:pPr>
      <w:r>
        <w:rPr>
          <w:rFonts w:hint="default" w:ascii="Times New Roman" w:hAnsi="Times New Roman" w:eastAsia="仿宋_GB2312" w:cs="黑体"/>
          <w:color w:val="000000"/>
          <w:kern w:val="0"/>
          <w:sz w:val="32"/>
          <w:szCs w:val="32"/>
          <w:lang w:val="en-US" w:eastAsia="zh-CN" w:bidi="ar"/>
        </w:rPr>
        <w:t>2</w:t>
      </w:r>
      <w:r>
        <w:rPr>
          <w:rFonts w:hint="eastAsia" w:ascii="Times New Roman" w:hAnsi="Times New Roman" w:eastAsia="仿宋_GB2312" w:cs="仿宋_GB2312"/>
          <w:color w:val="000000"/>
          <w:kern w:val="0"/>
          <w:sz w:val="32"/>
          <w:szCs w:val="32"/>
          <w:lang w:val="en-US" w:eastAsia="zh-CN" w:bidi="ar"/>
        </w:rPr>
        <w:t>、公务接待费支出决算为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万元，全年共接待来访团组</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个、来宾</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人次。</w:t>
      </w:r>
    </w:p>
    <w:p>
      <w:pPr>
        <w:keepNext w:val="0"/>
        <w:keepLines w:val="0"/>
        <w:widowControl w:val="0"/>
        <w:suppressLineNumbers w:val="0"/>
        <w:spacing w:before="0" w:beforeAutospacing="0" w:after="0" w:afterAutospacing="0" w:line="600" w:lineRule="exact"/>
        <w:ind w:left="0" w:right="0" w:firstLine="800" w:firstLineChars="250"/>
        <w:jc w:val="both"/>
        <w:rPr>
          <w:rFonts w:hint="eastAsia" w:ascii="楷体" w:hAnsi="楷体" w:eastAsia="楷体" w:cs="楷体"/>
          <w:b/>
          <w:bCs/>
          <w:i/>
          <w:iCs w:val="0"/>
          <w:kern w:val="0"/>
          <w:sz w:val="32"/>
          <w:szCs w:val="32"/>
          <w:lang w:val="en-US"/>
        </w:rPr>
      </w:pPr>
      <w:r>
        <w:rPr>
          <w:rFonts w:hint="default" w:ascii="Times New Roman" w:hAnsi="Times New Roman" w:eastAsia="仿宋_GB2312" w:cs="Times New Roman"/>
          <w:kern w:val="2"/>
          <w:sz w:val="32"/>
          <w:szCs w:val="32"/>
          <w:lang w:val="en-US" w:eastAsia="zh-CN" w:bidi="ar"/>
        </w:rPr>
        <w:t>3</w:t>
      </w:r>
      <w:r>
        <w:rPr>
          <w:rFonts w:hint="eastAsia" w:ascii="Times New Roman" w:hAnsi="Times New Roman" w:eastAsia="仿宋_GB2312" w:cs="仿宋_GB2312"/>
          <w:kern w:val="2"/>
          <w:sz w:val="32"/>
          <w:szCs w:val="32"/>
          <w:lang w:val="en-US" w:eastAsia="zh-CN" w:bidi="ar"/>
        </w:rPr>
        <w:t>、公务用车购置费及运行维护费支出决算为</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仿宋_GB2312"/>
          <w:kern w:val="2"/>
          <w:sz w:val="32"/>
          <w:szCs w:val="32"/>
          <w:lang w:val="en-US" w:eastAsia="zh-CN" w:bidi="ar"/>
        </w:rPr>
        <w:t>万元，其中：公务用车购置费</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仿宋_GB2312"/>
          <w:kern w:val="2"/>
          <w:sz w:val="32"/>
          <w:szCs w:val="32"/>
          <w:lang w:val="en-US" w:eastAsia="zh-CN" w:bidi="ar"/>
        </w:rPr>
        <w:t>万元，单位本级更新公务用车</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仿宋_GB2312"/>
          <w:kern w:val="2"/>
          <w:sz w:val="32"/>
          <w:szCs w:val="32"/>
          <w:lang w:val="en-US" w:eastAsia="zh-CN" w:bidi="ar"/>
        </w:rPr>
        <w:t>辆，公务用车运行维护费</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仿宋_GB2312"/>
          <w:kern w:val="2"/>
          <w:sz w:val="32"/>
          <w:szCs w:val="32"/>
          <w:lang w:val="en-US" w:eastAsia="zh-CN" w:bidi="ar"/>
        </w:rPr>
        <w:t>万元，截止</w:t>
      </w:r>
      <w:r>
        <w:rPr>
          <w:rFonts w:hint="default" w:ascii="Times New Roman" w:hAnsi="Times New Roman" w:eastAsia="仿宋_GB2312" w:cs="Times New Roman"/>
          <w:kern w:val="2"/>
          <w:sz w:val="32"/>
          <w:szCs w:val="32"/>
          <w:lang w:val="en-US" w:eastAsia="zh-CN" w:bidi="ar"/>
        </w:rPr>
        <w:t>2022</w:t>
      </w:r>
      <w:r>
        <w:rPr>
          <w:rFonts w:hint="eastAsia" w:ascii="Times New Roman" w:hAnsi="Times New Roman" w:eastAsia="仿宋_GB2312" w:cs="仿宋_GB2312"/>
          <w:kern w:val="2"/>
          <w:sz w:val="32"/>
          <w:szCs w:val="32"/>
          <w:lang w:val="en-US" w:eastAsia="zh-CN" w:bidi="ar"/>
        </w:rPr>
        <w:t>年</w:t>
      </w:r>
      <w:r>
        <w:rPr>
          <w:rFonts w:hint="default" w:ascii="Times New Roman" w:hAnsi="Times New Roman" w:eastAsia="仿宋_GB2312" w:cs="Times New Roman"/>
          <w:kern w:val="2"/>
          <w:sz w:val="32"/>
          <w:szCs w:val="32"/>
          <w:lang w:val="en-US" w:eastAsia="zh-CN" w:bidi="ar"/>
        </w:rPr>
        <w:t>12</w:t>
      </w:r>
      <w:r>
        <w:rPr>
          <w:rFonts w:hint="eastAsia" w:ascii="Times New Roman" w:hAnsi="Times New Roman" w:eastAsia="仿宋_GB2312" w:cs="仿宋_GB2312"/>
          <w:kern w:val="2"/>
          <w:sz w:val="32"/>
          <w:szCs w:val="32"/>
          <w:lang w:val="en-US" w:eastAsia="zh-CN" w:bidi="ar"/>
        </w:rPr>
        <w:t>月</w:t>
      </w:r>
      <w:r>
        <w:rPr>
          <w:rFonts w:hint="default" w:ascii="Times New Roman" w:hAnsi="Times New Roman" w:eastAsia="仿宋_GB2312" w:cs="Times New Roman"/>
          <w:kern w:val="2"/>
          <w:sz w:val="32"/>
          <w:szCs w:val="32"/>
          <w:lang w:val="en-US" w:eastAsia="zh-CN" w:bidi="ar"/>
        </w:rPr>
        <w:t>31</w:t>
      </w:r>
      <w:r>
        <w:rPr>
          <w:rFonts w:hint="eastAsia" w:ascii="Times New Roman" w:hAnsi="Times New Roman" w:eastAsia="仿宋_GB2312" w:cs="仿宋_GB2312"/>
          <w:kern w:val="2"/>
          <w:sz w:val="32"/>
          <w:szCs w:val="32"/>
          <w:lang w:val="en-US" w:eastAsia="zh-CN" w:bidi="ar"/>
        </w:rPr>
        <w:t>日，我单位开支财政拨款的公务用车保有量为</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仿宋_GB2312"/>
          <w:kern w:val="2"/>
          <w:sz w:val="32"/>
          <w:szCs w:val="32"/>
          <w:lang w:val="en-US" w:eastAsia="zh-CN" w:bidi="ar"/>
        </w:rPr>
        <w:t>辆。</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eastAsia" w:ascii="Times New Roman" w:hAnsi="Times New Roman" w:eastAsia="仿宋_GB2312"/>
          <w:sz w:val="32"/>
          <w:szCs w:val="32"/>
        </w:rPr>
        <w:t xml:space="preserve">     </w:t>
      </w: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年度政府性基金预算财政拨款收入</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万元；年初结转和结余</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万元；支出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万元，其中基本支出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万元，项目支出</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万元；年末结转和结余</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万元。具体情况如下：</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ascii="Times New Roman" w:hAnsi="Times New Roman" w:eastAsia="仿宋_GB2312"/>
          <w:sz w:val="32"/>
          <w:szCs w:val="32"/>
        </w:rPr>
      </w:pPr>
      <w:r>
        <w:rPr>
          <w:rFonts w:hint="eastAsia" w:ascii="Times New Roman" w:hAnsi="Times New Roman" w:eastAsia="仿宋_GB2312" w:cs="仿宋_GB2312"/>
          <w:color w:val="000000"/>
          <w:kern w:val="0"/>
          <w:sz w:val="32"/>
          <w:szCs w:val="32"/>
          <w:lang w:val="en-US" w:eastAsia="zh-CN" w:bidi="ar"/>
        </w:rPr>
        <w:t>本单位无政府性基金预算收支。</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eastAsia" w:ascii="Times New Roman" w:hAnsi="Times New Roman" w:eastAsia="仿宋_GB2312" w:cs="仿宋_GB2312"/>
          <w:color w:val="000000"/>
          <w:kern w:val="0"/>
          <w:sz w:val="32"/>
          <w:szCs w:val="32"/>
          <w:lang w:val="en-US" w:eastAsia="zh-CN" w:bidi="ar"/>
        </w:rPr>
        <w:t>本部门</w:t>
      </w: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年度机关运行经费支出</w:t>
      </w:r>
      <w:r>
        <w:rPr>
          <w:rFonts w:hint="default" w:ascii="Times New Roman" w:hAnsi="Times New Roman" w:eastAsia="仿宋_GB2312" w:cs="黑体"/>
          <w:color w:val="000000"/>
          <w:kern w:val="0"/>
          <w:sz w:val="32"/>
          <w:szCs w:val="32"/>
          <w:lang w:val="en-US" w:eastAsia="zh-CN" w:bidi="ar"/>
        </w:rPr>
        <w:t>4.29</w:t>
      </w:r>
      <w:r>
        <w:rPr>
          <w:rFonts w:hint="eastAsia" w:ascii="Times New Roman" w:hAnsi="Times New Roman" w:eastAsia="仿宋_GB2312" w:cs="仿宋_GB2312"/>
          <w:color w:val="000000"/>
          <w:kern w:val="0"/>
          <w:sz w:val="32"/>
          <w:szCs w:val="32"/>
          <w:lang w:val="en-US" w:eastAsia="zh-CN" w:bidi="ar"/>
        </w:rPr>
        <w:t>万元，</w:t>
      </w:r>
      <w:r>
        <w:rPr>
          <w:rFonts w:hint="default" w:ascii="Times New Roman" w:hAnsi="Times New Roman" w:eastAsia="仿宋_GB2312" w:cs="黑体"/>
          <w:color w:val="000000"/>
          <w:kern w:val="0"/>
          <w:sz w:val="32"/>
          <w:szCs w:val="32"/>
          <w:lang w:val="en-US" w:eastAsia="zh-CN" w:bidi="ar"/>
        </w:rPr>
        <w:t>2021</w:t>
      </w:r>
      <w:r>
        <w:rPr>
          <w:rFonts w:hint="eastAsia" w:ascii="Times New Roman" w:hAnsi="Times New Roman" w:eastAsia="仿宋_GB2312" w:cs="仿宋_GB2312"/>
          <w:color w:val="000000"/>
          <w:kern w:val="0"/>
          <w:sz w:val="32"/>
          <w:szCs w:val="32"/>
          <w:lang w:val="en-US" w:eastAsia="zh-CN" w:bidi="ar"/>
        </w:rPr>
        <w:t>年未进行部门决算，故无对比数据。</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年本部门开支会议费</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万元，开支培训费</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万元。</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cs="Times New Roman"/>
          <w:kern w:val="2"/>
          <w:sz w:val="32"/>
          <w:szCs w:val="32"/>
          <w:lang w:val="en-US" w:eastAsia="zh-CN" w:bidi="ar"/>
        </w:rPr>
        <w:t>本部门</w:t>
      </w:r>
      <w:r>
        <w:rPr>
          <w:rFonts w:hint="default" w:ascii="Times New Roman" w:hAnsi="Times New Roman" w:eastAsia="仿宋_GB2312" w:cs="Times New Roman"/>
          <w:kern w:val="2"/>
          <w:sz w:val="32"/>
          <w:szCs w:val="32"/>
          <w:lang w:val="en-US" w:eastAsia="zh-CN" w:bidi="ar"/>
        </w:rPr>
        <w:t>2022</w:t>
      </w:r>
      <w:r>
        <w:rPr>
          <w:rFonts w:hint="eastAsia" w:ascii="Times New Roman" w:hAnsi="Times New Roman" w:eastAsia="仿宋_GB2312" w:cs="Times New Roman"/>
          <w:kern w:val="2"/>
          <w:sz w:val="32"/>
          <w:szCs w:val="32"/>
          <w:lang w:val="en-US" w:eastAsia="zh-CN" w:bidi="ar"/>
        </w:rPr>
        <w:t>年度政府采购支出总额</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Times New Roman"/>
          <w:kern w:val="2"/>
          <w:sz w:val="32"/>
          <w:szCs w:val="32"/>
          <w:lang w:val="en-US" w:eastAsia="zh-CN" w:bidi="ar"/>
        </w:rPr>
        <w:t>万元，其中：政府采购货物支出</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Times New Roman"/>
          <w:kern w:val="2"/>
          <w:sz w:val="32"/>
          <w:szCs w:val="32"/>
          <w:lang w:val="en-US" w:eastAsia="zh-CN" w:bidi="ar"/>
        </w:rPr>
        <w:t>万元、政府采购工程支出</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Times New Roman"/>
          <w:kern w:val="2"/>
          <w:sz w:val="32"/>
          <w:szCs w:val="32"/>
          <w:lang w:val="en-US" w:eastAsia="zh-CN" w:bidi="ar"/>
        </w:rPr>
        <w:t>万元、政府采购服务支出</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Times New Roman"/>
          <w:kern w:val="2"/>
          <w:sz w:val="32"/>
          <w:szCs w:val="32"/>
          <w:lang w:val="en-US" w:eastAsia="zh-CN" w:bidi="ar"/>
        </w:rPr>
        <w:t>万元。授予中小企业合同金额</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Times New Roman"/>
          <w:kern w:val="2"/>
          <w:sz w:val="32"/>
          <w:szCs w:val="32"/>
          <w:lang w:val="en-US" w:eastAsia="zh-CN" w:bidi="ar"/>
        </w:rPr>
        <w:t>万元，占政府采购支出总额的</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Times New Roman"/>
          <w:kern w:val="2"/>
          <w:sz w:val="32"/>
          <w:szCs w:val="32"/>
          <w:lang w:val="en-US" w:eastAsia="zh-CN" w:bidi="ar"/>
        </w:rPr>
        <w:t>，其中：授予小微企业合同金额</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Times New Roman"/>
          <w:kern w:val="2"/>
          <w:sz w:val="32"/>
          <w:szCs w:val="32"/>
          <w:lang w:val="en-US" w:eastAsia="zh-CN" w:bidi="ar"/>
        </w:rPr>
        <w:t>万元，占政府采购支出总额的</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Times New Roman"/>
          <w:kern w:val="2"/>
          <w:sz w:val="32"/>
          <w:szCs w:val="32"/>
          <w:lang w:val="en-US" w:eastAsia="zh-CN" w:bidi="ar"/>
        </w:rPr>
        <w:t>。货物采购授予中小企业合同金额占货物支出金额的</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Times New Roman"/>
          <w:kern w:val="2"/>
          <w:sz w:val="32"/>
          <w:szCs w:val="32"/>
          <w:lang w:val="en-US" w:eastAsia="zh-CN" w:bidi="ar"/>
        </w:rPr>
        <w:t>，工程采购授予中小企业合同金额占工程支出金额的</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Times New Roman"/>
          <w:kern w:val="2"/>
          <w:sz w:val="32"/>
          <w:szCs w:val="32"/>
          <w:lang w:val="en-US" w:eastAsia="zh-CN" w:bidi="ar"/>
        </w:rPr>
        <w:t>，服务采购授予中小企业合同金额占服务支出金额的</w:t>
      </w:r>
      <w:r>
        <w:rPr>
          <w:rFonts w:hint="default" w:ascii="Times New Roman" w:hAnsi="Times New Roman" w:eastAsia="仿宋_GB2312" w:cs="Times New Roman"/>
          <w:kern w:val="2"/>
          <w:sz w:val="32"/>
          <w:szCs w:val="32"/>
          <w:lang w:val="en-US" w:eastAsia="zh-CN" w:bidi="ar"/>
        </w:rPr>
        <w:t>0%</w:t>
      </w:r>
      <w:r>
        <w:rPr>
          <w:rFonts w:hint="eastAsia" w:ascii="Times New Roman" w:hAnsi="Times New Roman" w:eastAsia="仿宋_GB2312" w:cs="Times New Roman"/>
          <w:kern w:val="2"/>
          <w:sz w:val="32"/>
          <w:szCs w:val="32"/>
          <w:lang w:val="en-US" w:eastAsia="zh-CN" w:bidi="ar"/>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5"/>
        <w:keepNext w:val="0"/>
        <w:keepLines w:val="0"/>
        <w:widowControl w:val="0"/>
        <w:suppressLineNumbers w:val="0"/>
        <w:autoSpaceDE w:val="0"/>
        <w:autoSpaceDN w:val="0"/>
        <w:adjustRightInd w:val="0"/>
        <w:spacing w:before="0" w:beforeAutospacing="0" w:after="0" w:afterAutospacing="0" w:line="600" w:lineRule="exact"/>
        <w:ind w:left="0" w:right="0" w:firstLine="640" w:firstLineChars="200"/>
        <w:jc w:val="left"/>
        <w:rPr>
          <w:rFonts w:hint="default" w:ascii="Times New Roman" w:hAnsi="Times New Roman" w:eastAsia="仿宋_GB2312" w:cs="黑体"/>
          <w:sz w:val="32"/>
          <w:szCs w:val="32"/>
          <w:lang w:val="en-US"/>
        </w:rPr>
      </w:pPr>
      <w:r>
        <w:rPr>
          <w:rFonts w:hint="eastAsia" w:ascii="Times New Roman" w:hAnsi="Times New Roman" w:eastAsia="仿宋_GB2312" w:cs="仿宋_GB2312"/>
          <w:color w:val="000000"/>
          <w:kern w:val="0"/>
          <w:sz w:val="32"/>
          <w:szCs w:val="32"/>
          <w:lang w:val="en-US" w:eastAsia="zh-CN" w:bidi="ar"/>
        </w:rPr>
        <w:t>截至</w:t>
      </w:r>
      <w:r>
        <w:rPr>
          <w:rFonts w:hint="default" w:ascii="Times New Roman" w:hAnsi="Times New Roman" w:eastAsia="仿宋_GB2312" w:cs="黑体"/>
          <w:color w:val="000000"/>
          <w:kern w:val="0"/>
          <w:sz w:val="32"/>
          <w:szCs w:val="32"/>
          <w:lang w:val="en-US" w:eastAsia="zh-CN" w:bidi="ar"/>
        </w:rPr>
        <w:t>2022</w:t>
      </w:r>
      <w:r>
        <w:rPr>
          <w:rFonts w:hint="eastAsia" w:ascii="Times New Roman" w:hAnsi="Times New Roman" w:eastAsia="仿宋_GB2312" w:cs="仿宋_GB2312"/>
          <w:color w:val="000000"/>
          <w:kern w:val="0"/>
          <w:sz w:val="32"/>
          <w:szCs w:val="32"/>
          <w:lang w:val="en-US" w:eastAsia="zh-CN" w:bidi="ar"/>
        </w:rPr>
        <w:t>年</w:t>
      </w:r>
      <w:r>
        <w:rPr>
          <w:rFonts w:hint="default" w:ascii="Times New Roman" w:hAnsi="Times New Roman" w:eastAsia="仿宋_GB2312" w:cs="黑体"/>
          <w:color w:val="000000"/>
          <w:kern w:val="0"/>
          <w:sz w:val="32"/>
          <w:szCs w:val="32"/>
          <w:lang w:val="en-US" w:eastAsia="zh-CN" w:bidi="ar"/>
        </w:rPr>
        <w:t>12</w:t>
      </w:r>
      <w:r>
        <w:rPr>
          <w:rFonts w:hint="eastAsia" w:ascii="Times New Roman" w:hAnsi="Times New Roman" w:eastAsia="仿宋_GB2312" w:cs="仿宋_GB2312"/>
          <w:color w:val="000000"/>
          <w:kern w:val="0"/>
          <w:sz w:val="32"/>
          <w:szCs w:val="32"/>
          <w:lang w:val="en-US" w:eastAsia="zh-CN" w:bidi="ar"/>
        </w:rPr>
        <w:t>月</w:t>
      </w:r>
      <w:r>
        <w:rPr>
          <w:rFonts w:hint="default" w:ascii="Times New Roman" w:hAnsi="Times New Roman" w:eastAsia="仿宋_GB2312" w:cs="黑体"/>
          <w:color w:val="000000"/>
          <w:kern w:val="0"/>
          <w:sz w:val="32"/>
          <w:szCs w:val="32"/>
          <w:lang w:val="en-US" w:eastAsia="zh-CN" w:bidi="ar"/>
        </w:rPr>
        <w:t>31</w:t>
      </w:r>
      <w:r>
        <w:rPr>
          <w:rFonts w:hint="eastAsia" w:ascii="Times New Roman" w:hAnsi="Times New Roman" w:eastAsia="仿宋_GB2312" w:cs="仿宋_GB2312"/>
          <w:color w:val="000000"/>
          <w:kern w:val="0"/>
          <w:sz w:val="32"/>
          <w:szCs w:val="32"/>
          <w:lang w:val="en-US" w:eastAsia="zh-CN" w:bidi="ar"/>
        </w:rPr>
        <w:t>日，本单位共有车辆</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辆，其中，主要领导干部用车</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辆，机要通信用车</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辆、应急保障用车</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辆、执法执勤用车</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辆、特种专业技术用车</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辆、其他用车</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辆，无其他用车；单位价值</w:t>
      </w:r>
      <w:r>
        <w:rPr>
          <w:rFonts w:hint="default" w:ascii="Times New Roman" w:hAnsi="Times New Roman" w:eastAsia="仿宋_GB2312" w:cs="黑体"/>
          <w:color w:val="000000"/>
          <w:kern w:val="0"/>
          <w:sz w:val="32"/>
          <w:szCs w:val="32"/>
          <w:lang w:val="en-US" w:eastAsia="zh-CN" w:bidi="ar"/>
        </w:rPr>
        <w:t>50</w:t>
      </w:r>
      <w:r>
        <w:rPr>
          <w:rFonts w:hint="eastAsia" w:ascii="Times New Roman" w:hAnsi="Times New Roman" w:eastAsia="仿宋_GB2312" w:cs="仿宋_GB2312"/>
          <w:color w:val="000000"/>
          <w:kern w:val="0"/>
          <w:sz w:val="32"/>
          <w:szCs w:val="32"/>
          <w:lang w:val="en-US" w:eastAsia="zh-CN" w:bidi="ar"/>
        </w:rPr>
        <w:t>万元以上通用设备</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台（套）；单位价值</w:t>
      </w:r>
      <w:r>
        <w:rPr>
          <w:rFonts w:hint="default" w:ascii="Times New Roman" w:hAnsi="Times New Roman" w:eastAsia="仿宋_GB2312" w:cs="黑体"/>
          <w:color w:val="000000"/>
          <w:kern w:val="0"/>
          <w:sz w:val="32"/>
          <w:szCs w:val="32"/>
          <w:lang w:val="en-US" w:eastAsia="zh-CN" w:bidi="ar"/>
        </w:rPr>
        <w:t>100</w:t>
      </w:r>
      <w:r>
        <w:rPr>
          <w:rFonts w:hint="eastAsia" w:ascii="Times New Roman" w:hAnsi="Times New Roman" w:eastAsia="仿宋_GB2312" w:cs="仿宋_GB2312"/>
          <w:color w:val="000000"/>
          <w:kern w:val="0"/>
          <w:sz w:val="32"/>
          <w:szCs w:val="32"/>
          <w:lang w:val="en-US" w:eastAsia="zh-CN" w:bidi="ar"/>
        </w:rPr>
        <w:t>万元以上专用设备</w:t>
      </w:r>
      <w:r>
        <w:rPr>
          <w:rFonts w:hint="default" w:ascii="Times New Roman" w:hAnsi="Times New Roman" w:eastAsia="仿宋_GB2312" w:cs="黑体"/>
          <w:color w:val="000000"/>
          <w:kern w:val="0"/>
          <w:sz w:val="32"/>
          <w:szCs w:val="32"/>
          <w:lang w:val="en-US" w:eastAsia="zh-CN" w:bidi="ar"/>
        </w:rPr>
        <w:t>0</w:t>
      </w:r>
      <w:r>
        <w:rPr>
          <w:rFonts w:hint="eastAsia" w:ascii="Times New Roman" w:hAnsi="Times New Roman" w:eastAsia="仿宋_GB2312" w:cs="仿宋_GB2312"/>
          <w:color w:val="000000"/>
          <w:kern w:val="0"/>
          <w:sz w:val="32"/>
          <w:szCs w:val="32"/>
          <w:lang w:val="en-US" w:eastAsia="zh-CN" w:bidi="ar"/>
        </w:rPr>
        <w:t>台（套）。</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在区委、区政府及区水利局机关的领导下，本单位2022年所有支出严格按照国家财经法规、预算资金管理办法、财务管理制度，遵循先预算、再审批、后支出的原则，保证资金的合理使用。</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我单位的整体支出绩效情况如下：</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一是保障了单位有效运转。干部职工待遇严格按政策发放，严格按照厉行节约的要求，量入为出，</w:t>
      </w:r>
      <w:r>
        <w:rPr>
          <w:rFonts w:hint="eastAsia" w:ascii="Times New Roman" w:hAnsi="Times New Roman" w:eastAsia="仿宋_GB2312" w:cs="黑体"/>
          <w:color w:val="000000"/>
          <w:kern w:val="0"/>
          <w:sz w:val="32"/>
          <w:szCs w:val="32"/>
          <w:lang w:eastAsia="zh-CN"/>
        </w:rPr>
        <w:t>规范单位电力排灌及相关</w:t>
      </w:r>
      <w:r>
        <w:rPr>
          <w:rFonts w:hint="eastAsia" w:ascii="Times New Roman" w:hAnsi="Times New Roman" w:eastAsia="仿宋_GB2312" w:cs="黑体"/>
          <w:color w:val="000000"/>
          <w:kern w:val="0"/>
          <w:sz w:val="32"/>
          <w:szCs w:val="32"/>
        </w:rPr>
        <w:t>管理工作，提高服务质量，降低运行成本，合理配置，提高保障能力。</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二是强化了资产管理。固定资产明确了专门管理部门和人员，建立资产管理系统实行专门审批、登记、核销和管理，做到账账、账证、账实相符，基本无闲置浪费现象。</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三是严格控制了“三公”经费。“三公”经费支出控制在年初预算指标内，未超过上年预算安排。</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四是加强了预决算管理。建立健全了《财务管理制度》等内部管理制度，按照区财政统一部署公开了部门预决算，建立单位评价监督机制，对预决算管理中发现的问题及时整改。</w:t>
      </w:r>
    </w:p>
    <w:p>
      <w:pPr>
        <w:widowControl/>
        <w:shd w:val="clear" w:color="auto" w:fill="FFFFFF"/>
        <w:spacing w:line="560" w:lineRule="atLeast"/>
        <w:ind w:firstLine="640"/>
        <w:jc w:val="left"/>
        <w:rPr>
          <w:rFonts w:hint="eastAsia" w:ascii="Times New Roman" w:hAnsi="Times New Roman" w:eastAsia="仿宋_GB2312" w:cs="黑体"/>
          <w:color w:val="000000"/>
          <w:kern w:val="0"/>
          <w:sz w:val="32"/>
          <w:szCs w:val="32"/>
          <w:lang w:val="en-US" w:eastAsia="zh-CN"/>
        </w:rPr>
      </w:pPr>
      <w:r>
        <w:rPr>
          <w:rFonts w:hint="eastAsia" w:ascii="Times New Roman" w:hAnsi="Times New Roman" w:eastAsia="仿宋_GB2312" w:cs="黑体"/>
          <w:color w:val="000000"/>
          <w:kern w:val="0"/>
          <w:sz w:val="32"/>
          <w:szCs w:val="32"/>
        </w:rPr>
        <w:t>五是完成</w:t>
      </w:r>
      <w:r>
        <w:rPr>
          <w:rFonts w:hint="eastAsia" w:ascii="Times New Roman" w:hAnsi="Times New Roman" w:eastAsia="仿宋_GB2312" w:cs="黑体"/>
          <w:color w:val="000000"/>
          <w:kern w:val="0"/>
          <w:sz w:val="32"/>
          <w:szCs w:val="32"/>
          <w:lang w:eastAsia="zh-CN"/>
        </w:rPr>
        <w:t>了</w:t>
      </w:r>
      <w:r>
        <w:rPr>
          <w:rFonts w:hint="eastAsia" w:ascii="Times New Roman" w:hAnsi="Times New Roman" w:eastAsia="仿宋_GB2312" w:cs="黑体"/>
          <w:color w:val="000000"/>
          <w:kern w:val="0"/>
          <w:sz w:val="32"/>
          <w:szCs w:val="32"/>
        </w:rPr>
        <w:t>水利工作任务。合理控制水位，</w:t>
      </w:r>
      <w:r>
        <w:rPr>
          <w:rFonts w:hint="eastAsia" w:ascii="Times New Roman" w:hAnsi="Times New Roman" w:eastAsia="仿宋_GB2312" w:cs="黑体"/>
          <w:color w:val="000000"/>
          <w:kern w:val="0"/>
          <w:sz w:val="32"/>
          <w:szCs w:val="32"/>
          <w:lang w:eastAsia="zh-CN"/>
        </w:rPr>
        <w:t>完成了受益区的排涝削峰与抗旱及生态补水等任务。</w:t>
      </w:r>
    </w:p>
    <w:p>
      <w:pPr>
        <w:widowControl/>
        <w:shd w:val="clear" w:color="auto" w:fill="FFFFFF"/>
        <w:spacing w:line="560" w:lineRule="atLeast"/>
        <w:ind w:firstLine="640"/>
        <w:jc w:val="left"/>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我单位能够按照国家的法律法规加强预算管理，不断完善内控制度，财务管理和会计基础工作日益完善，取得了较好的预算执行效果。认真完成了2022年部门决算编制和汇总工作，确保了资金的有效使用与管理，保障了单位正常运转及全年水利工作任务的完成，取得了一定经济、生态和社会效益。</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widowControl/>
        <w:shd w:val="clear" w:color="auto" w:fill="FFFFFF"/>
        <w:spacing w:line="560" w:lineRule="atLeast"/>
        <w:ind w:firstLine="640"/>
        <w:jc w:val="left"/>
        <w:rPr>
          <w:rFonts w:hint="eastAsia"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我单位根据本部门职能、职责结合年度工作计划编制年度预算，目前尚未发现</w:t>
      </w:r>
      <w:r>
        <w:rPr>
          <w:rFonts w:hint="eastAsia" w:ascii="Times New Roman" w:hAnsi="Times New Roman" w:eastAsia="仿宋_GB2312" w:cs="黑体"/>
          <w:color w:val="000000"/>
          <w:kern w:val="0"/>
          <w:sz w:val="32"/>
          <w:szCs w:val="32"/>
          <w:lang w:eastAsia="zh-CN"/>
        </w:rPr>
        <w:t>相应</w:t>
      </w:r>
      <w:r>
        <w:rPr>
          <w:rFonts w:hint="eastAsia" w:ascii="Times New Roman" w:hAnsi="Times New Roman" w:eastAsia="仿宋_GB2312" w:cs="黑体"/>
          <w:color w:val="000000"/>
          <w:kern w:val="0"/>
          <w:sz w:val="32"/>
          <w:szCs w:val="32"/>
        </w:rPr>
        <w:t>的问题，各种预算支出执行大致未偏离绩效目标的情况。</w:t>
      </w:r>
    </w:p>
    <w:p>
      <w:pPr>
        <w:widowControl/>
        <w:shd w:val="clear" w:color="auto" w:fill="FFFFFF"/>
        <w:spacing w:line="560" w:lineRule="atLeast"/>
        <w:ind w:firstLine="640"/>
        <w:jc w:val="left"/>
        <w:rPr>
          <w:rFonts w:hint="eastAsia" w:ascii="Times New Roman" w:hAnsi="Times New Roman" w:eastAsia="仿宋_GB2312" w:cs="黑体"/>
          <w:color w:val="000000"/>
          <w:kern w:val="0"/>
          <w:sz w:val="32"/>
          <w:szCs w:val="32"/>
        </w:rPr>
      </w:pPr>
    </w:p>
    <w:p>
      <w:pPr>
        <w:widowControl/>
        <w:shd w:val="clear" w:color="auto" w:fill="FFFFFF"/>
        <w:spacing w:line="560" w:lineRule="atLeast"/>
        <w:ind w:firstLine="640"/>
        <w:jc w:val="left"/>
        <w:rPr>
          <w:rFonts w:hint="eastAsia" w:ascii="Times New Roman" w:hAnsi="Times New Roman" w:eastAsia="仿宋_GB2312" w:cs="黑体"/>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财政拨款收入：指本级财政当年拨付的资金。</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上年结转和结余：指以前年度尚未完成、结转到本年按有关规定继续使用的资金。</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年末结转和结余资金：指本年度或以前年度预算安排、因客观条件发生变化无法按原计划实施，需要延迟到以后年度按有关规定继续使用的资金。</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基本支出：指保障机构正常运转、完成支日常工作任务而发生的人员支出和公用支出。</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项目支出：指在基本支出之外为完成特定行政任务和事业发展目标所发生的支出。</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“三公”经费：指用财政拨款安排的因公出国（境）费、公务用车购置及运行费和公务接待费。</w:t>
      </w:r>
    </w:p>
    <w:p>
      <w:pPr>
        <w:numPr>
          <w:ilvl w:val="0"/>
          <w:numId w:val="3"/>
        </w:numPr>
        <w:spacing w:line="600" w:lineRule="exact"/>
        <w:ind w:firstLine="640" w:firstLineChars="200"/>
        <w:textAlignment w:val="baseline"/>
        <w:rPr>
          <w:rFonts w:ascii="Times New Roman" w:hAnsi="Times New Roman" w:eastAsia="仿宋_GB2312" w:cs="黑体"/>
          <w:color w:val="000000"/>
          <w:kern w:val="0"/>
          <w:sz w:val="32"/>
          <w:szCs w:val="32"/>
        </w:rPr>
      </w:pPr>
      <w:r>
        <w:rPr>
          <w:rFonts w:hint="eastAsia" w:ascii="Times New Roman" w:hAnsi="Times New Roman" w:eastAsia="仿宋_GB2312" w:cs="黑体"/>
          <w:color w:val="000000"/>
          <w:kern w:val="0"/>
          <w:sz w:val="32"/>
          <w:szCs w:val="32"/>
        </w:rPr>
        <w:t>政府采购 ：是指国家各级政府为从事日常的政务活动或为了满足公共服务的目的，利用国家财政性资金和政府借款购买货物、工程和服务的行为。</w:t>
      </w:r>
    </w:p>
    <w:p>
      <w:pPr>
        <w:numPr>
          <w:ilvl w:val="0"/>
          <w:numId w:val="3"/>
        </w:numPr>
        <w:spacing w:line="600" w:lineRule="exact"/>
        <w:ind w:firstLine="640" w:firstLineChars="200"/>
        <w:textAlignment w:val="baseline"/>
        <w:rPr>
          <w:sz w:val="72"/>
          <w:szCs w:val="72"/>
        </w:rPr>
      </w:pPr>
      <w:r>
        <w:rPr>
          <w:rFonts w:hint="eastAsia" w:ascii="Times New Roman" w:hAnsi="Times New Roman" w:eastAsia="仿宋_GB2312" w:cs="黑体"/>
          <w:color w:val="000000"/>
          <w:kern w:val="0"/>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8CE2D"/>
    <w:multiLevelType w:val="singleLevel"/>
    <w:tmpl w:val="0488CE2D"/>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402A74"/>
    <w:multiLevelType w:val="singleLevel"/>
    <w:tmpl w:val="3A402A74"/>
    <w:lvl w:ilvl="0" w:tentative="0">
      <w:start w:val="1"/>
      <w:numFmt w:val="chineseCounting"/>
      <w:suff w:val="nothing"/>
      <w:lvlText w:val="%1、"/>
      <w:lvlJc w:val="left"/>
      <w:pPr>
        <w:ind w:left="0" w:firstLine="420"/>
      </w:pPr>
      <w:rPr>
        <w:rFonts w:hint="eastAsia" w:ascii="仿宋" w:hAnsi="仿宋" w:eastAsia="仿宋" w:cs="仿宋"/>
        <w:sz w:val="30"/>
        <w:szCs w:val="3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wMWI3N2NjZmIwMzYwOTRiMjY0NmRlZmM2ODQyYjM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CD21ED4"/>
    <w:rsid w:val="1F2D5A98"/>
    <w:rsid w:val="23151CE5"/>
    <w:rsid w:val="2A4D7CD4"/>
    <w:rsid w:val="2AD463B6"/>
    <w:rsid w:val="2AE83EFB"/>
    <w:rsid w:val="3285584A"/>
    <w:rsid w:val="36A77DCC"/>
    <w:rsid w:val="3BBD3BCC"/>
    <w:rsid w:val="412464A8"/>
    <w:rsid w:val="4BB11AEF"/>
    <w:rsid w:val="4E5419E3"/>
    <w:rsid w:val="5246001F"/>
    <w:rsid w:val="530D1306"/>
    <w:rsid w:val="54492049"/>
    <w:rsid w:val="5777D4F5"/>
    <w:rsid w:val="597504C3"/>
    <w:rsid w:val="5FC6BB1E"/>
    <w:rsid w:val="5FF720F1"/>
    <w:rsid w:val="70871AD7"/>
    <w:rsid w:val="728A3B01"/>
    <w:rsid w:val="737D59BA"/>
    <w:rsid w:val="74F165B0"/>
    <w:rsid w:val="76501F12"/>
    <w:rsid w:val="77C37683"/>
    <w:rsid w:val="79FF515B"/>
    <w:rsid w:val="7E9F11B4"/>
    <w:rsid w:val="7F671451"/>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rPr>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3618</Words>
  <Characters>3890</Characters>
  <Lines>63</Lines>
  <Paragraphs>18</Paragraphs>
  <TotalTime>5</TotalTime>
  <ScaleCrop>false</ScaleCrop>
  <LinksUpToDate>false</LinksUpToDate>
  <CharactersWithSpaces>3912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Administrator</cp:lastModifiedBy>
  <cp:lastPrinted>2023-09-19T07:13:00Z</cp:lastPrinted>
  <dcterms:modified xsi:type="dcterms:W3CDTF">2023-09-19T09:49:04Z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A3D227C8F0734DEEBDFA58B458F7C840_13</vt:lpwstr>
  </property>
</Properties>
</file>