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益阳市赫山区</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4年度城乡居民基本医疗</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保险参保缴费工作方案</w:t>
      </w:r>
    </w:p>
    <w:p>
      <w:pPr>
        <w:pStyle w:val="2"/>
        <w:jc w:val="center"/>
        <w:rPr>
          <w:rFonts w:eastAsia="方正小标宋简体"/>
        </w:rPr>
      </w:pPr>
      <w:r>
        <w:rPr>
          <w:rFonts w:hint="eastAsia" w:ascii="方正小标宋简体" w:hAnsi="方正小标宋简体" w:eastAsia="方正小标宋简体" w:cs="方正小标宋简体"/>
          <w:sz w:val="44"/>
          <w:szCs w:val="44"/>
        </w:rPr>
        <w:t>（征求意见稿）</w:t>
      </w:r>
    </w:p>
    <w:p>
      <w:pPr>
        <w:spacing w:line="600" w:lineRule="exact"/>
        <w:ind w:firstLine="640" w:firstLineChars="200"/>
        <w:rPr>
          <w:rFonts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为切实做好我区2024年城乡居民基本医疗保险（以下简称居民医保）参保缴费工作，根据国家医保局财政部国家税务局《关于做好2023年城乡居民基本医疗保障工作的通知》（医保发</w:t>
      </w:r>
      <w:r>
        <w:rPr>
          <w:rFonts w:hint="eastAsia" w:ascii="仿宋_GB2312" w:hAnsi="仿宋_GB2312" w:eastAsia="仿宋_GB2312" w:cs="仿宋_GB2312"/>
          <w:sz w:val="32"/>
          <w:szCs w:val="32"/>
        </w:rPr>
        <w:t>〔</w:t>
      </w:r>
      <w:r>
        <w:rPr>
          <w:rFonts w:hint="eastAsia" w:ascii="仿宋" w:hAnsi="仿宋" w:eastAsia="仿宋" w:cs="仿宋"/>
          <w:sz w:val="32"/>
          <w:szCs w:val="32"/>
        </w:rPr>
        <w:t>2023</w:t>
      </w:r>
      <w:r>
        <w:rPr>
          <w:rFonts w:hint="eastAsia" w:ascii="仿宋_GB2312" w:hAnsi="仿宋_GB2312" w:eastAsia="仿宋_GB2312" w:cs="仿宋_GB2312"/>
          <w:sz w:val="32"/>
          <w:szCs w:val="32"/>
        </w:rPr>
        <w:t>〕24号）、湖南省人民政府办公厅关于印发</w:t>
      </w:r>
      <w:r>
        <w:rPr>
          <w:rFonts w:hint="eastAsia" w:ascii="仿宋" w:hAnsi="仿宋" w:eastAsia="仿宋" w:cs="仿宋"/>
          <w:sz w:val="32"/>
          <w:szCs w:val="32"/>
        </w:rPr>
        <w:t>《湖南省城乡居民基本医疗保险实施办法》（湘政办发</w:t>
      </w:r>
      <w:r>
        <w:rPr>
          <w:rFonts w:hint="eastAsia" w:ascii="仿宋_GB2312" w:hAnsi="仿宋_GB2312" w:eastAsia="仿宋_GB2312" w:cs="仿宋_GB2312"/>
          <w:sz w:val="32"/>
          <w:szCs w:val="32"/>
        </w:rPr>
        <w:t>〔</w:t>
      </w:r>
      <w:r>
        <w:rPr>
          <w:rFonts w:hint="eastAsia" w:ascii="仿宋" w:hAnsi="仿宋" w:eastAsia="仿宋" w:cs="仿宋"/>
          <w:sz w:val="32"/>
          <w:szCs w:val="32"/>
        </w:rPr>
        <w:t>2022</w:t>
      </w:r>
      <w:r>
        <w:rPr>
          <w:rFonts w:hint="eastAsia" w:ascii="仿宋_GB2312" w:hAnsi="仿宋_GB2312" w:eastAsia="仿宋_GB2312" w:cs="仿宋_GB2312"/>
          <w:sz w:val="32"/>
          <w:szCs w:val="32"/>
        </w:rPr>
        <w:t>〕67号）、《关于做好2024年度城乡居民基本医疗保险参保缴费的通知》（湘医保发〔</w:t>
      </w:r>
      <w:r>
        <w:rPr>
          <w:rFonts w:hint="eastAsia" w:ascii="仿宋" w:hAnsi="仿宋" w:eastAsia="仿宋" w:cs="仿宋"/>
          <w:sz w:val="32"/>
          <w:szCs w:val="32"/>
        </w:rPr>
        <w:t>2023</w:t>
      </w:r>
      <w:r>
        <w:rPr>
          <w:rFonts w:hint="eastAsia" w:ascii="仿宋_GB2312" w:hAnsi="仿宋_GB2312" w:eastAsia="仿宋_GB2312" w:cs="仿宋_GB2312"/>
          <w:sz w:val="32"/>
          <w:szCs w:val="32"/>
        </w:rPr>
        <w:t>〕41号）等</w:t>
      </w:r>
      <w:r>
        <w:rPr>
          <w:rFonts w:hint="eastAsia" w:ascii="仿宋" w:hAnsi="仿宋" w:eastAsia="仿宋" w:cs="仿宋"/>
          <w:sz w:val="32"/>
          <w:szCs w:val="32"/>
        </w:rPr>
        <w:t>文件精神，结合我区实际，特制定本工作方案。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一、参保对象与目标</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居民医保制度覆盖职工基本医疗保险应参保人员以外的其他所有城乡居民，具体包括农村居民、城镇非从业居民、在校学生及学龄前儿童，社区矫正对象，以及国家规定的其他人员。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全区2024年城乡居民基本医疗保险参保缴费坚持以人民为中心的发展思想，以实现覆盖全民，依法参保为目标，深入实施全民参保计划，优化参保缴费服务，提升参保信息质量，</w:t>
      </w:r>
      <w:r>
        <w:rPr>
          <w:rFonts w:hint="eastAsia" w:ascii="仿宋" w:hAnsi="仿宋" w:eastAsia="仿宋" w:cs="仿宋"/>
          <w:color w:val="000000" w:themeColor="text1"/>
          <w:sz w:val="32"/>
          <w:szCs w:val="32"/>
          <w14:textFill>
            <w14:solidFill>
              <w14:schemeClr w14:val="tx1"/>
            </w14:solidFill>
          </w14:textFill>
        </w:rPr>
        <w:t>将户籍人口基本医疗保险（含居民医保、职工医保）参保率持续</w:t>
      </w:r>
      <w:r>
        <w:rPr>
          <w:rFonts w:hint="eastAsia" w:ascii="仿宋" w:hAnsi="仿宋" w:eastAsia="仿宋" w:cs="仿宋"/>
          <w:sz w:val="32"/>
          <w:szCs w:val="32"/>
        </w:rPr>
        <w:t>稳定在95%以上（具体参保计划详见附件1），确保防止返贫监测对象（包括脱贫不稳定户、边缘易致贫户、突发严重困难户，以下简称“监测对象”）、低保对象、最低生活保障边缘家庭成员、特困供养人员、重度残疾人、孤儿、事实无人抚养儿童等困难群众以及稳定脱贫人口全部纳入基本医疗保险覆盖范围，实现应保尽保、应缴尽缴。居民医保费征收工作按照政府主导，税务征收、乡镇（街道）主抓、部门协作的原则，实行政府统一组织、多方协作配合、集中征收或委托代收，提高征收效率，降低征收成本，畅通缴费渠道，优化缴费服务。</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二、缴费标准及时间</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城乡居民按年度一次性缴纳基本医疗保险费，2024年度个人缴费标准为380元/人。2024年度居民医保集中参保缴费期原则上为2023年9月1日至12月31日，待遇享受期为2024年的1月1日-12月31日。除已明确的特殊情形外，未在集中参保缴费期内参保缴费的，原则上不得中途参保、享受医保待遇。</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新入学大中专院校学生医保待遇享受期为2023年9月1日至2024年12月31日；原已按照学年度缴纳城乡居民医疗保险费在大中专院校学生（含应届毕业生），医保待遇享受期统一延长至当年的12月31日。</w:t>
      </w:r>
    </w:p>
    <w:p>
      <w:pPr>
        <w:spacing w:line="600" w:lineRule="exact"/>
        <w:ind w:firstLine="640" w:firstLineChars="20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sz w:val="32"/>
          <w:szCs w:val="32"/>
        </w:rPr>
        <w:t>新生儿出生后90天内由监护人凭户口簿或居住证、并使用户口簿或医学出生证明登记的新生儿本人真实姓名，办理参保登记缴费手续后，自出生之日所发生的合规医疗费用均可纳入医保报销。儿童福利机构接收的儿童，经核实未参保的可随参随缴，自</w:t>
      </w:r>
      <w:r>
        <w:rPr>
          <w:rFonts w:hint="eastAsia" w:ascii="仿宋_GB2312" w:hAnsi="仿宋" w:eastAsia="仿宋_GB2312" w:cs="仿宋"/>
          <w:spacing w:val="-6"/>
          <w:sz w:val="32"/>
          <w:szCs w:val="32"/>
        </w:rPr>
        <w:t>进入儿童福利机构之日起享受医保待遇。</w:t>
      </w:r>
      <w:r>
        <w:rPr>
          <w:rFonts w:hint="eastAsia" w:ascii="仿宋_GB2312" w:hAnsi="仿宋" w:eastAsia="仿宋_GB2312" w:cs="仿宋"/>
          <w:kern w:val="0"/>
          <w:sz w:val="32"/>
          <w:szCs w:val="32"/>
          <w:shd w:val="clear" w:color="auto" w:fill="FFFFFF"/>
          <w:lang w:bidi="ar"/>
        </w:rPr>
        <w:t>因劳动关系终止导致职工医保断保的人员，在断保90天内凭职工医保参保凭证可参加居民医保，自职工医保断保之日起享受医保待遇。新就业形态从业人员在居住地参保，复转军人、刑满释放人员，可自参保缴费之日起享受医保待遇。监测对象，低保对象、最低生活保障边缘家庭成员，特困人员、重度残疾人、孤儿、事实无人抚养儿童等困难群众，稳定脱贫人口，经排查核实属于客观原因在集中参保缴费期末参保的，可自参保缴费之日起享受医保待遇。以上特殊情形，均按居民医保个人缴费标准缴费。</w:t>
      </w:r>
    </w:p>
    <w:p>
      <w:pPr>
        <w:adjustRightInd w:val="0"/>
        <w:snapToGrid w:val="0"/>
        <w:spacing w:line="592" w:lineRule="exact"/>
        <w:ind w:firstLine="646"/>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spacing w:val="-6"/>
          <w:kern w:val="0"/>
          <w:sz w:val="32"/>
          <w:szCs w:val="32"/>
          <w:shd w:val="clear" w:color="auto" w:fill="FFFFFF"/>
          <w:lang w:bidi="ar"/>
        </w:rPr>
        <w:t>因户籍变动等客观原因或其他特殊情形（具体指当年新迁入户口、新生儿未在90天内参保缴费、职工医保断保的人员未在断保90天内参保缴费和其他特殊情形可以按当年度居民医保筹资标准（含个人缴费部分和财政补助部分）一次性足额缴纳基本医疗保险费，从缴费到账30日后享受医保待遇</w:t>
      </w:r>
      <w:r>
        <w:rPr>
          <w:rFonts w:hint="eastAsia" w:ascii="仿宋_GB2312" w:hAnsi="仿宋" w:eastAsia="仿宋_GB2312" w:cs="仿宋"/>
          <w:kern w:val="0"/>
          <w:sz w:val="32"/>
          <w:szCs w:val="32"/>
          <w:shd w:val="clear" w:color="auto" w:fill="FFFFFF"/>
          <w:lang w:bidi="ar"/>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三、参保方式</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按照属地管理原则，乡镇（街道、园区）组织辖区内居民（含中小学学生及学龄前儿童）以家庭为单位参保登记和缴费。以行政村（社</w:t>
      </w:r>
      <w:r>
        <w:rPr>
          <w:rFonts w:hint="eastAsia" w:ascii="仿宋_GB2312" w:hAnsi="仿宋" w:eastAsia="仿宋_GB2312" w:cs="仿宋"/>
          <w:spacing w:val="-6"/>
          <w:sz w:val="32"/>
          <w:szCs w:val="32"/>
        </w:rPr>
        <w:t>区）为单位，进村入户统一代收代缴，并详细准确填写《赫山区2024年度城乡居民医保参保缴费基本信息登记表》（附件2）。</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村（社区）明确专人（原则上为村、社区便民服务员）操作缴费，采取银行智能POS机刷卡缴费（或湘税社保APP线上缴费），乡镇（街道、园区）卫生院（社区卫生服务中心）安排专人协助便民服务员进行数据录入、信息核对工作。通过银行智能POS机刷卡缴费的，以机打小票作为缴费依据；通过湘税社保APP线上缴费的，以电子订单的支付凭证作为缴费依据。居民不得重复参加居民医保，也不得同时参加居民医保和职工医保。</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在校大中专院校学生以学校为单位在学校所在地整体参保，由学校负责摸底和基本医疗保险费征缴工作，不得在原户籍地重复参保。</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四、资助政策</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特困供养人员（农村五保户、城市“三无”人员）、孤儿、事实无人抚养儿童，重度残疾人参加居民医保的个人缴费部分资助380元/人；城乡低保对象、监测对象、最低生活保障边缘家庭成员、三四级残疾人参加居民医保的个人缴费部分资助190元/人，自缴190元/人；鼓励有条件的乡镇（街道、园区）、集体、单位或其他社会经济组织对城乡居民参保缴费给予扶持或资助。</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在集中参保缴费期内相关部门动态新增的困难对象享受参保资助政策，实行同缴同补，个人只需按规定缴纳应缴部分资金。在集中参保缴费期外相关部门动态新增的困难对象，纳入下一年度参保缴费的资助范围。困难群众已在异地参加居民医保的，可在户籍地享受参保资助政策。</w:t>
      </w:r>
    </w:p>
    <w:p>
      <w:pPr>
        <w:spacing w:line="600" w:lineRule="exact"/>
        <w:ind w:firstLine="640" w:firstLineChars="200"/>
        <w:rPr>
          <w:rFonts w:ascii="仿宋" w:hAnsi="仿宋" w:eastAsia="仿宋" w:cs="仿宋"/>
          <w:sz w:val="32"/>
          <w:szCs w:val="32"/>
        </w:rPr>
      </w:pPr>
      <w:r>
        <w:rPr>
          <w:rFonts w:hint="eastAsia" w:ascii="仿宋_GB2312" w:hAnsi="仿宋" w:eastAsia="仿宋_GB2312" w:cs="仿宋"/>
          <w:sz w:val="32"/>
          <w:szCs w:val="32"/>
        </w:rPr>
        <w:t>纳入参保资助对象的人员，由区直各责任单位收集后报区城乡居民基本医疗保险筹资工作领导小组办公室，并由领导小组办公室汇总后分发至各乡镇（街道、园区）。各乡镇（街道、园区）组织相关站（办）进一步核对参保资助人员信息后发送到村（社区），有身份重叠的参保资助对象按“就高”原则确定享受参保资助政策。各村（社区）便民服务员必须严格按照名单录入参保信息，不得擅自增减人员。医保部门应对参保资助的困难群体人员做好身份标识，并及时将相关数据推送至税务部门。</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五、保障措施</w:t>
      </w:r>
    </w:p>
    <w:p>
      <w:pPr>
        <w:spacing w:line="600" w:lineRule="exact"/>
        <w:ind w:firstLine="640" w:firstLineChars="200"/>
        <w:rPr>
          <w:rFonts w:hint="eastAsia" w:ascii="仿宋_GB2312" w:hAnsi="仿宋" w:eastAsia="仿宋_GB2312" w:cs="仿宋"/>
          <w:sz w:val="32"/>
          <w:szCs w:val="32"/>
        </w:rPr>
      </w:pPr>
      <w:r>
        <w:rPr>
          <w:rFonts w:hint="eastAsia" w:ascii="楷体_GB2312" w:hAnsi="楷体_GB2312" w:eastAsia="楷体_GB2312" w:cs="楷体_GB2312"/>
          <w:sz w:val="32"/>
          <w:szCs w:val="32"/>
        </w:rPr>
        <w:t>（一）加强组织领导。</w:t>
      </w:r>
      <w:r>
        <w:rPr>
          <w:rFonts w:hint="eastAsia" w:ascii="仿宋_GB2312" w:hAnsi="仿宋" w:eastAsia="仿宋_GB2312" w:cs="仿宋"/>
          <w:sz w:val="32"/>
          <w:szCs w:val="32"/>
        </w:rPr>
        <w:t>调整区城乡居民基本医疗保险筹资工作领导小组，由区委常委、常务副区长马慧任组长，区</w:t>
      </w:r>
      <w:r>
        <w:rPr>
          <w:rFonts w:hint="eastAsia" w:ascii="仿宋_GB2312" w:hAnsi="仿宋" w:eastAsia="仿宋_GB2312" w:cs="仿宋"/>
          <w:sz w:val="32"/>
          <w:szCs w:val="32"/>
          <w:lang w:val="en-US" w:eastAsia="zh-CN"/>
        </w:rPr>
        <w:t>委常委、区</w:t>
      </w:r>
      <w:r>
        <w:rPr>
          <w:rFonts w:hint="eastAsia" w:ascii="仿宋_GB2312" w:hAnsi="仿宋" w:eastAsia="仿宋_GB2312" w:cs="仿宋"/>
          <w:sz w:val="32"/>
          <w:szCs w:val="32"/>
        </w:rPr>
        <w:t>人民政府副区长赵嘉喜任常务副组长，区人大常委会副主任陈劲、区政协副主席夏超任副组长，区纪委监委、区政府办、区委宣传部、区税务局、区医保局、区教育局、区民政局、区财政局、区乡村振兴局、区残联、区卫健局、区人社局、区效能事务中心、</w:t>
      </w:r>
      <w:r>
        <w:rPr>
          <w:rFonts w:hint="eastAsia" w:ascii="仿宋_GB2312" w:hAnsi="仿宋" w:eastAsia="仿宋_GB2312" w:cs="仿宋"/>
          <w:sz w:val="32"/>
          <w:szCs w:val="32"/>
          <w:lang w:val="en-US" w:eastAsia="zh-CN"/>
        </w:rPr>
        <w:t>区统计局、</w:t>
      </w:r>
      <w:r>
        <w:rPr>
          <w:rFonts w:hint="eastAsia" w:ascii="仿宋_GB2312" w:hAnsi="仿宋" w:eastAsia="仿宋_GB2312" w:cs="仿宋"/>
          <w:sz w:val="32"/>
          <w:szCs w:val="32"/>
        </w:rPr>
        <w:t>赫山公安分局等相关单位主要负责人为成员。领导小组下设办公室，办公地点设区税务局，由区政府办联系税务工作的副主任兼任办公室主任，区政府办联系医保工作的副主任和区税务局、区医保局、区财政局、区卫健局主要负责人任副主任。各乡镇（街道、园区）要相应成立以行政“一把手”任组长的居民医保筹资工作领导小组，明确行政“一把手”为本辖区居民医保筹资工作第一责任人，分管税务、医保工作的领导和社会事务服务中心主任为直接责任人，实行领导班子成员和驻村（社区）干部包村（社区），村（社区）干部分片包户，确保责任、任务落实到位。</w:t>
      </w:r>
    </w:p>
    <w:p>
      <w:pPr>
        <w:ind w:firstLine="640" w:firstLineChars="200"/>
        <w:jc w:val="left"/>
        <w:rPr>
          <w:rFonts w:ascii="仿宋" w:hAnsi="仿宋" w:eastAsia="仿宋" w:cs="仿宋"/>
          <w:sz w:val="32"/>
          <w:szCs w:val="32"/>
        </w:rPr>
      </w:pPr>
      <w:r>
        <w:rPr>
          <w:rFonts w:hint="eastAsia" w:ascii="楷体_GB2312" w:hAnsi="楷体_GB2312" w:eastAsia="楷体_GB2312" w:cs="楷体_GB2312"/>
          <w:sz w:val="32"/>
          <w:szCs w:val="32"/>
        </w:rPr>
        <w:t>（二）广泛宣传发动。</w:t>
      </w:r>
      <w:r>
        <w:rPr>
          <w:rFonts w:hint="eastAsia" w:ascii="仿宋_GB2312" w:hAnsi="仿宋" w:eastAsia="仿宋_GB2312" w:cs="仿宋"/>
          <w:sz w:val="32"/>
          <w:szCs w:val="32"/>
        </w:rPr>
        <w:t>2024年度居民医保个人缴费较上年提高30元/人，工作难度加大。各部门要及时开展“全民医保手牵手，医保护航心连心”基本医保全民参保计划集中宣传活动。确保城乡居民医疗保障各项政策措施落地见效，持续推进保障和改善民生。充分利用媒体、网络、短信、村村响、海报等平台宣传新的医保政策，进一步提高居民参保主动性。要普及医疗保险互助共济、责任共担、共建共享的理念，增强群众依法参保、积级参保意识，合理引导社会预期。</w:t>
      </w:r>
    </w:p>
    <w:p>
      <w:pPr>
        <w:widowControl/>
        <w:autoSpaceDE w:val="0"/>
        <w:adjustRightInd w:val="0"/>
        <w:snapToGrid w:val="0"/>
        <w:spacing w:line="592"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（三）压实工作责任。</w:t>
      </w:r>
    </w:p>
    <w:p>
      <w:pPr>
        <w:widowControl/>
        <w:autoSpaceDE w:val="0"/>
        <w:adjustRightInd w:val="0"/>
        <w:snapToGrid w:val="0"/>
        <w:spacing w:line="592" w:lineRule="exact"/>
        <w:ind w:firstLine="643" w:firstLineChars="200"/>
        <w:rPr>
          <w:rFonts w:eastAsia="仿宋_GB2312"/>
          <w:kern w:val="0"/>
          <w:sz w:val="32"/>
          <w:szCs w:val="32"/>
          <w:shd w:val="clear" w:color="auto" w:fill="FFFFFF"/>
          <w:lang w:bidi="ar"/>
        </w:rPr>
      </w:pPr>
      <w:r>
        <w:rPr>
          <w:rFonts w:eastAsia="仿宋_GB2312"/>
          <w:b/>
          <w:bCs/>
          <w:kern w:val="0"/>
          <w:sz w:val="32"/>
          <w:szCs w:val="32"/>
          <w:shd w:val="clear" w:color="auto" w:fill="FFFFFF"/>
          <w:lang w:bidi="ar"/>
        </w:rPr>
        <w:t>税务部门</w:t>
      </w:r>
      <w:r>
        <w:rPr>
          <w:rFonts w:hint="eastAsia" w:eastAsia="仿宋_GB2312"/>
          <w:kern w:val="0"/>
          <w:sz w:val="32"/>
          <w:szCs w:val="32"/>
          <w:shd w:val="clear" w:color="auto" w:fill="FFFFFF"/>
          <w:lang w:bidi="ar"/>
        </w:rPr>
        <w:t>要</w:t>
      </w:r>
      <w:r>
        <w:rPr>
          <w:rFonts w:eastAsia="仿宋_GB2312"/>
          <w:kern w:val="0"/>
          <w:sz w:val="32"/>
          <w:szCs w:val="32"/>
          <w:shd w:val="clear" w:color="auto" w:fill="FFFFFF"/>
          <w:lang w:bidi="ar"/>
        </w:rPr>
        <w:t>为居民提供方便快捷的缴费渠道。居民可以通过网上、实体、自助等多元化方式缴费。税务部门</w:t>
      </w:r>
      <w:r>
        <w:rPr>
          <w:rFonts w:hint="eastAsia" w:eastAsia="仿宋_GB2312"/>
          <w:kern w:val="0"/>
          <w:sz w:val="32"/>
          <w:szCs w:val="32"/>
          <w:shd w:val="clear" w:color="auto" w:fill="FFFFFF"/>
          <w:lang w:bidi="ar"/>
        </w:rPr>
        <w:t>应</w:t>
      </w:r>
      <w:r>
        <w:rPr>
          <w:rFonts w:eastAsia="仿宋_GB2312"/>
          <w:kern w:val="0"/>
          <w:sz w:val="32"/>
          <w:szCs w:val="32"/>
          <w:shd w:val="clear" w:color="auto" w:fill="FFFFFF"/>
          <w:lang w:bidi="ar"/>
        </w:rPr>
        <w:t>鼓励和引导居民选择网上缴费方式。税务部门会同有关部门加强对代收居民医保费的监督管理，督促落实限期限额缴库等工作要求。</w:t>
      </w:r>
    </w:p>
    <w:p>
      <w:pPr>
        <w:widowControl/>
        <w:autoSpaceDE w:val="0"/>
        <w:adjustRightInd w:val="0"/>
        <w:snapToGrid w:val="0"/>
        <w:spacing w:line="592" w:lineRule="exact"/>
        <w:ind w:firstLine="643" w:firstLineChars="200"/>
        <w:rPr>
          <w:rFonts w:eastAsia="仿宋_GB2312"/>
          <w:kern w:val="0"/>
          <w:sz w:val="32"/>
          <w:szCs w:val="32"/>
          <w:shd w:val="clear" w:color="auto" w:fill="FFFFFF"/>
          <w:lang w:bidi="ar"/>
        </w:rPr>
      </w:pPr>
      <w:r>
        <w:rPr>
          <w:rFonts w:eastAsia="仿宋_GB2312"/>
          <w:b/>
          <w:bCs/>
          <w:kern w:val="0"/>
          <w:sz w:val="32"/>
          <w:szCs w:val="32"/>
          <w:shd w:val="clear" w:color="auto" w:fill="FFFFFF"/>
          <w:lang w:bidi="ar"/>
        </w:rPr>
        <w:t>医保部门</w:t>
      </w:r>
      <w:r>
        <w:rPr>
          <w:rFonts w:eastAsia="仿宋_GB2312"/>
          <w:kern w:val="0"/>
          <w:sz w:val="32"/>
          <w:szCs w:val="32"/>
          <w:shd w:val="clear" w:color="auto" w:fill="FFFFFF"/>
          <w:lang w:bidi="ar"/>
        </w:rPr>
        <w:t>要密切配合税务部门做好城乡居民参保缴费工作，明确各类困难群</w:t>
      </w:r>
      <w:r>
        <w:rPr>
          <w:rFonts w:hint="eastAsia" w:eastAsia="仿宋_GB2312"/>
          <w:kern w:val="0"/>
          <w:sz w:val="32"/>
          <w:szCs w:val="32"/>
          <w:shd w:val="clear" w:color="auto" w:fill="FFFFFF"/>
          <w:lang w:bidi="ar"/>
        </w:rPr>
        <w:t>众</w:t>
      </w:r>
      <w:r>
        <w:rPr>
          <w:rFonts w:eastAsia="仿宋_GB2312"/>
          <w:kern w:val="0"/>
          <w:sz w:val="32"/>
          <w:szCs w:val="32"/>
          <w:shd w:val="clear" w:color="auto" w:fill="FFFFFF"/>
          <w:lang w:bidi="ar"/>
        </w:rPr>
        <w:t>参保资助标准，并</w:t>
      </w:r>
      <w:r>
        <w:rPr>
          <w:rFonts w:hint="eastAsia" w:eastAsia="仿宋_GB2312"/>
          <w:kern w:val="0"/>
          <w:sz w:val="32"/>
          <w:szCs w:val="32"/>
          <w:shd w:val="clear" w:color="auto" w:fill="FFFFFF"/>
          <w:lang w:bidi="ar"/>
        </w:rPr>
        <w:t>会同</w:t>
      </w:r>
      <w:r>
        <w:rPr>
          <w:rFonts w:eastAsia="仿宋_GB2312"/>
          <w:kern w:val="0"/>
          <w:sz w:val="32"/>
          <w:szCs w:val="32"/>
          <w:shd w:val="clear" w:color="auto" w:fill="FFFFFF"/>
          <w:lang w:bidi="ar"/>
        </w:rPr>
        <w:t>财政部门落实困难群</w:t>
      </w:r>
      <w:r>
        <w:rPr>
          <w:rFonts w:hint="eastAsia" w:eastAsia="仿宋_GB2312"/>
          <w:kern w:val="0"/>
          <w:sz w:val="32"/>
          <w:szCs w:val="32"/>
          <w:shd w:val="clear" w:color="auto" w:fill="FFFFFF"/>
          <w:lang w:bidi="ar"/>
        </w:rPr>
        <w:t>众</w:t>
      </w:r>
      <w:r>
        <w:rPr>
          <w:rFonts w:eastAsia="仿宋_GB2312"/>
          <w:kern w:val="0"/>
          <w:sz w:val="32"/>
          <w:szCs w:val="32"/>
          <w:shd w:val="clear" w:color="auto" w:fill="FFFFFF"/>
          <w:lang w:bidi="ar"/>
        </w:rPr>
        <w:t>参保补助资金。</w:t>
      </w:r>
      <w:r>
        <w:rPr>
          <w:rFonts w:hint="eastAsia" w:eastAsia="仿宋_GB2312"/>
          <w:kern w:val="0"/>
          <w:sz w:val="32"/>
          <w:szCs w:val="32"/>
          <w:shd w:val="clear" w:color="auto" w:fill="FFFFFF"/>
          <w:lang w:bidi="ar"/>
        </w:rPr>
        <w:t>在</w:t>
      </w:r>
      <w:r>
        <w:rPr>
          <w:rFonts w:eastAsia="仿宋_GB2312"/>
          <w:kern w:val="0"/>
          <w:sz w:val="32"/>
          <w:szCs w:val="32"/>
          <w:shd w:val="clear" w:color="auto" w:fill="FFFFFF"/>
        </w:rPr>
        <w:t>集中征缴工作开展前，应</w:t>
      </w:r>
      <w:r>
        <w:rPr>
          <w:rFonts w:eastAsia="仿宋_GB2312"/>
          <w:kern w:val="0"/>
          <w:sz w:val="32"/>
          <w:szCs w:val="32"/>
          <w:shd w:val="clear" w:color="auto" w:fill="FFFFFF"/>
          <w:lang w:bidi="ar"/>
        </w:rPr>
        <w:t>在医保信息系统做好各类困难群</w:t>
      </w:r>
      <w:r>
        <w:rPr>
          <w:rFonts w:hint="eastAsia" w:eastAsia="仿宋_GB2312"/>
          <w:kern w:val="0"/>
          <w:sz w:val="32"/>
          <w:szCs w:val="32"/>
          <w:shd w:val="clear" w:color="auto" w:fill="FFFFFF"/>
          <w:lang w:bidi="ar"/>
        </w:rPr>
        <w:t>众</w:t>
      </w:r>
      <w:r>
        <w:rPr>
          <w:rFonts w:eastAsia="仿宋_GB2312"/>
          <w:kern w:val="0"/>
          <w:sz w:val="32"/>
          <w:szCs w:val="32"/>
          <w:shd w:val="clear" w:color="auto" w:fill="FFFFFF"/>
          <w:lang w:bidi="ar"/>
        </w:rPr>
        <w:t>身份精准标识，建立困难群</w:t>
      </w:r>
      <w:r>
        <w:rPr>
          <w:rFonts w:hint="eastAsia" w:eastAsia="仿宋_GB2312"/>
          <w:kern w:val="0"/>
          <w:sz w:val="32"/>
          <w:szCs w:val="32"/>
          <w:shd w:val="clear" w:color="auto" w:fill="FFFFFF"/>
          <w:lang w:bidi="ar"/>
        </w:rPr>
        <w:t>众</w:t>
      </w:r>
      <w:r>
        <w:rPr>
          <w:rFonts w:eastAsia="仿宋_GB2312"/>
          <w:kern w:val="0"/>
          <w:sz w:val="32"/>
          <w:szCs w:val="32"/>
          <w:shd w:val="clear" w:color="auto" w:fill="FFFFFF"/>
          <w:lang w:bidi="ar"/>
        </w:rPr>
        <w:t>参保资助工作台账，将核定后的困难群</w:t>
      </w:r>
      <w:r>
        <w:rPr>
          <w:rFonts w:hint="eastAsia" w:eastAsia="仿宋_GB2312"/>
          <w:kern w:val="0"/>
          <w:sz w:val="32"/>
          <w:szCs w:val="32"/>
          <w:shd w:val="clear" w:color="auto" w:fill="FFFFFF"/>
          <w:lang w:bidi="ar"/>
        </w:rPr>
        <w:t>众</w:t>
      </w:r>
      <w:r>
        <w:rPr>
          <w:rFonts w:eastAsia="仿宋_GB2312"/>
          <w:kern w:val="0"/>
          <w:sz w:val="32"/>
          <w:szCs w:val="32"/>
          <w:shd w:val="clear" w:color="auto" w:fill="FFFFFF"/>
          <w:lang w:bidi="ar"/>
        </w:rPr>
        <w:t>资助人员名单和参保资助金额及个人应缴金额等信息反馈同级税务部门，由税务部门根据缴费人当前特殊标识征收困难群众个人应缴费款。在医保信息系统准确记录困难群众参保资助</w:t>
      </w:r>
      <w:r>
        <w:rPr>
          <w:rFonts w:hint="eastAsia" w:eastAsia="仿宋_GB2312"/>
          <w:kern w:val="0"/>
          <w:sz w:val="32"/>
          <w:szCs w:val="32"/>
          <w:shd w:val="clear" w:color="auto" w:fill="FFFFFF"/>
          <w:lang w:bidi="ar"/>
        </w:rPr>
        <w:t>金额</w:t>
      </w:r>
      <w:r>
        <w:rPr>
          <w:rFonts w:eastAsia="仿宋_GB2312"/>
          <w:kern w:val="0"/>
          <w:sz w:val="32"/>
          <w:szCs w:val="32"/>
          <w:shd w:val="clear" w:color="auto" w:fill="FFFFFF"/>
          <w:lang w:bidi="ar"/>
        </w:rPr>
        <w:t>、个人</w:t>
      </w:r>
      <w:r>
        <w:rPr>
          <w:rFonts w:hint="eastAsia" w:eastAsia="仿宋_GB2312"/>
          <w:kern w:val="0"/>
          <w:sz w:val="32"/>
          <w:szCs w:val="32"/>
          <w:shd w:val="clear" w:color="auto" w:fill="FFFFFF"/>
          <w:lang w:bidi="ar"/>
        </w:rPr>
        <w:t>实缴</w:t>
      </w:r>
      <w:r>
        <w:rPr>
          <w:rFonts w:eastAsia="仿宋_GB2312"/>
          <w:kern w:val="0"/>
          <w:sz w:val="32"/>
          <w:szCs w:val="32"/>
          <w:shd w:val="clear" w:color="auto" w:fill="FFFFFF"/>
          <w:lang w:bidi="ar"/>
        </w:rPr>
        <w:t>金额。</w:t>
      </w:r>
    </w:p>
    <w:p>
      <w:pPr>
        <w:spacing w:line="592" w:lineRule="exact"/>
        <w:ind w:firstLine="643" w:firstLineChars="200"/>
        <w:rPr>
          <w:rFonts w:eastAsia="仿宋_GB2312"/>
          <w:kern w:val="0"/>
          <w:szCs w:val="32"/>
          <w:shd w:val="clear" w:color="auto" w:fill="FFFFFF"/>
          <w:lang w:bidi="ar"/>
        </w:rPr>
      </w:pPr>
      <w:r>
        <w:rPr>
          <w:rFonts w:eastAsia="仿宋_GB2312"/>
          <w:b/>
          <w:bCs/>
          <w:sz w:val="32"/>
          <w:szCs w:val="32"/>
        </w:rPr>
        <w:t>教育部门</w:t>
      </w:r>
      <w:r>
        <w:rPr>
          <w:rFonts w:eastAsia="仿宋_GB2312"/>
          <w:sz w:val="32"/>
          <w:szCs w:val="32"/>
        </w:rPr>
        <w:t>负责</w:t>
      </w:r>
      <w:r>
        <w:rPr>
          <w:rFonts w:hint="eastAsia" w:eastAsia="仿宋_GB2312"/>
          <w:sz w:val="32"/>
          <w:szCs w:val="32"/>
        </w:rPr>
        <w:t>全区</w:t>
      </w:r>
      <w:r>
        <w:rPr>
          <w:rFonts w:eastAsia="仿宋_GB2312"/>
          <w:kern w:val="0"/>
          <w:sz w:val="32"/>
          <w:szCs w:val="32"/>
          <w:shd w:val="clear" w:color="auto" w:fill="FFFFFF"/>
          <w:lang w:bidi="ar"/>
        </w:rPr>
        <w:t>中小学校、幼儿园</w:t>
      </w:r>
      <w:r>
        <w:rPr>
          <w:rFonts w:hint="eastAsia" w:eastAsia="仿宋_GB2312"/>
          <w:kern w:val="0"/>
          <w:sz w:val="32"/>
          <w:szCs w:val="32"/>
          <w:shd w:val="clear" w:color="auto" w:fill="FFFFFF"/>
          <w:lang w:bidi="ar"/>
        </w:rPr>
        <w:t>、职高学</w:t>
      </w:r>
      <w:r>
        <w:rPr>
          <w:rFonts w:hint="eastAsia" w:eastAsia="仿宋_GB2312"/>
          <w:kern w:val="0"/>
          <w:sz w:val="32"/>
          <w:szCs w:val="32"/>
          <w:shd w:val="clear" w:color="auto" w:fill="FFFFFF"/>
          <w:lang w:val="en-US" w:eastAsia="zh-CN" w:bidi="ar"/>
        </w:rPr>
        <w:t>校</w:t>
      </w:r>
      <w:r>
        <w:rPr>
          <w:rFonts w:eastAsia="仿宋_GB2312"/>
          <w:sz w:val="32"/>
          <w:szCs w:val="32"/>
        </w:rPr>
        <w:t>参加城乡居民医保的情况进行摸底，</w:t>
      </w:r>
      <w:r>
        <w:rPr>
          <w:rFonts w:eastAsia="仿宋_GB2312"/>
          <w:kern w:val="0"/>
          <w:sz w:val="32"/>
          <w:szCs w:val="32"/>
          <w:shd w:val="clear" w:color="auto" w:fill="FFFFFF"/>
          <w:lang w:bidi="ar"/>
        </w:rPr>
        <w:t>负责督促中小学校、幼儿园</w:t>
      </w:r>
      <w:r>
        <w:rPr>
          <w:rFonts w:hint="eastAsia" w:eastAsia="仿宋_GB2312"/>
          <w:kern w:val="0"/>
          <w:sz w:val="32"/>
          <w:szCs w:val="32"/>
          <w:shd w:val="clear" w:color="auto" w:fill="FFFFFF"/>
          <w:lang w:eastAsia="zh-CN" w:bidi="ar"/>
        </w:rPr>
        <w:t>、</w:t>
      </w:r>
      <w:r>
        <w:rPr>
          <w:rFonts w:hint="eastAsia" w:eastAsia="仿宋_GB2312"/>
          <w:kern w:val="0"/>
          <w:sz w:val="32"/>
          <w:szCs w:val="32"/>
          <w:shd w:val="clear" w:color="auto" w:fill="FFFFFF"/>
          <w:lang w:bidi="ar"/>
        </w:rPr>
        <w:t>职高学</w:t>
      </w:r>
      <w:r>
        <w:rPr>
          <w:rFonts w:hint="eastAsia" w:eastAsia="仿宋_GB2312"/>
          <w:kern w:val="0"/>
          <w:sz w:val="32"/>
          <w:szCs w:val="32"/>
          <w:shd w:val="clear" w:color="auto" w:fill="FFFFFF"/>
          <w:lang w:val="en-US" w:eastAsia="zh-CN" w:bidi="ar"/>
        </w:rPr>
        <w:t>校</w:t>
      </w:r>
      <w:r>
        <w:rPr>
          <w:rFonts w:eastAsia="仿宋_GB2312"/>
          <w:kern w:val="0"/>
          <w:sz w:val="32"/>
          <w:szCs w:val="32"/>
          <w:shd w:val="clear" w:color="auto" w:fill="FFFFFF"/>
          <w:lang w:bidi="ar"/>
        </w:rPr>
        <w:t>配合做好参保缴费动员工作，并将人员名单</w:t>
      </w:r>
      <w:r>
        <w:rPr>
          <w:rFonts w:hint="eastAsia" w:eastAsia="仿宋_GB2312"/>
          <w:kern w:val="0"/>
          <w:sz w:val="32"/>
          <w:szCs w:val="32"/>
          <w:shd w:val="clear" w:color="auto" w:fill="FFFFFF"/>
        </w:rPr>
        <w:t>及时</w:t>
      </w:r>
      <w:r>
        <w:rPr>
          <w:rFonts w:eastAsia="仿宋_GB2312"/>
          <w:kern w:val="0"/>
          <w:sz w:val="32"/>
          <w:szCs w:val="32"/>
          <w:shd w:val="clear" w:color="auto" w:fill="FFFFFF"/>
          <w:lang w:bidi="ar"/>
        </w:rPr>
        <w:t>提供给医保、税务部门进行参保信息比对。</w:t>
      </w:r>
    </w:p>
    <w:p>
      <w:pPr>
        <w:autoSpaceDE w:val="0"/>
        <w:adjustRightInd w:val="0"/>
        <w:snapToGrid w:val="0"/>
        <w:spacing w:line="592" w:lineRule="exact"/>
        <w:ind w:firstLine="643" w:firstLineChars="200"/>
        <w:rPr>
          <w:rFonts w:eastAsia="仿宋_GB2312"/>
          <w:kern w:val="0"/>
          <w:sz w:val="32"/>
          <w:szCs w:val="32"/>
          <w:shd w:val="clear" w:color="auto" w:fill="FFFFFF"/>
        </w:rPr>
      </w:pPr>
      <w:r>
        <w:rPr>
          <w:rFonts w:eastAsia="仿宋_GB2312"/>
          <w:b/>
          <w:bCs/>
          <w:kern w:val="0"/>
          <w:sz w:val="32"/>
          <w:szCs w:val="32"/>
          <w:shd w:val="clear" w:color="auto" w:fill="FFFFFF"/>
        </w:rPr>
        <w:t>民政部门</w:t>
      </w:r>
      <w:r>
        <w:rPr>
          <w:rFonts w:eastAsia="仿宋_GB2312"/>
          <w:kern w:val="0"/>
          <w:sz w:val="32"/>
          <w:szCs w:val="32"/>
          <w:shd w:val="clear" w:color="auto" w:fill="FFFFFF"/>
        </w:rPr>
        <w:t>负责</w:t>
      </w:r>
      <w:r>
        <w:rPr>
          <w:rFonts w:hint="eastAsia" w:eastAsia="仿宋_GB2312"/>
          <w:kern w:val="0"/>
          <w:sz w:val="32"/>
          <w:szCs w:val="32"/>
          <w:shd w:val="clear" w:color="auto" w:fill="FFFFFF"/>
        </w:rPr>
        <w:t>核定</w:t>
      </w:r>
      <w:r>
        <w:rPr>
          <w:rFonts w:eastAsia="仿宋_GB2312"/>
          <w:kern w:val="0"/>
          <w:sz w:val="32"/>
          <w:szCs w:val="32"/>
          <w:shd w:val="clear" w:color="auto" w:fill="FFFFFF"/>
        </w:rPr>
        <w:t>特困</w:t>
      </w:r>
      <w:r>
        <w:rPr>
          <w:rFonts w:hint="eastAsia" w:eastAsia="仿宋_GB2312"/>
          <w:kern w:val="0"/>
          <w:sz w:val="32"/>
          <w:szCs w:val="32"/>
          <w:shd w:val="clear" w:color="auto" w:fill="FFFFFF"/>
        </w:rPr>
        <w:t>供养</w:t>
      </w:r>
      <w:r>
        <w:rPr>
          <w:rFonts w:eastAsia="仿宋_GB2312"/>
          <w:kern w:val="0"/>
          <w:sz w:val="32"/>
          <w:szCs w:val="32"/>
          <w:shd w:val="clear" w:color="auto" w:fill="FFFFFF"/>
        </w:rPr>
        <w:t>人员、低保对象、</w:t>
      </w:r>
      <w:r>
        <w:rPr>
          <w:rFonts w:hint="eastAsia" w:eastAsia="仿宋_GB2312"/>
          <w:spacing w:val="-6"/>
          <w:sz w:val="32"/>
          <w:szCs w:val="32"/>
        </w:rPr>
        <w:t>最低生活保障边缘家庭成员、</w:t>
      </w:r>
      <w:r>
        <w:rPr>
          <w:rFonts w:eastAsia="仿宋_GB2312"/>
          <w:kern w:val="0"/>
          <w:sz w:val="32"/>
          <w:szCs w:val="32"/>
          <w:shd w:val="clear" w:color="auto" w:fill="FFFFFF"/>
        </w:rPr>
        <w:t>孤儿、事实无人抚养儿童等社会救助对象名单</w:t>
      </w:r>
      <w:r>
        <w:rPr>
          <w:rFonts w:hint="eastAsia" w:eastAsia="仿宋_GB2312"/>
          <w:kern w:val="0"/>
          <w:sz w:val="32"/>
          <w:szCs w:val="32"/>
          <w:shd w:val="clear" w:color="auto" w:fill="FFFFFF"/>
        </w:rPr>
        <w:t>，并在每月10日以前将</w:t>
      </w:r>
      <w:r>
        <w:rPr>
          <w:rFonts w:eastAsia="仿宋_GB2312"/>
          <w:kern w:val="0"/>
          <w:sz w:val="32"/>
          <w:szCs w:val="32"/>
          <w:shd w:val="clear" w:color="auto" w:fill="FFFFFF"/>
        </w:rPr>
        <w:t>动态</w:t>
      </w:r>
      <w:r>
        <w:rPr>
          <w:rFonts w:hint="eastAsia" w:eastAsia="仿宋_GB2312"/>
          <w:kern w:val="0"/>
          <w:sz w:val="32"/>
          <w:szCs w:val="32"/>
          <w:shd w:val="clear" w:color="auto" w:fill="FFFFFF"/>
        </w:rPr>
        <w:t>调整</w:t>
      </w:r>
      <w:r>
        <w:rPr>
          <w:rFonts w:eastAsia="仿宋_GB2312"/>
          <w:kern w:val="0"/>
          <w:sz w:val="32"/>
          <w:szCs w:val="32"/>
          <w:shd w:val="clear" w:color="auto" w:fill="FFFFFF"/>
        </w:rPr>
        <w:t>信息</w:t>
      </w:r>
      <w:r>
        <w:rPr>
          <w:rFonts w:hint="eastAsia" w:eastAsia="仿宋_GB2312"/>
          <w:kern w:val="0"/>
          <w:sz w:val="32"/>
          <w:szCs w:val="32"/>
          <w:shd w:val="clear" w:color="auto" w:fill="FFFFFF"/>
        </w:rPr>
        <w:t>反馈给医保、税务部门，</w:t>
      </w:r>
      <w:r>
        <w:rPr>
          <w:rFonts w:eastAsia="仿宋_GB2312"/>
          <w:kern w:val="0"/>
          <w:sz w:val="32"/>
          <w:szCs w:val="32"/>
          <w:shd w:val="clear" w:color="auto" w:fill="FFFFFF"/>
        </w:rPr>
        <w:t>协助做好</w:t>
      </w:r>
      <w:r>
        <w:rPr>
          <w:rFonts w:hint="eastAsia" w:eastAsia="仿宋_GB2312"/>
          <w:kern w:val="0"/>
          <w:sz w:val="32"/>
          <w:szCs w:val="32"/>
          <w:shd w:val="clear" w:color="auto" w:fill="FFFFFF"/>
        </w:rPr>
        <w:t>参保缴费</w:t>
      </w:r>
      <w:r>
        <w:rPr>
          <w:rFonts w:eastAsia="仿宋_GB2312"/>
          <w:kern w:val="0"/>
          <w:sz w:val="32"/>
          <w:szCs w:val="32"/>
          <w:shd w:val="clear" w:color="auto" w:fill="FFFFFF"/>
        </w:rPr>
        <w:t>相关工作。</w:t>
      </w:r>
    </w:p>
    <w:p>
      <w:pPr>
        <w:autoSpaceDE w:val="0"/>
        <w:adjustRightInd w:val="0"/>
        <w:snapToGrid w:val="0"/>
        <w:spacing w:line="592" w:lineRule="exact"/>
        <w:ind w:firstLine="643" w:firstLineChars="200"/>
        <w:rPr>
          <w:rFonts w:eastAsia="仿宋_GB2312"/>
          <w:kern w:val="0"/>
          <w:sz w:val="32"/>
          <w:szCs w:val="32"/>
          <w:shd w:val="clear" w:color="auto" w:fill="FFFFFF"/>
          <w:lang w:bidi="ar"/>
        </w:rPr>
      </w:pPr>
      <w:r>
        <w:rPr>
          <w:rFonts w:eastAsia="仿宋_GB2312"/>
          <w:b/>
          <w:bCs/>
          <w:kern w:val="0"/>
          <w:sz w:val="32"/>
          <w:szCs w:val="32"/>
          <w:shd w:val="clear" w:color="auto" w:fill="FFFFFF"/>
        </w:rPr>
        <w:t>财政部门</w:t>
      </w:r>
      <w:r>
        <w:rPr>
          <w:rFonts w:eastAsia="仿宋_GB2312"/>
          <w:kern w:val="0"/>
          <w:sz w:val="32"/>
          <w:szCs w:val="32"/>
          <w:shd w:val="clear" w:color="auto" w:fill="FFFFFF"/>
        </w:rPr>
        <w:t>负责</w:t>
      </w:r>
      <w:r>
        <w:rPr>
          <w:rFonts w:hint="eastAsia" w:eastAsia="仿宋_GB2312"/>
          <w:kern w:val="0"/>
          <w:sz w:val="32"/>
          <w:szCs w:val="32"/>
          <w:shd w:val="clear" w:color="auto" w:fill="FFFFFF"/>
        </w:rPr>
        <w:t>会同医保等相关部门</w:t>
      </w:r>
      <w:r>
        <w:rPr>
          <w:rFonts w:eastAsia="仿宋_GB2312"/>
          <w:kern w:val="0"/>
          <w:sz w:val="32"/>
          <w:szCs w:val="32"/>
          <w:shd w:val="clear" w:color="auto" w:fill="FFFFFF"/>
        </w:rPr>
        <w:t>在集中参保缴费期结束后及时将困难群众参保资助资金划入医疗保险基金财政专户。</w:t>
      </w:r>
    </w:p>
    <w:p>
      <w:pPr>
        <w:autoSpaceDE w:val="0"/>
        <w:adjustRightInd w:val="0"/>
        <w:snapToGrid w:val="0"/>
        <w:spacing w:line="592" w:lineRule="exact"/>
        <w:ind w:firstLine="643" w:firstLineChars="200"/>
        <w:rPr>
          <w:rFonts w:eastAsia="仿宋_GB2312"/>
        </w:rPr>
      </w:pPr>
      <w:r>
        <w:rPr>
          <w:rFonts w:eastAsia="仿宋_GB2312"/>
          <w:b/>
          <w:bCs/>
          <w:kern w:val="0"/>
          <w:sz w:val="32"/>
          <w:szCs w:val="32"/>
          <w:shd w:val="clear" w:color="auto" w:fill="FFFFFF"/>
          <w:lang w:bidi="ar"/>
        </w:rPr>
        <w:t>乡村振兴部门</w:t>
      </w:r>
      <w:r>
        <w:rPr>
          <w:rFonts w:eastAsia="仿宋_GB2312"/>
          <w:kern w:val="0"/>
          <w:sz w:val="32"/>
          <w:szCs w:val="32"/>
          <w:shd w:val="clear" w:color="auto" w:fill="FFFFFF"/>
          <w:lang w:bidi="ar"/>
        </w:rPr>
        <w:t>负责核定监测对象、稳定脱贫人口名单，</w:t>
      </w:r>
      <w:r>
        <w:rPr>
          <w:rFonts w:hint="eastAsia" w:eastAsia="仿宋_GB2312"/>
          <w:kern w:val="0"/>
          <w:sz w:val="32"/>
          <w:szCs w:val="32"/>
          <w:shd w:val="clear" w:color="auto" w:fill="FFFFFF"/>
          <w:lang w:bidi="ar"/>
        </w:rPr>
        <w:t>并</w:t>
      </w:r>
      <w:r>
        <w:rPr>
          <w:rFonts w:hint="eastAsia" w:eastAsia="仿宋_GB2312"/>
          <w:kern w:val="0"/>
          <w:sz w:val="32"/>
          <w:szCs w:val="32"/>
          <w:shd w:val="clear" w:color="auto" w:fill="FFFFFF"/>
        </w:rPr>
        <w:t>在每月10日以前</w:t>
      </w:r>
      <w:r>
        <w:rPr>
          <w:rFonts w:hint="eastAsia" w:eastAsia="仿宋_GB2312"/>
          <w:kern w:val="0"/>
          <w:sz w:val="32"/>
          <w:szCs w:val="32"/>
          <w:shd w:val="clear" w:color="auto" w:fill="FFFFFF"/>
          <w:lang w:bidi="ar"/>
        </w:rPr>
        <w:t>将监测对象</w:t>
      </w:r>
      <w:r>
        <w:rPr>
          <w:rFonts w:eastAsia="仿宋_GB2312"/>
          <w:kern w:val="0"/>
          <w:sz w:val="32"/>
          <w:szCs w:val="32"/>
          <w:shd w:val="clear" w:color="auto" w:fill="FFFFFF"/>
        </w:rPr>
        <w:t>动态</w:t>
      </w:r>
      <w:r>
        <w:rPr>
          <w:rFonts w:hint="eastAsia" w:eastAsia="仿宋_GB2312"/>
          <w:kern w:val="0"/>
          <w:sz w:val="32"/>
          <w:szCs w:val="32"/>
          <w:shd w:val="clear" w:color="auto" w:fill="FFFFFF"/>
        </w:rPr>
        <w:t>调整</w:t>
      </w:r>
      <w:r>
        <w:rPr>
          <w:rFonts w:eastAsia="仿宋_GB2312"/>
          <w:kern w:val="0"/>
          <w:sz w:val="32"/>
          <w:szCs w:val="32"/>
          <w:shd w:val="clear" w:color="auto" w:fill="FFFFFF"/>
        </w:rPr>
        <w:t>信息</w:t>
      </w:r>
      <w:r>
        <w:rPr>
          <w:rFonts w:hint="eastAsia" w:eastAsia="仿宋_GB2312"/>
          <w:kern w:val="0"/>
          <w:sz w:val="32"/>
          <w:szCs w:val="32"/>
          <w:shd w:val="clear" w:color="auto" w:fill="FFFFFF"/>
        </w:rPr>
        <w:t>反馈给同级医保、税务部门</w:t>
      </w:r>
      <w:r>
        <w:rPr>
          <w:rFonts w:eastAsia="仿宋_GB2312"/>
          <w:kern w:val="0"/>
          <w:sz w:val="32"/>
          <w:szCs w:val="32"/>
          <w:shd w:val="clear" w:color="auto" w:fill="FFFFFF"/>
          <w:lang w:bidi="ar"/>
        </w:rPr>
        <w:t>，</w:t>
      </w:r>
      <w:r>
        <w:rPr>
          <w:rFonts w:eastAsia="仿宋_GB2312"/>
          <w:sz w:val="32"/>
          <w:szCs w:val="32"/>
        </w:rPr>
        <w:t>协助医保、税务部门督促其办理参保缴费手续。</w:t>
      </w:r>
    </w:p>
    <w:p>
      <w:pPr>
        <w:autoSpaceDE w:val="0"/>
        <w:adjustRightInd w:val="0"/>
        <w:snapToGrid w:val="0"/>
        <w:spacing w:line="592" w:lineRule="exact"/>
        <w:ind w:firstLine="643" w:firstLineChars="200"/>
        <w:rPr>
          <w:rFonts w:ascii="楷体_GB2312" w:hAnsi="楷体_GB2312" w:eastAsia="楷体_GB2312" w:cs="楷体_GB2312"/>
          <w:sz w:val="32"/>
          <w:szCs w:val="32"/>
        </w:rPr>
      </w:pPr>
      <w:r>
        <w:rPr>
          <w:rFonts w:hint="eastAsia" w:eastAsia="仿宋_GB2312"/>
          <w:b/>
          <w:bCs/>
          <w:kern w:val="0"/>
          <w:sz w:val="32"/>
          <w:szCs w:val="32"/>
          <w:shd w:val="clear" w:color="auto" w:fill="FFFFFF"/>
        </w:rPr>
        <w:t>残联</w:t>
      </w:r>
      <w:r>
        <w:rPr>
          <w:rFonts w:hint="eastAsia" w:eastAsia="仿宋_GB2312"/>
          <w:kern w:val="0"/>
          <w:sz w:val="32"/>
          <w:szCs w:val="32"/>
          <w:shd w:val="clear" w:color="auto" w:fill="FFFFFF"/>
        </w:rPr>
        <w:t>负责提供</w:t>
      </w:r>
      <w:r>
        <w:rPr>
          <w:rFonts w:hint="eastAsia" w:eastAsia="仿宋_GB2312"/>
          <w:kern w:val="0"/>
          <w:sz w:val="32"/>
          <w:szCs w:val="32"/>
          <w:shd w:val="clear" w:color="auto" w:fill="FFFFFF"/>
          <w:lang w:val="en-US" w:eastAsia="zh-CN"/>
        </w:rPr>
        <w:t>全区</w:t>
      </w:r>
      <w:bookmarkStart w:id="1" w:name="_GoBack"/>
      <w:bookmarkEnd w:id="1"/>
      <w:r>
        <w:rPr>
          <w:rFonts w:hint="eastAsia" w:eastAsia="仿宋_GB2312"/>
          <w:kern w:val="0"/>
          <w:sz w:val="32"/>
          <w:szCs w:val="32"/>
          <w:shd w:val="clear" w:color="auto" w:fill="FFFFFF"/>
        </w:rPr>
        <w:t>残疾人名单，并在每月10日以前将动态调整信息反馈给医保、税务部门，协助做好参保缴费相关工作。</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区纪委监委</w:t>
      </w:r>
      <w:r>
        <w:rPr>
          <w:rFonts w:hint="eastAsia" w:ascii="仿宋" w:hAnsi="仿宋" w:eastAsia="仿宋" w:cs="仿宋"/>
          <w:color w:val="000000" w:themeColor="text1"/>
          <w:sz w:val="32"/>
          <w:szCs w:val="32"/>
          <w14:textFill>
            <w14:solidFill>
              <w14:schemeClr w14:val="tx1"/>
            </w14:solidFill>
          </w14:textFill>
        </w:rPr>
        <w:t>负责对参保缴费工作中违纪违规、工作不力的行为及时监督，发现问题严肃查处。</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卫健部门</w:t>
      </w:r>
      <w:r>
        <w:rPr>
          <w:rFonts w:hint="eastAsia" w:ascii="仿宋" w:hAnsi="仿宋" w:eastAsia="仿宋" w:cs="仿宋"/>
          <w:color w:val="000000" w:themeColor="text1"/>
          <w:sz w:val="32"/>
          <w:szCs w:val="32"/>
          <w14:textFill>
            <w14:solidFill>
              <w14:schemeClr w14:val="tx1"/>
            </w14:solidFill>
          </w14:textFill>
        </w:rPr>
        <w:t>要安排乡镇卫生院（街道社区卫生服务中心）医保相关人员协助社会事务服务中心做好参保登记、信息修改、数据统计等工作，调动乡村医生进行逐户摸排和上门服务。</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人社部门</w:t>
      </w:r>
      <w:r>
        <w:rPr>
          <w:rFonts w:hint="eastAsia" w:ascii="仿宋" w:hAnsi="仿宋" w:eastAsia="仿宋" w:cs="仿宋"/>
          <w:color w:val="000000" w:themeColor="text1"/>
          <w:sz w:val="32"/>
          <w:szCs w:val="32"/>
          <w14:textFill>
            <w14:solidFill>
              <w14:schemeClr w14:val="tx1"/>
            </w14:solidFill>
          </w14:textFill>
        </w:rPr>
        <w:t>要强化社会事务服务中心责任，做好宣传及征缴相关工作。</w:t>
      </w:r>
    </w:p>
    <w:p>
      <w:pPr>
        <w:spacing w:line="600" w:lineRule="exact"/>
        <w:ind w:firstLine="643" w:firstLineChars="200"/>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统计部门</w:t>
      </w:r>
      <w:r>
        <w:rPr>
          <w:rFonts w:hint="eastAsia" w:ascii="仿宋" w:hAnsi="仿宋" w:eastAsia="仿宋" w:cs="仿宋"/>
          <w:color w:val="000000" w:themeColor="text1"/>
          <w:sz w:val="32"/>
          <w:szCs w:val="32"/>
          <w14:textFill>
            <w14:solidFill>
              <w14:schemeClr w14:val="tx1"/>
            </w14:solidFill>
          </w14:textFill>
        </w:rPr>
        <w:t>负责提供2022年末各乡镇（街道、园区）</w:t>
      </w:r>
      <w:r>
        <w:rPr>
          <w:rFonts w:hint="eastAsia" w:ascii="仿宋" w:hAnsi="仿宋" w:eastAsia="仿宋" w:cs="仿宋"/>
          <w:color w:val="000000" w:themeColor="text1"/>
          <w:sz w:val="32"/>
          <w:szCs w:val="32"/>
          <w:lang w:val="en-US" w:eastAsia="zh-CN"/>
          <w14:textFill>
            <w14:solidFill>
              <w14:schemeClr w14:val="tx1"/>
            </w14:solidFill>
          </w14:textFill>
        </w:rPr>
        <w:t>常住</w:t>
      </w:r>
      <w:r>
        <w:rPr>
          <w:rFonts w:hint="eastAsia" w:ascii="仿宋" w:hAnsi="仿宋" w:eastAsia="仿宋" w:cs="仿宋"/>
          <w:color w:val="000000" w:themeColor="text1"/>
          <w:sz w:val="32"/>
          <w:szCs w:val="32"/>
          <w14:textFill>
            <w14:solidFill>
              <w14:schemeClr w14:val="tx1"/>
            </w14:solidFill>
          </w14:textFill>
        </w:rPr>
        <w:t>人口数。</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公安部门</w:t>
      </w:r>
      <w:r>
        <w:rPr>
          <w:rFonts w:hint="eastAsia" w:ascii="仿宋" w:hAnsi="仿宋" w:eastAsia="仿宋" w:cs="仿宋"/>
          <w:color w:val="000000" w:themeColor="text1"/>
          <w:sz w:val="32"/>
          <w:szCs w:val="32"/>
          <w14:textFill>
            <w14:solidFill>
              <w14:schemeClr w14:val="tx1"/>
            </w14:solidFill>
          </w14:textFill>
        </w:rPr>
        <w:t>负责提供2022年末各乡镇（街道、园区）户籍人口数。</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宣传部门</w:t>
      </w:r>
      <w:r>
        <w:rPr>
          <w:rFonts w:hint="eastAsia" w:ascii="仿宋" w:hAnsi="仿宋" w:eastAsia="仿宋" w:cs="仿宋"/>
          <w:color w:val="000000" w:themeColor="text1"/>
          <w:sz w:val="32"/>
          <w:szCs w:val="32"/>
          <w14:textFill>
            <w14:solidFill>
              <w14:schemeClr w14:val="tx1"/>
            </w14:solidFill>
          </w14:textFill>
        </w:rPr>
        <w:t>负责全区参保政策和报销政策的宣传，对参保缴费开展情况进行相关报道。</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区效能事务中心</w:t>
      </w:r>
      <w:r>
        <w:rPr>
          <w:rFonts w:hint="eastAsia" w:ascii="仿宋" w:hAnsi="仿宋" w:eastAsia="仿宋" w:cs="仿宋"/>
          <w:color w:val="000000" w:themeColor="text1"/>
          <w:sz w:val="32"/>
          <w:szCs w:val="32"/>
          <w14:textFill>
            <w14:solidFill>
              <w14:schemeClr w14:val="tx1"/>
            </w14:solidFill>
          </w14:textFill>
        </w:rPr>
        <w:t>负责对各乡镇（街道、园区）参保缴费工作开展督导检查。</w:t>
      </w:r>
    </w:p>
    <w:p>
      <w:pPr>
        <w:spacing w:line="600"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32"/>
        </w:rPr>
        <w:t>（四）保障工作经费。</w:t>
      </w:r>
      <w:r>
        <w:rPr>
          <w:rFonts w:hint="eastAsia" w:ascii="仿宋" w:hAnsi="仿宋" w:eastAsia="仿宋" w:cs="仿宋"/>
          <w:sz w:val="32"/>
          <w:szCs w:val="32"/>
        </w:rPr>
        <w:t>按照《2024年度城乡居民基本医疗保险征缴考核办法》落实。</w:t>
      </w:r>
    </w:p>
    <w:p>
      <w:pPr>
        <w:spacing w:line="600"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32"/>
        </w:rPr>
        <w:t>（五）明确工作要求。</w:t>
      </w:r>
      <w:r>
        <w:rPr>
          <w:rFonts w:hint="eastAsia" w:ascii="仿宋" w:hAnsi="仿宋" w:eastAsia="仿宋" w:cs="仿宋"/>
          <w:sz w:val="32"/>
          <w:szCs w:val="32"/>
        </w:rPr>
        <w:t>村（社区）代收的居民医保费当日收取需当日完成操作缴费。乡镇（街道、园区）社会事务服务中心每周汇总辖区居民医保费征收入库情况，并及时报送至区城乡居民基本医疗保险筹资工作领导小组办公室。《赫山区2024年度城乡居民医保参保缴费基本信息登记表》一式三份，经核对确保参保人员姓名、性别、身份证号码、身份属性等数据无误，村（社区）经办人、缴费操作专人和卫健系统工作人员分别签字确认后各执一份留存备查。乡镇（街道、园区）应定期通过税务大厅导出征收数据明细，加盖乡镇（街道、园区）和村（社区）公章后向缴费人张榜公示。</w:t>
      </w:r>
    </w:p>
    <w:p>
      <w:pPr>
        <w:spacing w:line="600"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32"/>
        </w:rPr>
        <w:t>（六）严守工作纪律。</w:t>
      </w:r>
      <w:r>
        <w:rPr>
          <w:rFonts w:hint="eastAsia" w:ascii="仿宋" w:hAnsi="仿宋" w:eastAsia="仿宋" w:cs="仿宋"/>
          <w:sz w:val="32"/>
          <w:szCs w:val="32"/>
        </w:rPr>
        <w:t>各相关单位及工作人员务必严格落实工作职责、遵守工作纪律，严禁推诿扯皮、敷衍塞责、弄虚作假；务必严格落实资助政策，精准标识参保资助对象及其享受的政策待遇，杜绝漏助、错助现象；务必加强政策宣传和维稳工作，严禁出现非正常信访和负面舆情；务必高效做好相关数据录入工作，严禁擅自修改信息、增减人员；务必规范工作流程，严禁慢缴、漏缴、错缴、截留、挪用、侵占、贪污代收的医保筹资款。凡违反上述规定，产生严重后果或造成恶劣影响的，由区纪委监委依纪依规严肃查处；构成犯罪的，依法移送司法机关。</w:t>
      </w:r>
    </w:p>
    <w:p>
      <w:pPr>
        <w:spacing w:line="600"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32"/>
        </w:rPr>
        <w:t>（七）强化督促检查。</w:t>
      </w:r>
      <w:r>
        <w:rPr>
          <w:rFonts w:hint="eastAsia" w:ascii="仿宋" w:hAnsi="仿宋" w:eastAsia="仿宋" w:cs="仿宋"/>
          <w:sz w:val="32"/>
          <w:szCs w:val="32"/>
        </w:rPr>
        <w:t>区城乡居民基本医疗保险筹资工作领导小组办公室将会同</w:t>
      </w:r>
      <w:r>
        <w:rPr>
          <w:rFonts w:hint="eastAsia" w:ascii="仿宋" w:hAnsi="仿宋" w:eastAsia="仿宋" w:cs="仿宋"/>
          <w:kern w:val="0"/>
          <w:sz w:val="32"/>
          <w:szCs w:val="32"/>
        </w:rPr>
        <w:t>区纪委监委、区税务局、区医保局、区效能事务中心等单位</w:t>
      </w:r>
      <w:r>
        <w:rPr>
          <w:rFonts w:hint="eastAsia" w:ascii="仿宋" w:hAnsi="仿宋" w:eastAsia="仿宋" w:cs="仿宋"/>
          <w:sz w:val="32"/>
          <w:szCs w:val="32"/>
        </w:rPr>
        <w:t>组成联合督查组，根据工作序时进度要求，制定监督检查方案，联合开展监督检查，对参保缴费进度进行通报。对工作进度严重滞后的，联合督查组将上门督导；对因工作不力造成进度严重滞后或产生恶劣影响的，及时通报并视情节对相关责任人员启动问责。</w:t>
      </w:r>
    </w:p>
    <w:p>
      <w:pPr>
        <w:spacing w:line="600"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32"/>
        </w:rPr>
        <w:t>（八）强化考核奖惩。</w:t>
      </w:r>
      <w:r>
        <w:rPr>
          <w:rFonts w:hint="eastAsia" w:ascii="仿宋" w:hAnsi="仿宋" w:eastAsia="仿宋" w:cs="仿宋"/>
          <w:sz w:val="32"/>
          <w:szCs w:val="32"/>
        </w:rPr>
        <w:t>2024年居民医保筹资工作纳入各相关单位年度绩效考核内容。由区税务局牵头，根据相关政策文件规定对各乡镇（街道、园区）进行考核，并在全区通报考核结果。</w:t>
      </w:r>
    </w:p>
    <w:p>
      <w:pPr>
        <w:spacing w:line="600" w:lineRule="exact"/>
        <w:ind w:firstLine="640" w:firstLineChars="200"/>
        <w:rPr>
          <w:rFonts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pacing w:val="-6"/>
          <w:sz w:val="32"/>
          <w:szCs w:val="32"/>
        </w:rPr>
        <w:t>赫山区2024年度城乡居民基本医疗保险参保计划表</w:t>
      </w:r>
    </w:p>
    <w:p>
      <w:pPr>
        <w:spacing w:line="600" w:lineRule="exact"/>
        <w:ind w:firstLine="1600" w:firstLineChars="500"/>
        <w:rPr>
          <w:rFonts w:ascii="仿宋" w:hAnsi="仿宋" w:eastAsia="仿宋" w:cs="仿宋"/>
          <w:sz w:val="32"/>
          <w:szCs w:val="32"/>
        </w:rPr>
      </w:pPr>
      <w:r>
        <w:rPr>
          <w:rFonts w:hint="eastAsia" w:ascii="仿宋" w:hAnsi="仿宋" w:eastAsia="仿宋" w:cs="仿宋"/>
          <w:sz w:val="32"/>
          <w:szCs w:val="32"/>
        </w:rPr>
        <w:t>2.赫山区2024年度城乡居民基本医疗保险参保缴费</w:t>
      </w:r>
    </w:p>
    <w:p>
      <w:pPr>
        <w:spacing w:line="600" w:lineRule="exact"/>
        <w:ind w:firstLine="1920" w:firstLineChars="600"/>
        <w:rPr>
          <w:rFonts w:ascii="仿宋" w:hAnsi="仿宋" w:eastAsia="仿宋" w:cs="仿宋"/>
          <w:sz w:val="32"/>
          <w:szCs w:val="32"/>
        </w:rPr>
      </w:pPr>
      <w:r>
        <w:rPr>
          <w:rFonts w:hint="eastAsia" w:ascii="仿宋" w:hAnsi="仿宋" w:eastAsia="仿宋" w:cs="仿宋"/>
          <w:sz w:val="32"/>
          <w:szCs w:val="32"/>
        </w:rPr>
        <w:t>基本信息登记表</w:t>
      </w:r>
    </w:p>
    <w:p>
      <w:pPr>
        <w:spacing w:line="400" w:lineRule="exact"/>
        <w:rPr>
          <w:rFonts w:ascii="黑体" w:hAnsi="黑体" w:eastAsia="黑体" w:cs="黑体"/>
          <w:sz w:val="32"/>
          <w:szCs w:val="32"/>
        </w:rPr>
      </w:pPr>
      <w:r>
        <w:rPr>
          <w:rFonts w:ascii="仿宋_GB2312" w:hAnsi="黑体" w:eastAsia="仿宋_GB2312"/>
          <w:sz w:val="32"/>
          <w:szCs w:val="32"/>
        </w:rPr>
        <w:br w:type="page"/>
      </w:r>
      <w:r>
        <w:rPr>
          <w:rFonts w:hint="eastAsia" w:ascii="黑体" w:hAnsi="黑体" w:eastAsia="黑体" w:cs="黑体"/>
          <w:sz w:val="32"/>
          <w:szCs w:val="32"/>
        </w:rPr>
        <w:t>附件</w:t>
      </w:r>
      <w:r>
        <w:rPr>
          <w:rFonts w:ascii="黑体" w:hAnsi="黑体" w:eastAsia="黑体" w:cs="黑体"/>
          <w:sz w:val="32"/>
          <w:szCs w:val="32"/>
        </w:rPr>
        <w:t>1</w:t>
      </w:r>
    </w:p>
    <w:p>
      <w:pPr>
        <w:spacing w:line="360" w:lineRule="exact"/>
        <w:rPr>
          <w:rFonts w:ascii="黑体" w:hAnsi="黑体" w:eastAsia="黑体" w:cs="黑体"/>
          <w:sz w:val="32"/>
          <w:szCs w:val="32"/>
        </w:rPr>
      </w:pPr>
    </w:p>
    <w:p>
      <w:pPr>
        <w:spacing w:after="159" w:afterLines="50" w:line="640" w:lineRule="exact"/>
        <w:jc w:val="center"/>
        <w:rPr>
          <w:rFonts w:ascii="方正小标宋简体" w:hAnsi="方正小标宋简体" w:eastAsia="方正小标宋简体"/>
          <w:kern w:val="0"/>
          <w:sz w:val="36"/>
          <w:szCs w:val="36"/>
        </w:rPr>
      </w:pPr>
      <w:r>
        <w:rPr>
          <w:rFonts w:hint="eastAsia" w:ascii="方正小标宋简体" w:hAnsi="方正小标宋简体" w:eastAsia="方正小标宋简体" w:cs="方正小标宋简体"/>
          <w:kern w:val="0"/>
          <w:sz w:val="36"/>
          <w:szCs w:val="36"/>
        </w:rPr>
        <w:t>赫山区</w:t>
      </w:r>
      <w:r>
        <w:rPr>
          <w:rFonts w:ascii="方正小标宋简体" w:hAnsi="方正小标宋简体" w:eastAsia="方正小标宋简体" w:cs="方正小标宋简体"/>
          <w:kern w:val="0"/>
          <w:sz w:val="36"/>
          <w:szCs w:val="36"/>
        </w:rPr>
        <w:t>202</w:t>
      </w:r>
      <w:r>
        <w:rPr>
          <w:rFonts w:hint="eastAsia" w:ascii="方正小标宋简体" w:hAnsi="方正小标宋简体" w:eastAsia="方正小标宋简体" w:cs="方正小标宋简体"/>
          <w:kern w:val="0"/>
          <w:sz w:val="36"/>
          <w:szCs w:val="36"/>
        </w:rPr>
        <w:t>4年度城乡居民基本医疗保险参保计划表</w:t>
      </w:r>
    </w:p>
    <w:tbl>
      <w:tblPr>
        <w:tblStyle w:val="6"/>
        <w:tblW w:w="1009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5" w:type="dxa"/>
          <w:bottom w:w="15" w:type="dxa"/>
          <w:right w:w="15" w:type="dxa"/>
        </w:tblCellMar>
      </w:tblPr>
      <w:tblGrid>
        <w:gridCol w:w="3364"/>
        <w:gridCol w:w="3364"/>
        <w:gridCol w:w="336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39" w:hRule="atLeast"/>
          <w:tblHeader/>
          <w:jc w:val="center"/>
        </w:trPr>
        <w:tc>
          <w:tcPr>
            <w:tcW w:w="3364" w:type="dxa"/>
            <w:tcBorders>
              <w:top w:val="single" w:color="000000" w:sz="8" w:space="0"/>
            </w:tcBorders>
            <w:vAlign w:val="center"/>
          </w:tcPr>
          <w:p>
            <w:pPr>
              <w:widowControl/>
              <w:spacing w:line="300" w:lineRule="exact"/>
              <w:jc w:val="center"/>
              <w:textAlignment w:val="center"/>
              <w:rPr>
                <w:rFonts w:ascii="黑体" w:hAnsi="黑体" w:eastAsia="黑体" w:cs="黑体"/>
                <w:sz w:val="32"/>
                <w:szCs w:val="32"/>
              </w:rPr>
            </w:pPr>
            <w:r>
              <w:rPr>
                <w:rFonts w:hint="eastAsia" w:ascii="黑体" w:hAnsi="黑体" w:eastAsia="黑体" w:cs="黑体"/>
                <w:kern w:val="0"/>
                <w:sz w:val="32"/>
                <w:szCs w:val="32"/>
              </w:rPr>
              <w:t>单   位</w:t>
            </w:r>
          </w:p>
        </w:tc>
        <w:tc>
          <w:tcPr>
            <w:tcW w:w="3364" w:type="dxa"/>
            <w:tcBorders>
              <w:top w:val="single" w:color="000000" w:sz="8" w:space="0"/>
            </w:tcBorders>
            <w:vAlign w:val="center"/>
          </w:tcPr>
          <w:p>
            <w:pPr>
              <w:widowControl/>
              <w:spacing w:line="300" w:lineRule="exact"/>
              <w:jc w:val="center"/>
              <w:textAlignment w:val="center"/>
              <w:rPr>
                <w:rFonts w:ascii="黑体" w:hAnsi="黑体" w:eastAsia="黑体" w:cs="黑体"/>
                <w:sz w:val="32"/>
                <w:szCs w:val="32"/>
              </w:rPr>
            </w:pPr>
            <w:r>
              <w:rPr>
                <w:rFonts w:hint="eastAsia" w:ascii="黑体" w:hAnsi="黑体" w:eastAsia="黑体" w:cs="黑体"/>
                <w:kern w:val="0"/>
                <w:sz w:val="32"/>
                <w:szCs w:val="32"/>
              </w:rPr>
              <w:t>2023年户籍人口数</w:t>
            </w:r>
          </w:p>
        </w:tc>
        <w:tc>
          <w:tcPr>
            <w:tcW w:w="3364" w:type="dxa"/>
            <w:tcBorders>
              <w:top w:val="single" w:color="000000" w:sz="8" w:space="0"/>
            </w:tcBorders>
            <w:vAlign w:val="center"/>
          </w:tcPr>
          <w:p>
            <w:pPr>
              <w:widowControl/>
              <w:spacing w:line="300" w:lineRule="exact"/>
              <w:jc w:val="center"/>
              <w:textAlignment w:val="center"/>
              <w:rPr>
                <w:rFonts w:ascii="黑体" w:hAnsi="黑体" w:eastAsia="黑体" w:cs="黑体"/>
                <w:sz w:val="32"/>
                <w:szCs w:val="32"/>
              </w:rPr>
            </w:pPr>
            <w:r>
              <w:rPr>
                <w:rFonts w:hint="eastAsia" w:ascii="黑体" w:hAnsi="黑体" w:eastAsia="黑体" w:cs="黑体"/>
                <w:kern w:val="0"/>
                <w:sz w:val="32"/>
                <w:szCs w:val="32"/>
              </w:rPr>
              <w:t>2024年参保任务数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bookmarkStart w:id="0" w:name="OLE_LINK1" w:colFirst="1" w:colLast="1"/>
            <w:r>
              <w:rPr>
                <w:rFonts w:hint="eastAsia" w:ascii="宋体" w:hAnsi="宋体" w:cs="宋体"/>
                <w:kern w:val="0"/>
                <w:sz w:val="24"/>
                <w:szCs w:val="24"/>
              </w:rPr>
              <w:t>赫山街道</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68315</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64899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桃花仑街道</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52780</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50141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金银山街道</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33084</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31430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会龙山街道</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44840</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42598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八字哨镇</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24649</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23417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泥江口镇</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59798</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56808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泉交河镇</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47526</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45150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新市渡镇</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21800</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20710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兰溪镇</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85561</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81283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欧江岔镇</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64261</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61048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龙光桥街道</w:t>
            </w:r>
          </w:p>
        </w:tc>
        <w:tc>
          <w:tcPr>
            <w:tcW w:w="3364" w:type="dxa"/>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7</w:t>
            </w:r>
            <w:r>
              <w:rPr>
                <w:rFonts w:hint="eastAsia" w:ascii="宋体" w:hAnsi="宋体" w:cs="宋体"/>
                <w:color w:val="000000"/>
                <w:kern w:val="0"/>
                <w:sz w:val="24"/>
                <w:szCs w:val="24"/>
                <w:lang w:val="en-US" w:eastAsia="zh-CN"/>
              </w:rPr>
              <w:t>2034</w:t>
            </w:r>
          </w:p>
        </w:tc>
        <w:tc>
          <w:tcPr>
            <w:tcW w:w="3364" w:type="dxa"/>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68432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衡龙桥镇</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52268</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49655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沧水铺镇</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38491</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36566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岳家桥镇</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40335</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38318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笔架山乡</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35795</w:t>
            </w:r>
          </w:p>
        </w:tc>
        <w:tc>
          <w:tcPr>
            <w:tcW w:w="336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34005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vAlign w:val="center"/>
          </w:tcPr>
          <w:p>
            <w:pPr>
              <w:widowControl/>
              <w:spacing w:line="300" w:lineRule="exact"/>
              <w:jc w:val="center"/>
              <w:rPr>
                <w:rFonts w:ascii="宋体" w:hAnsi="宋体" w:cs="宋体"/>
                <w:kern w:val="0"/>
                <w:sz w:val="24"/>
                <w:szCs w:val="24"/>
              </w:rPr>
            </w:pPr>
            <w:r>
              <w:rPr>
                <w:rFonts w:hint="eastAsia" w:ascii="宋体" w:hAnsi="宋体" w:cs="宋体"/>
                <w:kern w:val="0"/>
                <w:sz w:val="24"/>
                <w:szCs w:val="24"/>
              </w:rPr>
              <w:t>龙岭产业开发区</w:t>
            </w:r>
          </w:p>
        </w:tc>
        <w:tc>
          <w:tcPr>
            <w:tcW w:w="3364" w:type="dxa"/>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32224</w:t>
            </w:r>
          </w:p>
        </w:tc>
        <w:tc>
          <w:tcPr>
            <w:tcW w:w="3364" w:type="dxa"/>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30613</w:t>
            </w:r>
          </w:p>
        </w:tc>
      </w:tr>
      <w:bookmarkEnd w:id="0"/>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3364" w:type="dxa"/>
            <w:tcBorders>
              <w:bottom w:val="single" w:color="000000" w:sz="8" w:space="0"/>
            </w:tcBorders>
            <w:vAlign w:val="center"/>
          </w:tcPr>
          <w:p>
            <w:pPr>
              <w:widowControl/>
              <w:spacing w:line="300" w:lineRule="exact"/>
              <w:jc w:val="center"/>
              <w:rPr>
                <w:rFonts w:ascii="宋体" w:hAnsi="宋体" w:cs="宋体"/>
                <w:b/>
                <w:bCs/>
                <w:kern w:val="0"/>
                <w:sz w:val="24"/>
                <w:szCs w:val="24"/>
              </w:rPr>
            </w:pPr>
            <w:r>
              <w:rPr>
                <w:rFonts w:hint="eastAsia" w:ascii="宋体" w:hAnsi="宋体" w:cs="宋体"/>
                <w:b/>
                <w:bCs/>
                <w:kern w:val="0"/>
                <w:sz w:val="24"/>
                <w:szCs w:val="24"/>
              </w:rPr>
              <w:t>合     计</w:t>
            </w:r>
          </w:p>
        </w:tc>
        <w:tc>
          <w:tcPr>
            <w:tcW w:w="3364" w:type="dxa"/>
            <w:tcBorders>
              <w:bottom w:val="single" w:color="000000" w:sz="8" w:space="0"/>
            </w:tcBorders>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773761</w:t>
            </w:r>
          </w:p>
        </w:tc>
        <w:tc>
          <w:tcPr>
            <w:tcW w:w="3364" w:type="dxa"/>
            <w:tcBorders>
              <w:bottom w:val="single" w:color="000000" w:sz="8" w:space="0"/>
            </w:tcBorders>
            <w:vAlign w:val="center"/>
          </w:tcPr>
          <w:p>
            <w:pPr>
              <w:widowControl/>
              <w:jc w:val="center"/>
              <w:textAlignment w:val="center"/>
              <w:rPr>
                <w:rFonts w:ascii="宋体" w:hAnsi="宋体" w:cs="宋体"/>
                <w:b/>
                <w:bCs/>
                <w:kern w:val="0"/>
                <w:sz w:val="24"/>
                <w:szCs w:val="24"/>
              </w:rPr>
            </w:pPr>
            <w:r>
              <w:rPr>
                <w:rFonts w:ascii="宋体" w:hAnsi="宋体" w:cs="宋体"/>
                <w:b/>
                <w:bCs/>
                <w:kern w:val="0"/>
                <w:sz w:val="24"/>
                <w:szCs w:val="24"/>
              </w:rPr>
              <w:fldChar w:fldCharType="begin"/>
            </w:r>
            <w:r>
              <w:rPr>
                <w:rFonts w:ascii="宋体" w:hAnsi="宋体" w:cs="宋体"/>
                <w:b/>
                <w:bCs/>
                <w:kern w:val="0"/>
                <w:sz w:val="24"/>
                <w:szCs w:val="24"/>
              </w:rPr>
              <w:instrText xml:space="preserve"> =SUM(ABOVE) </w:instrText>
            </w:r>
            <w:r>
              <w:rPr>
                <w:rFonts w:ascii="宋体" w:hAnsi="宋体" w:cs="宋体"/>
                <w:b/>
                <w:bCs/>
                <w:kern w:val="0"/>
                <w:sz w:val="24"/>
                <w:szCs w:val="24"/>
              </w:rPr>
              <w:fldChar w:fldCharType="separate"/>
            </w:r>
            <w:r>
              <w:rPr>
                <w:rFonts w:ascii="宋体" w:hAnsi="宋体" w:cs="宋体"/>
                <w:b/>
                <w:bCs/>
                <w:kern w:val="0"/>
                <w:sz w:val="24"/>
                <w:szCs w:val="24"/>
              </w:rPr>
              <w:t>735073</w:t>
            </w:r>
            <w:r>
              <w:rPr>
                <w:rFonts w:ascii="宋体" w:hAnsi="宋体" w:cs="宋体"/>
                <w:b/>
                <w:bCs/>
                <w:kern w:val="0"/>
                <w:sz w:val="24"/>
                <w:szCs w:val="24"/>
              </w:rPr>
              <w:fldChar w:fldCharType="end"/>
            </w:r>
          </w:p>
        </w:tc>
      </w:tr>
    </w:tbl>
    <w:p>
      <w:pPr>
        <w:jc w:val="left"/>
      </w:pPr>
      <w:r>
        <w:rPr>
          <w:rFonts w:hint="eastAsia"/>
        </w:rPr>
        <w:t>参保任务数=户籍人口数*95%</w:t>
      </w:r>
    </w:p>
    <w:p>
      <w:pPr>
        <w:pStyle w:val="3"/>
        <w:sectPr>
          <w:footerReference r:id="rId3" w:type="default"/>
          <w:pgSz w:w="11906" w:h="16838"/>
          <w:pgMar w:top="2098" w:right="1474" w:bottom="1984" w:left="1588" w:header="851" w:footer="1417" w:gutter="0"/>
          <w:pgNumType w:fmt="numberInDash"/>
          <w:cols w:space="720" w:num="1"/>
          <w:docGrid w:type="lines" w:linePitch="318" w:charSpace="0"/>
        </w:sectPr>
      </w:pPr>
    </w:p>
    <w:p>
      <w:pPr>
        <w:spacing w:after="240" w:afterLines="100"/>
        <w:rPr>
          <w:rFonts w:eastAsia="方正小标宋简体"/>
          <w:kern w:val="0"/>
          <w:sz w:val="32"/>
          <w:szCs w:val="32"/>
          <w:shd w:val="clear" w:color="auto" w:fill="FFFFFF"/>
        </w:rPr>
      </w:pPr>
      <w:r>
        <mc:AlternateContent>
          <mc:Choice Requires="wps">
            <w:drawing>
              <wp:anchor distT="0" distB="0" distL="114300" distR="114300" simplePos="0" relativeHeight="251662336" behindDoc="0" locked="0" layoutInCell="1" allowOverlap="1">
                <wp:simplePos x="0" y="0"/>
                <wp:positionH relativeFrom="column">
                  <wp:posOffset>-374650</wp:posOffset>
                </wp:positionH>
                <wp:positionV relativeFrom="paragraph">
                  <wp:posOffset>-8255</wp:posOffset>
                </wp:positionV>
                <wp:extent cx="486410" cy="56457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86410" cy="5645785"/>
                        </a:xfrm>
                        <a:prstGeom prst="rect">
                          <a:avLst/>
                        </a:prstGeom>
                        <a:noFill/>
                        <a:ln>
                          <a:noFill/>
                        </a:ln>
                      </wps:spPr>
                      <wps:txbx>
                        <w:txbxContent>
                          <w:p>
                            <w:pPr>
                              <w:jc w:val="right"/>
                              <w:rPr>
                                <w:rFonts w:ascii="宋体" w:hAnsi="宋体" w:cs="宋体"/>
                                <w:sz w:val="28"/>
                                <w:szCs w:val="28"/>
                              </w:rPr>
                            </w:pPr>
                            <w:r>
                              <w:rPr>
                                <w:rFonts w:hint="eastAsia" w:ascii="宋体" w:hAnsi="宋体" w:cs="宋体"/>
                                <w:sz w:val="28"/>
                                <w:szCs w:val="28"/>
                              </w:rPr>
                              <w:t>- 11 -</w:t>
                            </w:r>
                          </w:p>
                        </w:txbxContent>
                      </wps:txbx>
                      <wps:bodyPr vert="eaVert" upright="1"/>
                    </wps:wsp>
                  </a:graphicData>
                </a:graphic>
              </wp:anchor>
            </w:drawing>
          </mc:Choice>
          <mc:Fallback>
            <w:pict>
              <v:shape id="_x0000_s1026" o:spid="_x0000_s1026" o:spt="202" type="#_x0000_t202" style="position:absolute;left:0pt;margin-left:-29.5pt;margin-top:-0.65pt;height:444.55pt;width:38.3pt;z-index:251662336;mso-width-relative:page;mso-height-relative:page;" filled="f" stroked="f" coordsize="21600,21600" o:gfxdata="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kvow3bAAAACQEAAA8AAAAAAAAAAQAgAAAAIgAAAGRycy9kb3ducmV2LnhtbFBLAQIUABQA&#10;AAAIAIdO4kAoUvUFtAEAAFwDAAAOAAAAAAAAAAEAIAAAACoBAABkcnMvZTJvRG9jLnhtbFBLBQYA&#10;AAAABgAGAFkBAABQBQAAAAA=&#10;">
                <v:fill on="f" focussize="0,0"/>
                <v:stroke on="f"/>
                <v:imagedata o:title=""/>
                <o:lock v:ext="edit" aspectratio="f"/>
                <v:textbox style="layout-flow:vertical-ideographic;">
                  <w:txbxContent>
                    <w:p>
                      <w:pPr>
                        <w:jc w:val="right"/>
                        <w:rPr>
                          <w:rFonts w:ascii="宋体" w:hAnsi="宋体" w:cs="宋体"/>
                          <w:sz w:val="28"/>
                          <w:szCs w:val="28"/>
                        </w:rPr>
                      </w:pPr>
                      <w:r>
                        <w:rPr>
                          <w:rFonts w:hint="eastAsia" w:ascii="宋体" w:hAnsi="宋体" w:cs="宋体"/>
                          <w:sz w:val="28"/>
                          <w:szCs w:val="28"/>
                        </w:rPr>
                        <w:t>- 11 -</w:t>
                      </w:r>
                    </w:p>
                  </w:txbxContent>
                </v:textbox>
              </v:shape>
            </w:pict>
          </mc:Fallback>
        </mc:AlternateContent>
      </w:r>
      <w:r>
        <w:rPr>
          <w:rFonts w:hint="eastAsia" w:ascii="黑体" w:hAnsi="黑体" w:eastAsia="黑体" w:cs="黑体"/>
          <w:sz w:val="32"/>
          <w:szCs w:val="32"/>
        </w:rPr>
        <w:t>附件</w:t>
      </w:r>
      <w:r>
        <w:rPr>
          <w:rFonts w:ascii="黑体" w:hAnsi="黑体" w:eastAsia="黑体" w:cs="黑体"/>
          <w:sz w:val="32"/>
          <w:szCs w:val="32"/>
        </w:rPr>
        <w:t>2</w:t>
      </w:r>
    </w:p>
    <w:p>
      <w:pPr>
        <w:spacing w:line="600" w:lineRule="exact"/>
        <w:jc w:val="center"/>
        <w:rPr>
          <w:rFonts w:ascii="方正小标宋简体" w:hAnsi="方正小标宋简体" w:eastAsia="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shd w:val="clear" w:color="auto" w:fill="FFFFFF"/>
        </w:rPr>
        <w:t>赫山区</w:t>
      </w:r>
      <w:r>
        <w:rPr>
          <w:rFonts w:ascii="方正小标宋简体" w:hAnsi="方正小标宋简体" w:eastAsia="方正小标宋简体" w:cs="方正小标宋简体"/>
          <w:kern w:val="0"/>
          <w:sz w:val="44"/>
          <w:szCs w:val="44"/>
          <w:shd w:val="clear" w:color="auto" w:fill="FFFFFF"/>
        </w:rPr>
        <w:t>202</w:t>
      </w:r>
      <w:r>
        <w:rPr>
          <w:rFonts w:hint="eastAsia" w:ascii="方正小标宋简体" w:hAnsi="方正小标宋简体" w:eastAsia="方正小标宋简体" w:cs="方正小标宋简体"/>
          <w:kern w:val="0"/>
          <w:sz w:val="44"/>
          <w:szCs w:val="44"/>
          <w:shd w:val="clear" w:color="auto" w:fill="FFFFFF"/>
        </w:rPr>
        <w:t>4年度城乡居民基本医疗保险参保缴费基本信息登记表</w:t>
      </w:r>
    </w:p>
    <w:p>
      <w:pPr>
        <w:spacing w:line="240" w:lineRule="exact"/>
        <w:jc w:val="center"/>
      </w:pPr>
    </w:p>
    <w:p>
      <w:pPr>
        <w:spacing w:after="120" w:afterLines="50" w:line="340" w:lineRule="exact"/>
        <w:jc w:val="left"/>
        <w:rPr>
          <w:rFonts w:ascii="宋体"/>
          <w:kern w:val="0"/>
        </w:rPr>
      </w:pPr>
      <w:r>
        <w:rPr>
          <w:rFonts w:hint="eastAsia" w:ascii="宋体" w:hAnsi="宋体" w:cs="宋体"/>
          <w:kern w:val="0"/>
        </w:rPr>
        <w:t>填报单位：</w:t>
      </w:r>
      <w:r>
        <w:rPr>
          <w:rFonts w:ascii="宋体" w:hAnsi="宋体" w:cs="宋体"/>
          <w:kern w:val="0"/>
          <w:u w:val="single"/>
        </w:rPr>
        <w:t xml:space="preserve">               </w:t>
      </w:r>
      <w:r>
        <w:rPr>
          <w:rFonts w:hint="eastAsia" w:ascii="宋体" w:hAnsi="宋体" w:cs="宋体"/>
          <w:kern w:val="0"/>
        </w:rPr>
        <w:t>乡（镇、街道）</w:t>
      </w:r>
      <w:r>
        <w:rPr>
          <w:rFonts w:ascii="宋体" w:hAnsi="宋体" w:cs="宋体"/>
          <w:kern w:val="0"/>
          <w:u w:val="single"/>
        </w:rPr>
        <w:t xml:space="preserve">               </w:t>
      </w:r>
      <w:r>
        <w:rPr>
          <w:rFonts w:hint="eastAsia" w:ascii="宋体" w:hAnsi="宋体" w:cs="宋体"/>
          <w:kern w:val="0"/>
        </w:rPr>
        <w:t>村（社区）</w:t>
      </w:r>
      <w:r>
        <w:rPr>
          <w:rFonts w:ascii="宋体" w:hAnsi="宋体" w:cs="宋体"/>
          <w:kern w:val="0"/>
          <w:u w:val="single"/>
        </w:rPr>
        <w:t xml:space="preserve">          </w:t>
      </w:r>
      <w:r>
        <w:rPr>
          <w:rFonts w:hint="eastAsia" w:ascii="宋体" w:hAnsi="宋体" w:cs="宋体"/>
          <w:kern w:val="0"/>
        </w:rPr>
        <w:t>组</w:t>
      </w:r>
      <w:r>
        <w:rPr>
          <w:rFonts w:ascii="宋体" w:hAnsi="宋体" w:cs="宋体"/>
          <w:kern w:val="0"/>
        </w:rPr>
        <w:t xml:space="preserve">                      </w:t>
      </w:r>
      <w:r>
        <w:rPr>
          <w:rFonts w:hint="eastAsia" w:ascii="宋体" w:hAnsi="宋体" w:cs="宋体"/>
          <w:kern w:val="0"/>
        </w:rPr>
        <w:t>共</w:t>
      </w:r>
      <w:r>
        <w:rPr>
          <w:rFonts w:ascii="宋体" w:hAnsi="宋体" w:cs="宋体"/>
          <w:kern w:val="0"/>
          <w:u w:val="single"/>
        </w:rPr>
        <w:t xml:space="preserve">     </w:t>
      </w:r>
      <w:r>
        <w:rPr>
          <w:rFonts w:hint="eastAsia" w:ascii="宋体" w:hAnsi="宋体" w:cs="宋体"/>
          <w:kern w:val="0"/>
        </w:rPr>
        <w:t>页第</w:t>
      </w:r>
      <w:r>
        <w:rPr>
          <w:rFonts w:ascii="宋体" w:hAnsi="宋体" w:cs="宋体"/>
          <w:kern w:val="0"/>
          <w:u w:val="single"/>
        </w:rPr>
        <w:t xml:space="preserve">      </w:t>
      </w:r>
      <w:r>
        <w:rPr>
          <w:rFonts w:hint="eastAsia" w:ascii="宋体" w:hAnsi="宋体" w:cs="宋体"/>
          <w:kern w:val="0"/>
        </w:rPr>
        <w:t>页</w:t>
      </w:r>
    </w:p>
    <w:tbl>
      <w:tblPr>
        <w:tblStyle w:val="6"/>
        <w:tblW w:w="134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35"/>
        <w:gridCol w:w="997"/>
        <w:gridCol w:w="997"/>
        <w:gridCol w:w="957"/>
        <w:gridCol w:w="708"/>
        <w:gridCol w:w="1347"/>
        <w:gridCol w:w="1001"/>
        <w:gridCol w:w="1069"/>
        <w:gridCol w:w="1069"/>
        <w:gridCol w:w="1070"/>
        <w:gridCol w:w="1377"/>
        <w:gridCol w:w="1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single" w:color="auto" w:sz="8" w:space="0"/>
            </w:tcBorders>
            <w:vAlign w:val="center"/>
          </w:tcPr>
          <w:p>
            <w:pPr>
              <w:widowControl/>
              <w:ind w:left="-42" w:leftChars="-20" w:right="-42" w:rightChars="-20"/>
              <w:jc w:val="center"/>
              <w:rPr>
                <w:rFonts w:eastAsia="黑体"/>
                <w:kern w:val="0"/>
              </w:rPr>
            </w:pPr>
            <w:r>
              <w:rPr>
                <w:rFonts w:hint="eastAsia" w:eastAsia="黑体" w:cs="黑体"/>
                <w:kern w:val="0"/>
              </w:rPr>
              <w:t>序号</w:t>
            </w:r>
          </w:p>
        </w:tc>
        <w:tc>
          <w:tcPr>
            <w:tcW w:w="835" w:type="dxa"/>
            <w:vMerge w:val="restart"/>
            <w:tcBorders>
              <w:top w:val="single" w:color="auto" w:sz="8" w:space="0"/>
            </w:tcBorders>
            <w:vAlign w:val="center"/>
          </w:tcPr>
          <w:p>
            <w:pPr>
              <w:widowControl/>
              <w:ind w:left="-42" w:leftChars="-20" w:right="-42" w:rightChars="-20"/>
              <w:jc w:val="center"/>
              <w:rPr>
                <w:rFonts w:eastAsia="黑体"/>
                <w:kern w:val="0"/>
              </w:rPr>
            </w:pPr>
          </w:p>
          <w:p>
            <w:pPr>
              <w:widowControl/>
              <w:ind w:left="-42" w:leftChars="-20" w:right="-42" w:rightChars="-20"/>
              <w:jc w:val="center"/>
              <w:rPr>
                <w:rFonts w:eastAsia="黑体"/>
                <w:kern w:val="0"/>
              </w:rPr>
            </w:pPr>
            <w:r>
              <w:rPr>
                <w:rFonts w:hint="eastAsia" w:eastAsia="黑体" w:cs="黑体"/>
                <w:kern w:val="0"/>
              </w:rPr>
              <w:t>户属性</w:t>
            </w:r>
            <w:r>
              <w:rPr>
                <w:rFonts w:hint="eastAsia" w:hAnsi="黑体" w:eastAsia="黑体" w:cs="黑体"/>
                <w:kern w:val="0"/>
              </w:rPr>
              <w:t>★</w:t>
            </w:r>
          </w:p>
        </w:tc>
        <w:tc>
          <w:tcPr>
            <w:tcW w:w="997" w:type="dxa"/>
            <w:vMerge w:val="restart"/>
            <w:tcBorders>
              <w:top w:val="single" w:color="auto" w:sz="8" w:space="0"/>
            </w:tcBorders>
            <w:vAlign w:val="center"/>
          </w:tcPr>
          <w:p>
            <w:pPr>
              <w:widowControl/>
              <w:ind w:left="-42" w:leftChars="-20" w:right="-42" w:rightChars="-20"/>
              <w:jc w:val="center"/>
              <w:rPr>
                <w:rFonts w:hAnsi="黑体" w:eastAsia="黑体" w:cs="黑体"/>
                <w:kern w:val="0"/>
              </w:rPr>
            </w:pPr>
            <w:r>
              <w:rPr>
                <w:rFonts w:hint="eastAsia" w:hAnsi="黑体" w:eastAsia="黑体" w:cs="黑体"/>
                <w:kern w:val="0"/>
              </w:rPr>
              <w:t>户籍号</w:t>
            </w:r>
          </w:p>
        </w:tc>
        <w:tc>
          <w:tcPr>
            <w:tcW w:w="997" w:type="dxa"/>
            <w:vMerge w:val="restart"/>
            <w:tcBorders>
              <w:top w:val="single" w:color="auto" w:sz="8" w:space="0"/>
            </w:tcBorders>
            <w:vAlign w:val="center"/>
          </w:tcPr>
          <w:p>
            <w:pPr>
              <w:widowControl/>
              <w:ind w:left="-42" w:leftChars="-20" w:right="-42" w:rightChars="-20"/>
              <w:jc w:val="center"/>
              <w:rPr>
                <w:rFonts w:eastAsia="黑体"/>
                <w:kern w:val="0"/>
              </w:rPr>
            </w:pPr>
          </w:p>
          <w:p>
            <w:pPr>
              <w:widowControl/>
              <w:ind w:left="-42" w:leftChars="-20" w:right="-42" w:rightChars="-20"/>
              <w:jc w:val="center"/>
              <w:rPr>
                <w:rFonts w:eastAsia="黑体"/>
                <w:kern w:val="0"/>
              </w:rPr>
            </w:pPr>
            <w:r>
              <w:rPr>
                <w:rFonts w:hint="eastAsia" w:eastAsia="黑体" w:cs="黑体"/>
                <w:kern w:val="0"/>
              </w:rPr>
              <w:t>户主关系</w:t>
            </w:r>
          </w:p>
          <w:p>
            <w:pPr>
              <w:widowControl/>
              <w:ind w:left="-42" w:leftChars="-20" w:right="-42" w:rightChars="-20"/>
              <w:jc w:val="center"/>
              <w:rPr>
                <w:rFonts w:eastAsia="黑体"/>
                <w:kern w:val="0"/>
              </w:rPr>
            </w:pPr>
            <w:r>
              <w:rPr>
                <w:rFonts w:hint="eastAsia" w:hAnsi="黑体" w:eastAsia="黑体" w:cs="黑体"/>
                <w:kern w:val="0"/>
              </w:rPr>
              <w:t>★</w:t>
            </w:r>
          </w:p>
        </w:tc>
        <w:tc>
          <w:tcPr>
            <w:tcW w:w="957" w:type="dxa"/>
            <w:vMerge w:val="restart"/>
            <w:tcBorders>
              <w:top w:val="single" w:color="auto" w:sz="8" w:space="0"/>
            </w:tcBorders>
            <w:vAlign w:val="center"/>
          </w:tcPr>
          <w:p>
            <w:pPr>
              <w:widowControl/>
              <w:ind w:left="-42" w:leftChars="-20" w:right="-42" w:rightChars="-20"/>
              <w:jc w:val="center"/>
              <w:rPr>
                <w:rFonts w:eastAsia="黑体"/>
                <w:kern w:val="0"/>
              </w:rPr>
            </w:pPr>
          </w:p>
          <w:p>
            <w:pPr>
              <w:widowControl/>
              <w:ind w:left="-42" w:leftChars="-20" w:right="-42" w:rightChars="-20"/>
              <w:jc w:val="center"/>
              <w:rPr>
                <w:rFonts w:eastAsia="黑体"/>
                <w:kern w:val="0"/>
              </w:rPr>
            </w:pPr>
            <w:r>
              <w:rPr>
                <w:rFonts w:hint="eastAsia" w:eastAsia="黑体" w:cs="黑体"/>
                <w:kern w:val="0"/>
              </w:rPr>
              <w:t>姓</w:t>
            </w:r>
            <w:r>
              <w:rPr>
                <w:rFonts w:eastAsia="黑体"/>
                <w:kern w:val="0"/>
              </w:rPr>
              <w:t xml:space="preserve">  </w:t>
            </w:r>
            <w:r>
              <w:rPr>
                <w:rFonts w:hint="eastAsia" w:eastAsia="黑体" w:cs="黑体"/>
                <w:kern w:val="0"/>
              </w:rPr>
              <w:t>名</w:t>
            </w:r>
          </w:p>
          <w:p>
            <w:pPr>
              <w:widowControl/>
              <w:ind w:left="-42" w:leftChars="-20" w:right="-42" w:rightChars="-20"/>
              <w:jc w:val="center"/>
              <w:rPr>
                <w:rFonts w:eastAsia="黑体"/>
                <w:kern w:val="0"/>
              </w:rPr>
            </w:pPr>
            <w:r>
              <w:rPr>
                <w:rFonts w:hint="eastAsia" w:hAnsi="黑体" w:eastAsia="黑体" w:cs="黑体"/>
                <w:kern w:val="0"/>
              </w:rPr>
              <w:t>★</w:t>
            </w:r>
          </w:p>
        </w:tc>
        <w:tc>
          <w:tcPr>
            <w:tcW w:w="708" w:type="dxa"/>
            <w:vMerge w:val="restart"/>
            <w:tcBorders>
              <w:top w:val="single" w:color="auto" w:sz="8" w:space="0"/>
            </w:tcBorders>
            <w:vAlign w:val="center"/>
          </w:tcPr>
          <w:p>
            <w:pPr>
              <w:widowControl/>
              <w:ind w:left="-42" w:leftChars="-20" w:right="-42" w:rightChars="-20"/>
              <w:jc w:val="center"/>
              <w:rPr>
                <w:rFonts w:eastAsia="黑体"/>
                <w:kern w:val="0"/>
              </w:rPr>
            </w:pPr>
          </w:p>
          <w:p>
            <w:pPr>
              <w:widowControl/>
              <w:ind w:left="-42" w:leftChars="-20" w:right="-42" w:rightChars="-20"/>
              <w:jc w:val="center"/>
              <w:rPr>
                <w:rFonts w:eastAsia="黑体"/>
                <w:kern w:val="0"/>
              </w:rPr>
            </w:pPr>
            <w:r>
              <w:rPr>
                <w:rFonts w:hint="eastAsia" w:eastAsia="黑体" w:cs="黑体"/>
                <w:kern w:val="0"/>
              </w:rPr>
              <w:t>性别</w:t>
            </w:r>
          </w:p>
          <w:p>
            <w:pPr>
              <w:widowControl/>
              <w:ind w:left="-42" w:leftChars="-20" w:right="-42" w:rightChars="-20"/>
              <w:jc w:val="center"/>
              <w:rPr>
                <w:rFonts w:eastAsia="黑体"/>
                <w:kern w:val="0"/>
              </w:rPr>
            </w:pPr>
            <w:r>
              <w:rPr>
                <w:rFonts w:hint="eastAsia" w:hAnsi="黑体" w:eastAsia="黑体" w:cs="黑体"/>
                <w:kern w:val="0"/>
              </w:rPr>
              <w:t>★</w:t>
            </w:r>
          </w:p>
        </w:tc>
        <w:tc>
          <w:tcPr>
            <w:tcW w:w="1347" w:type="dxa"/>
            <w:vMerge w:val="restart"/>
            <w:tcBorders>
              <w:top w:val="single" w:color="auto" w:sz="8" w:space="0"/>
            </w:tcBorders>
            <w:vAlign w:val="center"/>
          </w:tcPr>
          <w:p>
            <w:pPr>
              <w:widowControl/>
              <w:ind w:left="-42" w:leftChars="-20" w:right="-42" w:rightChars="-20"/>
              <w:jc w:val="center"/>
              <w:rPr>
                <w:rFonts w:eastAsia="黑体"/>
                <w:kern w:val="0"/>
              </w:rPr>
            </w:pPr>
            <w:r>
              <w:rPr>
                <w:rFonts w:hint="eastAsia" w:eastAsia="黑体" w:cs="黑体"/>
                <w:kern w:val="0"/>
              </w:rPr>
              <w:t>身份证号</w:t>
            </w:r>
          </w:p>
          <w:p>
            <w:pPr>
              <w:widowControl/>
              <w:ind w:left="-42" w:leftChars="-20" w:right="-42" w:rightChars="-20"/>
              <w:jc w:val="center"/>
              <w:rPr>
                <w:rFonts w:eastAsia="黑体"/>
                <w:kern w:val="0"/>
              </w:rPr>
            </w:pPr>
            <w:r>
              <w:rPr>
                <w:rFonts w:hint="eastAsia" w:hAnsi="黑体" w:eastAsia="黑体" w:cs="黑体"/>
                <w:kern w:val="0"/>
              </w:rPr>
              <w:t>★</w:t>
            </w:r>
          </w:p>
        </w:tc>
        <w:tc>
          <w:tcPr>
            <w:tcW w:w="1001" w:type="dxa"/>
            <w:vMerge w:val="restart"/>
            <w:tcBorders>
              <w:top w:val="single" w:color="auto" w:sz="8" w:space="0"/>
            </w:tcBorders>
            <w:vAlign w:val="center"/>
          </w:tcPr>
          <w:p>
            <w:pPr>
              <w:widowControl/>
              <w:ind w:left="-42" w:leftChars="-20" w:right="-42" w:rightChars="-20"/>
              <w:jc w:val="center"/>
              <w:rPr>
                <w:rFonts w:eastAsia="黑体"/>
                <w:kern w:val="0"/>
              </w:rPr>
            </w:pPr>
            <w:r>
              <w:rPr>
                <w:rFonts w:hint="eastAsia" w:eastAsia="黑体" w:cs="黑体"/>
                <w:kern w:val="0"/>
              </w:rPr>
              <w:t>联系电话</w:t>
            </w:r>
          </w:p>
        </w:tc>
        <w:tc>
          <w:tcPr>
            <w:tcW w:w="3208" w:type="dxa"/>
            <w:gridSpan w:val="3"/>
            <w:tcBorders>
              <w:top w:val="single" w:color="auto" w:sz="8" w:space="0"/>
            </w:tcBorders>
            <w:vAlign w:val="center"/>
          </w:tcPr>
          <w:p>
            <w:pPr>
              <w:widowControl/>
              <w:ind w:left="-42" w:leftChars="-20" w:right="-42" w:rightChars="-20"/>
              <w:jc w:val="center"/>
              <w:rPr>
                <w:rFonts w:eastAsia="黑体"/>
                <w:kern w:val="0"/>
              </w:rPr>
            </w:pPr>
            <w:r>
              <w:rPr>
                <w:rFonts w:hint="eastAsia" w:eastAsia="黑体" w:cs="黑体"/>
                <w:kern w:val="0"/>
              </w:rPr>
              <w:t>个人交费</w:t>
            </w:r>
            <w:r>
              <w:rPr>
                <w:rFonts w:eastAsia="黑体"/>
                <w:kern w:val="0"/>
              </w:rPr>
              <w:t xml:space="preserve"> </w:t>
            </w:r>
            <w:r>
              <w:rPr>
                <w:rFonts w:hint="eastAsia" w:hAnsi="黑体" w:eastAsia="黑体" w:cs="黑体"/>
                <w:kern w:val="0"/>
              </w:rPr>
              <w:t>★</w:t>
            </w:r>
          </w:p>
        </w:tc>
        <w:tc>
          <w:tcPr>
            <w:tcW w:w="1377" w:type="dxa"/>
            <w:vMerge w:val="restart"/>
            <w:tcBorders>
              <w:top w:val="single" w:color="auto" w:sz="8" w:space="0"/>
            </w:tcBorders>
            <w:vAlign w:val="center"/>
          </w:tcPr>
          <w:p>
            <w:pPr>
              <w:widowControl/>
              <w:ind w:left="-42" w:leftChars="-20" w:right="-42" w:rightChars="-20"/>
              <w:jc w:val="center"/>
              <w:rPr>
                <w:rFonts w:eastAsia="黑体"/>
                <w:kern w:val="0"/>
              </w:rPr>
            </w:pPr>
            <w:r>
              <w:rPr>
                <w:rFonts w:hint="eastAsia" w:eastAsia="黑体" w:cs="黑体"/>
                <w:kern w:val="0"/>
              </w:rPr>
              <w:t>票据号码</w:t>
            </w:r>
          </w:p>
        </w:tc>
        <w:tc>
          <w:tcPr>
            <w:tcW w:w="1442" w:type="dxa"/>
            <w:vMerge w:val="restart"/>
            <w:tcBorders>
              <w:top w:val="single" w:color="auto" w:sz="8" w:space="0"/>
            </w:tcBorders>
            <w:vAlign w:val="center"/>
          </w:tcPr>
          <w:p>
            <w:pPr>
              <w:widowControl/>
              <w:ind w:left="-42" w:leftChars="-20" w:right="-42" w:rightChars="-20"/>
              <w:jc w:val="center"/>
              <w:rPr>
                <w:rFonts w:eastAsia="黑体"/>
                <w:kern w:val="0"/>
              </w:rPr>
            </w:pPr>
          </w:p>
          <w:p>
            <w:pPr>
              <w:widowControl/>
              <w:ind w:left="-42" w:leftChars="-20" w:right="-42" w:rightChars="-20"/>
              <w:jc w:val="center"/>
              <w:rPr>
                <w:rFonts w:eastAsia="黑体" w:cs="黑体"/>
                <w:kern w:val="0"/>
              </w:rPr>
            </w:pPr>
            <w:r>
              <w:rPr>
                <w:rFonts w:hint="eastAsia" w:eastAsia="黑体" w:cs="黑体"/>
                <w:kern w:val="0"/>
              </w:rPr>
              <w:t>参保人签字</w:t>
            </w:r>
          </w:p>
          <w:p>
            <w:pPr>
              <w:widowControl/>
              <w:ind w:left="-42" w:leftChars="-20" w:right="-42" w:rightChars="-20"/>
              <w:jc w:val="center"/>
              <w:rPr>
                <w:rFonts w:eastAsia="黑体"/>
                <w:kern w:val="0"/>
              </w:rPr>
            </w:pPr>
            <w:r>
              <w:rPr>
                <w:rFonts w:hint="eastAsia" w:hAnsi="黑体" w:eastAsia="黑体" w:cs="黑体"/>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vAlign w:val="center"/>
          </w:tcPr>
          <w:p>
            <w:pPr>
              <w:widowControl/>
              <w:ind w:left="-42" w:leftChars="-20" w:right="-42" w:rightChars="-20"/>
              <w:jc w:val="left"/>
              <w:rPr>
                <w:kern w:val="0"/>
              </w:rPr>
            </w:pPr>
          </w:p>
        </w:tc>
        <w:tc>
          <w:tcPr>
            <w:tcW w:w="835" w:type="dxa"/>
            <w:vMerge w:val="continue"/>
            <w:vAlign w:val="center"/>
          </w:tcPr>
          <w:p>
            <w:pPr>
              <w:widowControl/>
              <w:ind w:left="-42" w:leftChars="-20" w:right="-42" w:rightChars="-20"/>
              <w:jc w:val="left"/>
              <w:rPr>
                <w:kern w:val="0"/>
              </w:rPr>
            </w:pPr>
          </w:p>
        </w:tc>
        <w:tc>
          <w:tcPr>
            <w:tcW w:w="997" w:type="dxa"/>
            <w:vMerge w:val="continue"/>
            <w:vAlign w:val="center"/>
          </w:tcPr>
          <w:p>
            <w:pPr>
              <w:widowControl/>
              <w:ind w:left="-42" w:leftChars="-20" w:right="-42" w:rightChars="-20"/>
              <w:jc w:val="left"/>
              <w:rPr>
                <w:kern w:val="0"/>
              </w:rPr>
            </w:pPr>
          </w:p>
        </w:tc>
        <w:tc>
          <w:tcPr>
            <w:tcW w:w="997" w:type="dxa"/>
            <w:vMerge w:val="continue"/>
            <w:vAlign w:val="center"/>
          </w:tcPr>
          <w:p>
            <w:pPr>
              <w:widowControl/>
              <w:ind w:left="-42" w:leftChars="-20" w:right="-42" w:rightChars="-20"/>
              <w:jc w:val="left"/>
              <w:rPr>
                <w:kern w:val="0"/>
              </w:rPr>
            </w:pPr>
          </w:p>
        </w:tc>
        <w:tc>
          <w:tcPr>
            <w:tcW w:w="957" w:type="dxa"/>
            <w:vMerge w:val="continue"/>
            <w:vAlign w:val="center"/>
          </w:tcPr>
          <w:p>
            <w:pPr>
              <w:widowControl/>
              <w:ind w:left="-42" w:leftChars="-20" w:right="-42" w:rightChars="-20"/>
              <w:jc w:val="left"/>
              <w:rPr>
                <w:kern w:val="0"/>
              </w:rPr>
            </w:pPr>
          </w:p>
        </w:tc>
        <w:tc>
          <w:tcPr>
            <w:tcW w:w="708" w:type="dxa"/>
            <w:vMerge w:val="continue"/>
            <w:vAlign w:val="center"/>
          </w:tcPr>
          <w:p>
            <w:pPr>
              <w:widowControl/>
              <w:ind w:left="-42" w:leftChars="-20" w:right="-42" w:rightChars="-20"/>
              <w:jc w:val="left"/>
              <w:rPr>
                <w:kern w:val="0"/>
              </w:rPr>
            </w:pPr>
          </w:p>
        </w:tc>
        <w:tc>
          <w:tcPr>
            <w:tcW w:w="1347" w:type="dxa"/>
            <w:vMerge w:val="continue"/>
            <w:vAlign w:val="center"/>
          </w:tcPr>
          <w:p>
            <w:pPr>
              <w:widowControl/>
              <w:ind w:left="-42" w:leftChars="-20" w:right="-42" w:rightChars="-20"/>
              <w:jc w:val="left"/>
              <w:rPr>
                <w:kern w:val="0"/>
              </w:rPr>
            </w:pPr>
          </w:p>
        </w:tc>
        <w:tc>
          <w:tcPr>
            <w:tcW w:w="1001" w:type="dxa"/>
            <w:vMerge w:val="continue"/>
            <w:vAlign w:val="center"/>
          </w:tcPr>
          <w:p>
            <w:pPr>
              <w:widowControl/>
              <w:ind w:left="-42" w:leftChars="-20" w:right="-42" w:rightChars="-20"/>
              <w:jc w:val="left"/>
              <w:rPr>
                <w:kern w:val="0"/>
              </w:rPr>
            </w:pPr>
          </w:p>
        </w:tc>
        <w:tc>
          <w:tcPr>
            <w:tcW w:w="1069" w:type="dxa"/>
            <w:vAlign w:val="center"/>
          </w:tcPr>
          <w:p>
            <w:pPr>
              <w:widowControl/>
              <w:ind w:left="-42" w:leftChars="-20" w:right="-42" w:rightChars="-20"/>
              <w:jc w:val="center"/>
              <w:rPr>
                <w:rFonts w:eastAsia="黑体"/>
                <w:kern w:val="0"/>
              </w:rPr>
            </w:pPr>
            <w:r>
              <w:rPr>
                <w:rFonts w:hint="eastAsia" w:eastAsia="黑体" w:cs="黑体"/>
                <w:kern w:val="0"/>
              </w:rPr>
              <w:t>实交额</w:t>
            </w:r>
          </w:p>
        </w:tc>
        <w:tc>
          <w:tcPr>
            <w:tcW w:w="1069" w:type="dxa"/>
            <w:vAlign w:val="center"/>
          </w:tcPr>
          <w:p>
            <w:pPr>
              <w:widowControl/>
              <w:ind w:left="-42" w:leftChars="-20" w:right="-42" w:rightChars="-20"/>
              <w:jc w:val="center"/>
              <w:rPr>
                <w:rFonts w:eastAsia="黑体"/>
                <w:kern w:val="0"/>
              </w:rPr>
            </w:pPr>
            <w:r>
              <w:rPr>
                <w:rFonts w:hint="eastAsia" w:eastAsia="黑体" w:cs="黑体"/>
                <w:kern w:val="0"/>
              </w:rPr>
              <w:t>资助额</w:t>
            </w:r>
          </w:p>
        </w:tc>
        <w:tc>
          <w:tcPr>
            <w:tcW w:w="1070" w:type="dxa"/>
            <w:vAlign w:val="center"/>
          </w:tcPr>
          <w:p>
            <w:pPr>
              <w:widowControl/>
              <w:ind w:left="-42" w:leftChars="-20" w:right="-42" w:rightChars="-20"/>
              <w:jc w:val="center"/>
              <w:rPr>
                <w:rFonts w:eastAsia="黑体"/>
                <w:kern w:val="0"/>
              </w:rPr>
            </w:pPr>
            <w:r>
              <w:rPr>
                <w:rFonts w:hint="eastAsia" w:eastAsia="黑体"/>
                <w:kern w:val="0"/>
              </w:rPr>
              <w:t>资助部门</w:t>
            </w:r>
          </w:p>
        </w:tc>
        <w:tc>
          <w:tcPr>
            <w:tcW w:w="1377" w:type="dxa"/>
            <w:vMerge w:val="continue"/>
            <w:vAlign w:val="center"/>
          </w:tcPr>
          <w:p>
            <w:pPr>
              <w:widowControl/>
              <w:ind w:left="-42" w:leftChars="-20" w:right="-42" w:rightChars="-20"/>
              <w:jc w:val="left"/>
              <w:rPr>
                <w:kern w:val="0"/>
              </w:rPr>
            </w:pPr>
          </w:p>
        </w:tc>
        <w:tc>
          <w:tcPr>
            <w:tcW w:w="1442" w:type="dxa"/>
            <w:vMerge w:val="continue"/>
          </w:tcPr>
          <w:p>
            <w:pPr>
              <w:widowControl/>
              <w:ind w:left="-42" w:leftChars="-20" w:right="-42" w:rightChars="-20"/>
              <w:jc w:val="left"/>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Align w:val="center"/>
          </w:tcPr>
          <w:p>
            <w:pPr>
              <w:widowControl/>
              <w:ind w:left="-42" w:leftChars="-20" w:right="-42" w:rightChars="-20"/>
              <w:jc w:val="center"/>
              <w:rPr>
                <w:kern w:val="0"/>
              </w:rPr>
            </w:pPr>
          </w:p>
        </w:tc>
        <w:tc>
          <w:tcPr>
            <w:tcW w:w="835"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57" w:type="dxa"/>
            <w:vAlign w:val="center"/>
          </w:tcPr>
          <w:p>
            <w:pPr>
              <w:widowControl/>
              <w:ind w:left="-42" w:leftChars="-20" w:right="-42" w:rightChars="-20"/>
              <w:jc w:val="center"/>
              <w:rPr>
                <w:kern w:val="0"/>
              </w:rPr>
            </w:pPr>
          </w:p>
        </w:tc>
        <w:tc>
          <w:tcPr>
            <w:tcW w:w="708" w:type="dxa"/>
            <w:vAlign w:val="center"/>
          </w:tcPr>
          <w:p>
            <w:pPr>
              <w:widowControl/>
              <w:ind w:left="-42" w:leftChars="-20" w:right="-42" w:rightChars="-20"/>
              <w:jc w:val="center"/>
              <w:rPr>
                <w:kern w:val="0"/>
              </w:rPr>
            </w:pPr>
          </w:p>
        </w:tc>
        <w:tc>
          <w:tcPr>
            <w:tcW w:w="1347" w:type="dxa"/>
            <w:vAlign w:val="center"/>
          </w:tcPr>
          <w:p>
            <w:pPr>
              <w:widowControl/>
              <w:ind w:left="-42" w:leftChars="-20" w:right="-42" w:rightChars="-20"/>
              <w:jc w:val="center"/>
              <w:rPr>
                <w:kern w:val="0"/>
              </w:rPr>
            </w:pPr>
          </w:p>
        </w:tc>
        <w:tc>
          <w:tcPr>
            <w:tcW w:w="1001"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70" w:type="dxa"/>
            <w:vAlign w:val="center"/>
          </w:tcPr>
          <w:p>
            <w:pPr>
              <w:widowControl/>
              <w:ind w:left="-42" w:leftChars="-20" w:right="-42" w:rightChars="-20"/>
              <w:jc w:val="center"/>
              <w:rPr>
                <w:kern w:val="0"/>
              </w:rPr>
            </w:pPr>
          </w:p>
        </w:tc>
        <w:tc>
          <w:tcPr>
            <w:tcW w:w="1377" w:type="dxa"/>
            <w:vAlign w:val="center"/>
          </w:tcPr>
          <w:p>
            <w:pPr>
              <w:widowControl/>
              <w:ind w:left="-42" w:leftChars="-20" w:right="-42" w:rightChars="-20"/>
              <w:jc w:val="center"/>
              <w:rPr>
                <w:kern w:val="0"/>
              </w:rPr>
            </w:pPr>
          </w:p>
        </w:tc>
        <w:tc>
          <w:tcPr>
            <w:tcW w:w="1442" w:type="dxa"/>
            <w:vAlign w:val="center"/>
          </w:tcPr>
          <w:p>
            <w:pPr>
              <w:widowControl/>
              <w:ind w:left="-42" w:leftChars="-20" w:right="-42" w:rightChars="-2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Align w:val="center"/>
          </w:tcPr>
          <w:p>
            <w:pPr>
              <w:widowControl/>
              <w:ind w:left="-42" w:leftChars="-20" w:right="-42" w:rightChars="-20"/>
              <w:jc w:val="center"/>
              <w:rPr>
                <w:kern w:val="0"/>
              </w:rPr>
            </w:pPr>
          </w:p>
        </w:tc>
        <w:tc>
          <w:tcPr>
            <w:tcW w:w="835"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57" w:type="dxa"/>
            <w:vAlign w:val="center"/>
          </w:tcPr>
          <w:p>
            <w:pPr>
              <w:widowControl/>
              <w:ind w:left="-42" w:leftChars="-20" w:right="-42" w:rightChars="-20"/>
              <w:jc w:val="center"/>
              <w:rPr>
                <w:kern w:val="0"/>
              </w:rPr>
            </w:pPr>
          </w:p>
        </w:tc>
        <w:tc>
          <w:tcPr>
            <w:tcW w:w="708" w:type="dxa"/>
            <w:vAlign w:val="center"/>
          </w:tcPr>
          <w:p>
            <w:pPr>
              <w:widowControl/>
              <w:ind w:left="-42" w:leftChars="-20" w:right="-42" w:rightChars="-20"/>
              <w:jc w:val="center"/>
              <w:rPr>
                <w:kern w:val="0"/>
              </w:rPr>
            </w:pPr>
          </w:p>
        </w:tc>
        <w:tc>
          <w:tcPr>
            <w:tcW w:w="1347" w:type="dxa"/>
            <w:vAlign w:val="center"/>
          </w:tcPr>
          <w:p>
            <w:pPr>
              <w:widowControl/>
              <w:ind w:left="-42" w:leftChars="-20" w:right="-42" w:rightChars="-20"/>
              <w:jc w:val="center"/>
              <w:rPr>
                <w:kern w:val="0"/>
              </w:rPr>
            </w:pPr>
          </w:p>
        </w:tc>
        <w:tc>
          <w:tcPr>
            <w:tcW w:w="1001"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70" w:type="dxa"/>
            <w:vAlign w:val="center"/>
          </w:tcPr>
          <w:p>
            <w:pPr>
              <w:widowControl/>
              <w:ind w:left="-42" w:leftChars="-20" w:right="-42" w:rightChars="-20"/>
              <w:jc w:val="center"/>
              <w:rPr>
                <w:kern w:val="0"/>
              </w:rPr>
            </w:pPr>
          </w:p>
        </w:tc>
        <w:tc>
          <w:tcPr>
            <w:tcW w:w="1377" w:type="dxa"/>
            <w:vAlign w:val="center"/>
          </w:tcPr>
          <w:p>
            <w:pPr>
              <w:widowControl/>
              <w:ind w:left="-42" w:leftChars="-20" w:right="-42" w:rightChars="-20"/>
              <w:jc w:val="center"/>
              <w:rPr>
                <w:kern w:val="0"/>
              </w:rPr>
            </w:pPr>
          </w:p>
        </w:tc>
        <w:tc>
          <w:tcPr>
            <w:tcW w:w="1442" w:type="dxa"/>
            <w:vAlign w:val="center"/>
          </w:tcPr>
          <w:p>
            <w:pPr>
              <w:widowControl/>
              <w:ind w:left="-42" w:leftChars="-20" w:right="-42" w:rightChars="-2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Align w:val="center"/>
          </w:tcPr>
          <w:p>
            <w:pPr>
              <w:widowControl/>
              <w:ind w:left="-42" w:leftChars="-20" w:right="-42" w:rightChars="-20"/>
              <w:jc w:val="center"/>
              <w:rPr>
                <w:kern w:val="0"/>
              </w:rPr>
            </w:pPr>
          </w:p>
        </w:tc>
        <w:tc>
          <w:tcPr>
            <w:tcW w:w="835"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57" w:type="dxa"/>
            <w:vAlign w:val="center"/>
          </w:tcPr>
          <w:p>
            <w:pPr>
              <w:widowControl/>
              <w:ind w:left="-42" w:leftChars="-20" w:right="-42" w:rightChars="-20"/>
              <w:jc w:val="center"/>
              <w:rPr>
                <w:kern w:val="0"/>
              </w:rPr>
            </w:pPr>
          </w:p>
        </w:tc>
        <w:tc>
          <w:tcPr>
            <w:tcW w:w="708" w:type="dxa"/>
            <w:vAlign w:val="center"/>
          </w:tcPr>
          <w:p>
            <w:pPr>
              <w:widowControl/>
              <w:ind w:left="-42" w:leftChars="-20" w:right="-42" w:rightChars="-20"/>
              <w:jc w:val="center"/>
              <w:rPr>
                <w:kern w:val="0"/>
              </w:rPr>
            </w:pPr>
          </w:p>
        </w:tc>
        <w:tc>
          <w:tcPr>
            <w:tcW w:w="1347" w:type="dxa"/>
            <w:vAlign w:val="center"/>
          </w:tcPr>
          <w:p>
            <w:pPr>
              <w:widowControl/>
              <w:ind w:left="-42" w:leftChars="-20" w:right="-42" w:rightChars="-20"/>
              <w:jc w:val="center"/>
              <w:rPr>
                <w:kern w:val="0"/>
              </w:rPr>
            </w:pPr>
          </w:p>
        </w:tc>
        <w:tc>
          <w:tcPr>
            <w:tcW w:w="1001"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70" w:type="dxa"/>
            <w:vAlign w:val="center"/>
          </w:tcPr>
          <w:p>
            <w:pPr>
              <w:widowControl/>
              <w:ind w:left="-42" w:leftChars="-20" w:right="-42" w:rightChars="-20"/>
              <w:jc w:val="center"/>
              <w:rPr>
                <w:kern w:val="0"/>
              </w:rPr>
            </w:pPr>
          </w:p>
        </w:tc>
        <w:tc>
          <w:tcPr>
            <w:tcW w:w="1377" w:type="dxa"/>
            <w:vAlign w:val="center"/>
          </w:tcPr>
          <w:p>
            <w:pPr>
              <w:widowControl/>
              <w:ind w:left="-42" w:leftChars="-20" w:right="-42" w:rightChars="-20"/>
              <w:jc w:val="center"/>
              <w:rPr>
                <w:kern w:val="0"/>
              </w:rPr>
            </w:pPr>
          </w:p>
        </w:tc>
        <w:tc>
          <w:tcPr>
            <w:tcW w:w="1442" w:type="dxa"/>
            <w:vAlign w:val="center"/>
          </w:tcPr>
          <w:p>
            <w:pPr>
              <w:widowControl/>
              <w:ind w:left="-42" w:leftChars="-20" w:right="-42" w:rightChars="-2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Align w:val="center"/>
          </w:tcPr>
          <w:p>
            <w:pPr>
              <w:widowControl/>
              <w:ind w:left="-42" w:leftChars="-20" w:right="-42" w:rightChars="-20"/>
              <w:jc w:val="center"/>
              <w:rPr>
                <w:kern w:val="0"/>
              </w:rPr>
            </w:pPr>
          </w:p>
        </w:tc>
        <w:tc>
          <w:tcPr>
            <w:tcW w:w="835"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57" w:type="dxa"/>
            <w:vAlign w:val="center"/>
          </w:tcPr>
          <w:p>
            <w:pPr>
              <w:widowControl/>
              <w:ind w:left="-42" w:leftChars="-20" w:right="-42" w:rightChars="-20"/>
              <w:jc w:val="center"/>
              <w:rPr>
                <w:kern w:val="0"/>
              </w:rPr>
            </w:pPr>
          </w:p>
        </w:tc>
        <w:tc>
          <w:tcPr>
            <w:tcW w:w="708" w:type="dxa"/>
            <w:vAlign w:val="center"/>
          </w:tcPr>
          <w:p>
            <w:pPr>
              <w:widowControl/>
              <w:ind w:left="-42" w:leftChars="-20" w:right="-42" w:rightChars="-20"/>
              <w:jc w:val="center"/>
              <w:rPr>
                <w:kern w:val="0"/>
              </w:rPr>
            </w:pPr>
          </w:p>
        </w:tc>
        <w:tc>
          <w:tcPr>
            <w:tcW w:w="1347" w:type="dxa"/>
            <w:vAlign w:val="center"/>
          </w:tcPr>
          <w:p>
            <w:pPr>
              <w:widowControl/>
              <w:ind w:left="-42" w:leftChars="-20" w:right="-42" w:rightChars="-20"/>
              <w:jc w:val="center"/>
              <w:rPr>
                <w:kern w:val="0"/>
              </w:rPr>
            </w:pPr>
          </w:p>
        </w:tc>
        <w:tc>
          <w:tcPr>
            <w:tcW w:w="1001"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70" w:type="dxa"/>
            <w:vAlign w:val="center"/>
          </w:tcPr>
          <w:p>
            <w:pPr>
              <w:widowControl/>
              <w:ind w:left="-42" w:leftChars="-20" w:right="-42" w:rightChars="-20"/>
              <w:jc w:val="center"/>
              <w:rPr>
                <w:kern w:val="0"/>
              </w:rPr>
            </w:pPr>
          </w:p>
        </w:tc>
        <w:tc>
          <w:tcPr>
            <w:tcW w:w="1377" w:type="dxa"/>
            <w:vAlign w:val="center"/>
          </w:tcPr>
          <w:p>
            <w:pPr>
              <w:widowControl/>
              <w:ind w:left="-42" w:leftChars="-20" w:right="-42" w:rightChars="-20"/>
              <w:jc w:val="center"/>
              <w:rPr>
                <w:kern w:val="0"/>
              </w:rPr>
            </w:pPr>
          </w:p>
        </w:tc>
        <w:tc>
          <w:tcPr>
            <w:tcW w:w="1442" w:type="dxa"/>
            <w:vAlign w:val="center"/>
          </w:tcPr>
          <w:p>
            <w:pPr>
              <w:widowControl/>
              <w:ind w:left="-42" w:leftChars="-20" w:right="-42" w:rightChars="-2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Align w:val="center"/>
          </w:tcPr>
          <w:p>
            <w:pPr>
              <w:widowControl/>
              <w:ind w:left="-42" w:leftChars="-20" w:right="-42" w:rightChars="-20"/>
              <w:jc w:val="center"/>
              <w:rPr>
                <w:kern w:val="0"/>
              </w:rPr>
            </w:pPr>
          </w:p>
        </w:tc>
        <w:tc>
          <w:tcPr>
            <w:tcW w:w="835"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57" w:type="dxa"/>
            <w:vAlign w:val="center"/>
          </w:tcPr>
          <w:p>
            <w:pPr>
              <w:widowControl/>
              <w:ind w:left="-42" w:leftChars="-20" w:right="-42" w:rightChars="-20"/>
              <w:jc w:val="center"/>
              <w:rPr>
                <w:kern w:val="0"/>
              </w:rPr>
            </w:pPr>
          </w:p>
        </w:tc>
        <w:tc>
          <w:tcPr>
            <w:tcW w:w="708" w:type="dxa"/>
            <w:vAlign w:val="center"/>
          </w:tcPr>
          <w:p>
            <w:pPr>
              <w:widowControl/>
              <w:ind w:left="-42" w:leftChars="-20" w:right="-42" w:rightChars="-20"/>
              <w:jc w:val="center"/>
              <w:rPr>
                <w:kern w:val="0"/>
              </w:rPr>
            </w:pPr>
          </w:p>
        </w:tc>
        <w:tc>
          <w:tcPr>
            <w:tcW w:w="1347" w:type="dxa"/>
            <w:vAlign w:val="center"/>
          </w:tcPr>
          <w:p>
            <w:pPr>
              <w:widowControl/>
              <w:ind w:left="-42" w:leftChars="-20" w:right="-42" w:rightChars="-20"/>
              <w:jc w:val="center"/>
              <w:rPr>
                <w:kern w:val="0"/>
              </w:rPr>
            </w:pPr>
          </w:p>
        </w:tc>
        <w:tc>
          <w:tcPr>
            <w:tcW w:w="1001"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70" w:type="dxa"/>
            <w:vAlign w:val="center"/>
          </w:tcPr>
          <w:p>
            <w:pPr>
              <w:widowControl/>
              <w:ind w:left="-42" w:leftChars="-20" w:right="-42" w:rightChars="-20"/>
              <w:jc w:val="center"/>
              <w:rPr>
                <w:kern w:val="0"/>
              </w:rPr>
            </w:pPr>
          </w:p>
        </w:tc>
        <w:tc>
          <w:tcPr>
            <w:tcW w:w="1377" w:type="dxa"/>
            <w:vAlign w:val="center"/>
          </w:tcPr>
          <w:p>
            <w:pPr>
              <w:widowControl/>
              <w:ind w:left="-42" w:leftChars="-20" w:right="-42" w:rightChars="-20"/>
              <w:jc w:val="center"/>
              <w:rPr>
                <w:kern w:val="0"/>
              </w:rPr>
            </w:pPr>
          </w:p>
        </w:tc>
        <w:tc>
          <w:tcPr>
            <w:tcW w:w="1442" w:type="dxa"/>
            <w:vAlign w:val="center"/>
          </w:tcPr>
          <w:p>
            <w:pPr>
              <w:widowControl/>
              <w:ind w:left="-42" w:leftChars="-20" w:right="-42" w:rightChars="-2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Align w:val="center"/>
          </w:tcPr>
          <w:p>
            <w:pPr>
              <w:widowControl/>
              <w:ind w:left="-42" w:leftChars="-20" w:right="-42" w:rightChars="-20"/>
              <w:jc w:val="center"/>
              <w:rPr>
                <w:kern w:val="0"/>
              </w:rPr>
            </w:pPr>
          </w:p>
        </w:tc>
        <w:tc>
          <w:tcPr>
            <w:tcW w:w="835"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57" w:type="dxa"/>
            <w:vAlign w:val="center"/>
          </w:tcPr>
          <w:p>
            <w:pPr>
              <w:widowControl/>
              <w:ind w:left="-42" w:leftChars="-20" w:right="-42" w:rightChars="-20"/>
              <w:jc w:val="center"/>
              <w:rPr>
                <w:kern w:val="0"/>
              </w:rPr>
            </w:pPr>
          </w:p>
        </w:tc>
        <w:tc>
          <w:tcPr>
            <w:tcW w:w="708" w:type="dxa"/>
            <w:vAlign w:val="center"/>
          </w:tcPr>
          <w:p>
            <w:pPr>
              <w:widowControl/>
              <w:ind w:left="-42" w:leftChars="-20" w:right="-42" w:rightChars="-20"/>
              <w:jc w:val="center"/>
              <w:rPr>
                <w:kern w:val="0"/>
              </w:rPr>
            </w:pPr>
          </w:p>
        </w:tc>
        <w:tc>
          <w:tcPr>
            <w:tcW w:w="1347" w:type="dxa"/>
            <w:vAlign w:val="center"/>
          </w:tcPr>
          <w:p>
            <w:pPr>
              <w:widowControl/>
              <w:ind w:left="-42" w:leftChars="-20" w:right="-42" w:rightChars="-20"/>
              <w:jc w:val="center"/>
              <w:rPr>
                <w:kern w:val="0"/>
              </w:rPr>
            </w:pPr>
          </w:p>
        </w:tc>
        <w:tc>
          <w:tcPr>
            <w:tcW w:w="1001"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70" w:type="dxa"/>
            <w:vAlign w:val="center"/>
          </w:tcPr>
          <w:p>
            <w:pPr>
              <w:widowControl/>
              <w:ind w:left="-42" w:leftChars="-20" w:right="-42" w:rightChars="-20"/>
              <w:jc w:val="center"/>
              <w:rPr>
                <w:kern w:val="0"/>
              </w:rPr>
            </w:pPr>
          </w:p>
        </w:tc>
        <w:tc>
          <w:tcPr>
            <w:tcW w:w="1377" w:type="dxa"/>
            <w:vAlign w:val="center"/>
          </w:tcPr>
          <w:p>
            <w:pPr>
              <w:widowControl/>
              <w:ind w:left="-42" w:leftChars="-20" w:right="-42" w:rightChars="-20"/>
              <w:jc w:val="center"/>
              <w:rPr>
                <w:kern w:val="0"/>
              </w:rPr>
            </w:pPr>
          </w:p>
        </w:tc>
        <w:tc>
          <w:tcPr>
            <w:tcW w:w="1442" w:type="dxa"/>
            <w:vAlign w:val="center"/>
          </w:tcPr>
          <w:p>
            <w:pPr>
              <w:widowControl/>
              <w:ind w:left="-42" w:leftChars="-20" w:right="-42" w:rightChars="-2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Align w:val="center"/>
          </w:tcPr>
          <w:p>
            <w:pPr>
              <w:widowControl/>
              <w:ind w:left="-42" w:leftChars="-20" w:right="-42" w:rightChars="-20"/>
              <w:jc w:val="center"/>
              <w:rPr>
                <w:kern w:val="0"/>
              </w:rPr>
            </w:pPr>
          </w:p>
        </w:tc>
        <w:tc>
          <w:tcPr>
            <w:tcW w:w="835"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57" w:type="dxa"/>
            <w:vAlign w:val="center"/>
          </w:tcPr>
          <w:p>
            <w:pPr>
              <w:widowControl/>
              <w:ind w:left="-42" w:leftChars="-20" w:right="-42" w:rightChars="-20"/>
              <w:jc w:val="center"/>
              <w:rPr>
                <w:kern w:val="0"/>
              </w:rPr>
            </w:pPr>
          </w:p>
        </w:tc>
        <w:tc>
          <w:tcPr>
            <w:tcW w:w="708" w:type="dxa"/>
            <w:vAlign w:val="center"/>
          </w:tcPr>
          <w:p>
            <w:pPr>
              <w:widowControl/>
              <w:ind w:left="-42" w:leftChars="-20" w:right="-42" w:rightChars="-20"/>
              <w:jc w:val="center"/>
              <w:rPr>
                <w:kern w:val="0"/>
              </w:rPr>
            </w:pPr>
          </w:p>
        </w:tc>
        <w:tc>
          <w:tcPr>
            <w:tcW w:w="1347" w:type="dxa"/>
            <w:vAlign w:val="center"/>
          </w:tcPr>
          <w:p>
            <w:pPr>
              <w:widowControl/>
              <w:ind w:left="-42" w:leftChars="-20" w:right="-42" w:rightChars="-20"/>
              <w:jc w:val="center"/>
              <w:rPr>
                <w:kern w:val="0"/>
              </w:rPr>
            </w:pPr>
          </w:p>
        </w:tc>
        <w:tc>
          <w:tcPr>
            <w:tcW w:w="1001"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70" w:type="dxa"/>
            <w:vAlign w:val="center"/>
          </w:tcPr>
          <w:p>
            <w:pPr>
              <w:widowControl/>
              <w:ind w:left="-42" w:leftChars="-20" w:right="-42" w:rightChars="-20"/>
              <w:jc w:val="center"/>
              <w:rPr>
                <w:kern w:val="0"/>
              </w:rPr>
            </w:pPr>
          </w:p>
        </w:tc>
        <w:tc>
          <w:tcPr>
            <w:tcW w:w="1377" w:type="dxa"/>
            <w:vAlign w:val="center"/>
          </w:tcPr>
          <w:p>
            <w:pPr>
              <w:widowControl/>
              <w:ind w:left="-42" w:leftChars="-20" w:right="-42" w:rightChars="-20"/>
              <w:jc w:val="center"/>
              <w:rPr>
                <w:kern w:val="0"/>
              </w:rPr>
            </w:pPr>
          </w:p>
        </w:tc>
        <w:tc>
          <w:tcPr>
            <w:tcW w:w="1442" w:type="dxa"/>
            <w:vAlign w:val="center"/>
          </w:tcPr>
          <w:p>
            <w:pPr>
              <w:widowControl/>
              <w:ind w:left="-42" w:leftChars="-20" w:right="-42" w:rightChars="-2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Align w:val="center"/>
          </w:tcPr>
          <w:p>
            <w:pPr>
              <w:widowControl/>
              <w:ind w:left="-42" w:leftChars="-20" w:right="-42" w:rightChars="-20"/>
              <w:jc w:val="center"/>
              <w:rPr>
                <w:kern w:val="0"/>
              </w:rPr>
            </w:pPr>
          </w:p>
        </w:tc>
        <w:tc>
          <w:tcPr>
            <w:tcW w:w="835"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97" w:type="dxa"/>
            <w:vAlign w:val="center"/>
          </w:tcPr>
          <w:p>
            <w:pPr>
              <w:widowControl/>
              <w:ind w:left="-42" w:leftChars="-20" w:right="-42" w:rightChars="-20"/>
              <w:jc w:val="center"/>
              <w:rPr>
                <w:kern w:val="0"/>
              </w:rPr>
            </w:pPr>
          </w:p>
        </w:tc>
        <w:tc>
          <w:tcPr>
            <w:tcW w:w="957" w:type="dxa"/>
            <w:vAlign w:val="center"/>
          </w:tcPr>
          <w:p>
            <w:pPr>
              <w:widowControl/>
              <w:ind w:left="-42" w:leftChars="-20" w:right="-42" w:rightChars="-20"/>
              <w:jc w:val="center"/>
              <w:rPr>
                <w:kern w:val="0"/>
              </w:rPr>
            </w:pPr>
          </w:p>
        </w:tc>
        <w:tc>
          <w:tcPr>
            <w:tcW w:w="708" w:type="dxa"/>
            <w:vAlign w:val="center"/>
          </w:tcPr>
          <w:p>
            <w:pPr>
              <w:widowControl/>
              <w:ind w:left="-42" w:leftChars="-20" w:right="-42" w:rightChars="-20"/>
              <w:jc w:val="center"/>
              <w:rPr>
                <w:kern w:val="0"/>
              </w:rPr>
            </w:pPr>
          </w:p>
        </w:tc>
        <w:tc>
          <w:tcPr>
            <w:tcW w:w="1347" w:type="dxa"/>
            <w:vAlign w:val="center"/>
          </w:tcPr>
          <w:p>
            <w:pPr>
              <w:widowControl/>
              <w:ind w:left="-42" w:leftChars="-20" w:right="-42" w:rightChars="-20"/>
              <w:jc w:val="center"/>
              <w:rPr>
                <w:kern w:val="0"/>
              </w:rPr>
            </w:pPr>
          </w:p>
        </w:tc>
        <w:tc>
          <w:tcPr>
            <w:tcW w:w="1001"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69" w:type="dxa"/>
            <w:vAlign w:val="center"/>
          </w:tcPr>
          <w:p>
            <w:pPr>
              <w:widowControl/>
              <w:ind w:left="-42" w:leftChars="-20" w:right="-42" w:rightChars="-20"/>
              <w:jc w:val="center"/>
              <w:rPr>
                <w:kern w:val="0"/>
              </w:rPr>
            </w:pPr>
          </w:p>
        </w:tc>
        <w:tc>
          <w:tcPr>
            <w:tcW w:w="1070" w:type="dxa"/>
            <w:vAlign w:val="center"/>
          </w:tcPr>
          <w:p>
            <w:pPr>
              <w:widowControl/>
              <w:ind w:left="-42" w:leftChars="-20" w:right="-42" w:rightChars="-20"/>
              <w:jc w:val="center"/>
              <w:rPr>
                <w:kern w:val="0"/>
              </w:rPr>
            </w:pPr>
          </w:p>
        </w:tc>
        <w:tc>
          <w:tcPr>
            <w:tcW w:w="1377" w:type="dxa"/>
            <w:vAlign w:val="center"/>
          </w:tcPr>
          <w:p>
            <w:pPr>
              <w:widowControl/>
              <w:ind w:left="-42" w:leftChars="-20" w:right="-42" w:rightChars="-20"/>
              <w:jc w:val="center"/>
              <w:rPr>
                <w:kern w:val="0"/>
              </w:rPr>
            </w:pPr>
          </w:p>
        </w:tc>
        <w:tc>
          <w:tcPr>
            <w:tcW w:w="1442" w:type="dxa"/>
            <w:vAlign w:val="center"/>
          </w:tcPr>
          <w:p>
            <w:pPr>
              <w:widowControl/>
              <w:ind w:left="-42" w:leftChars="-20" w:right="-42" w:rightChars="-2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tcBorders>
              <w:bottom w:val="single" w:color="auto" w:sz="8" w:space="0"/>
            </w:tcBorders>
            <w:vAlign w:val="center"/>
          </w:tcPr>
          <w:p>
            <w:pPr>
              <w:widowControl/>
              <w:ind w:left="-42" w:leftChars="-20" w:right="-42" w:rightChars="-20"/>
              <w:jc w:val="center"/>
              <w:rPr>
                <w:kern w:val="0"/>
              </w:rPr>
            </w:pPr>
          </w:p>
        </w:tc>
        <w:tc>
          <w:tcPr>
            <w:tcW w:w="835" w:type="dxa"/>
            <w:tcBorders>
              <w:bottom w:val="single" w:color="auto" w:sz="8" w:space="0"/>
            </w:tcBorders>
            <w:vAlign w:val="center"/>
          </w:tcPr>
          <w:p>
            <w:pPr>
              <w:widowControl/>
              <w:ind w:left="-42" w:leftChars="-20" w:right="-42" w:rightChars="-20"/>
              <w:jc w:val="center"/>
              <w:rPr>
                <w:kern w:val="0"/>
              </w:rPr>
            </w:pPr>
          </w:p>
        </w:tc>
        <w:tc>
          <w:tcPr>
            <w:tcW w:w="997" w:type="dxa"/>
            <w:tcBorders>
              <w:bottom w:val="single" w:color="auto" w:sz="8" w:space="0"/>
            </w:tcBorders>
            <w:vAlign w:val="center"/>
          </w:tcPr>
          <w:p>
            <w:pPr>
              <w:widowControl/>
              <w:ind w:left="-42" w:leftChars="-20" w:right="-42" w:rightChars="-20"/>
              <w:jc w:val="center"/>
              <w:rPr>
                <w:kern w:val="0"/>
              </w:rPr>
            </w:pPr>
          </w:p>
        </w:tc>
        <w:tc>
          <w:tcPr>
            <w:tcW w:w="997" w:type="dxa"/>
            <w:tcBorders>
              <w:bottom w:val="single" w:color="auto" w:sz="8" w:space="0"/>
            </w:tcBorders>
            <w:vAlign w:val="center"/>
          </w:tcPr>
          <w:p>
            <w:pPr>
              <w:widowControl/>
              <w:ind w:left="-42" w:leftChars="-20" w:right="-42" w:rightChars="-20"/>
              <w:jc w:val="center"/>
              <w:rPr>
                <w:kern w:val="0"/>
              </w:rPr>
            </w:pPr>
          </w:p>
        </w:tc>
        <w:tc>
          <w:tcPr>
            <w:tcW w:w="957" w:type="dxa"/>
            <w:tcBorders>
              <w:bottom w:val="single" w:color="auto" w:sz="8" w:space="0"/>
            </w:tcBorders>
            <w:vAlign w:val="center"/>
          </w:tcPr>
          <w:p>
            <w:pPr>
              <w:widowControl/>
              <w:ind w:left="-42" w:leftChars="-20" w:right="-42" w:rightChars="-20"/>
              <w:jc w:val="center"/>
              <w:rPr>
                <w:kern w:val="0"/>
              </w:rPr>
            </w:pPr>
          </w:p>
        </w:tc>
        <w:tc>
          <w:tcPr>
            <w:tcW w:w="708" w:type="dxa"/>
            <w:tcBorders>
              <w:bottom w:val="single" w:color="auto" w:sz="8" w:space="0"/>
            </w:tcBorders>
            <w:vAlign w:val="center"/>
          </w:tcPr>
          <w:p>
            <w:pPr>
              <w:widowControl/>
              <w:ind w:left="-42" w:leftChars="-20" w:right="-42" w:rightChars="-20"/>
              <w:jc w:val="center"/>
              <w:rPr>
                <w:kern w:val="0"/>
              </w:rPr>
            </w:pPr>
          </w:p>
        </w:tc>
        <w:tc>
          <w:tcPr>
            <w:tcW w:w="1347" w:type="dxa"/>
            <w:tcBorders>
              <w:bottom w:val="single" w:color="auto" w:sz="8" w:space="0"/>
            </w:tcBorders>
            <w:vAlign w:val="center"/>
          </w:tcPr>
          <w:p>
            <w:pPr>
              <w:widowControl/>
              <w:ind w:left="-42" w:leftChars="-20" w:right="-42" w:rightChars="-20"/>
              <w:jc w:val="center"/>
              <w:rPr>
                <w:kern w:val="0"/>
              </w:rPr>
            </w:pPr>
          </w:p>
        </w:tc>
        <w:tc>
          <w:tcPr>
            <w:tcW w:w="1001" w:type="dxa"/>
            <w:tcBorders>
              <w:bottom w:val="single" w:color="auto" w:sz="8" w:space="0"/>
            </w:tcBorders>
            <w:vAlign w:val="center"/>
          </w:tcPr>
          <w:p>
            <w:pPr>
              <w:widowControl/>
              <w:ind w:left="-42" w:leftChars="-20" w:right="-42" w:rightChars="-20"/>
              <w:jc w:val="center"/>
              <w:rPr>
                <w:kern w:val="0"/>
              </w:rPr>
            </w:pPr>
          </w:p>
        </w:tc>
        <w:tc>
          <w:tcPr>
            <w:tcW w:w="1069" w:type="dxa"/>
            <w:tcBorders>
              <w:bottom w:val="single" w:color="auto" w:sz="8" w:space="0"/>
            </w:tcBorders>
            <w:vAlign w:val="center"/>
          </w:tcPr>
          <w:p>
            <w:pPr>
              <w:widowControl/>
              <w:ind w:left="-42" w:leftChars="-20" w:right="-42" w:rightChars="-20"/>
              <w:jc w:val="center"/>
              <w:rPr>
                <w:kern w:val="0"/>
              </w:rPr>
            </w:pPr>
          </w:p>
        </w:tc>
        <w:tc>
          <w:tcPr>
            <w:tcW w:w="1069" w:type="dxa"/>
            <w:tcBorders>
              <w:bottom w:val="single" w:color="auto" w:sz="8" w:space="0"/>
            </w:tcBorders>
            <w:vAlign w:val="center"/>
          </w:tcPr>
          <w:p>
            <w:pPr>
              <w:widowControl/>
              <w:ind w:left="-42" w:leftChars="-20" w:right="-42" w:rightChars="-20"/>
              <w:jc w:val="center"/>
              <w:rPr>
                <w:kern w:val="0"/>
              </w:rPr>
            </w:pPr>
          </w:p>
        </w:tc>
        <w:tc>
          <w:tcPr>
            <w:tcW w:w="1070" w:type="dxa"/>
            <w:tcBorders>
              <w:bottom w:val="single" w:color="auto" w:sz="8" w:space="0"/>
            </w:tcBorders>
            <w:vAlign w:val="center"/>
          </w:tcPr>
          <w:p>
            <w:pPr>
              <w:widowControl/>
              <w:ind w:left="-42" w:leftChars="-20" w:right="-42" w:rightChars="-20"/>
              <w:jc w:val="center"/>
              <w:rPr>
                <w:kern w:val="0"/>
              </w:rPr>
            </w:pPr>
          </w:p>
        </w:tc>
        <w:tc>
          <w:tcPr>
            <w:tcW w:w="1377" w:type="dxa"/>
            <w:tcBorders>
              <w:bottom w:val="single" w:color="auto" w:sz="8" w:space="0"/>
            </w:tcBorders>
            <w:vAlign w:val="center"/>
          </w:tcPr>
          <w:p>
            <w:pPr>
              <w:widowControl/>
              <w:ind w:left="-42" w:leftChars="-20" w:right="-42" w:rightChars="-20"/>
              <w:jc w:val="center"/>
              <w:rPr>
                <w:kern w:val="0"/>
              </w:rPr>
            </w:pPr>
          </w:p>
        </w:tc>
        <w:tc>
          <w:tcPr>
            <w:tcW w:w="1442" w:type="dxa"/>
            <w:tcBorders>
              <w:bottom w:val="single" w:color="auto" w:sz="8" w:space="0"/>
            </w:tcBorders>
            <w:vAlign w:val="center"/>
          </w:tcPr>
          <w:p>
            <w:pPr>
              <w:widowControl/>
              <w:ind w:left="-42" w:leftChars="-20" w:right="-42" w:rightChars="-20"/>
              <w:jc w:val="center"/>
              <w:rPr>
                <w:kern w:val="0"/>
              </w:rPr>
            </w:pPr>
          </w:p>
        </w:tc>
      </w:tr>
    </w:tbl>
    <w:p>
      <w:pPr>
        <w:pStyle w:val="4"/>
        <w:spacing w:line="360" w:lineRule="exact"/>
        <w:jc w:val="both"/>
        <w:rPr>
          <w:rFonts w:ascii="宋体" w:hAnsi="宋体" w:cs="宋体"/>
          <w:color w:val="auto"/>
          <w:sz w:val="21"/>
          <w:szCs w:val="21"/>
        </w:rPr>
      </w:pPr>
      <w:r>
        <w:rPr>
          <w:rFonts w:hint="eastAsia" w:ascii="宋体" w:hAnsi="宋体" w:cs="宋体"/>
          <w:color w:val="auto"/>
          <w:sz w:val="21"/>
          <w:szCs w:val="21"/>
        </w:rPr>
        <w:t>本页小计：参加居民医保的户数：</w:t>
      </w:r>
      <w:r>
        <w:rPr>
          <w:rFonts w:ascii="宋体" w:hAnsi="宋体" w:cs="宋体"/>
          <w:color w:val="auto"/>
          <w:sz w:val="21"/>
          <w:szCs w:val="21"/>
          <w:u w:val="single"/>
        </w:rPr>
        <w:t xml:space="preserve">     </w:t>
      </w:r>
      <w:r>
        <w:rPr>
          <w:rFonts w:hint="eastAsia" w:ascii="宋体" w:hAnsi="宋体" w:cs="宋体"/>
          <w:color w:val="auto"/>
          <w:sz w:val="21"/>
          <w:szCs w:val="21"/>
        </w:rPr>
        <w:t>户；参加居民医保人数：</w:t>
      </w:r>
      <w:r>
        <w:rPr>
          <w:rFonts w:ascii="宋体" w:hAnsi="宋体" w:cs="宋体"/>
          <w:color w:val="auto"/>
          <w:sz w:val="21"/>
          <w:szCs w:val="21"/>
          <w:u w:val="single"/>
        </w:rPr>
        <w:t xml:space="preserve">     </w:t>
      </w:r>
      <w:r>
        <w:rPr>
          <w:rFonts w:hint="eastAsia" w:ascii="宋体" w:hAnsi="宋体" w:cs="宋体"/>
          <w:color w:val="auto"/>
          <w:sz w:val="21"/>
          <w:szCs w:val="21"/>
        </w:rPr>
        <w:t>人；其中全额资助</w:t>
      </w:r>
      <w:r>
        <w:rPr>
          <w:rFonts w:ascii="宋体" w:hAnsi="宋体" w:cs="宋体"/>
          <w:color w:val="auto"/>
          <w:sz w:val="21"/>
          <w:szCs w:val="21"/>
          <w:u w:val="single"/>
        </w:rPr>
        <w:t xml:space="preserve">    </w:t>
      </w:r>
      <w:r>
        <w:rPr>
          <w:rFonts w:hint="eastAsia" w:ascii="宋体" w:hAnsi="宋体" w:cs="宋体"/>
          <w:color w:val="auto"/>
          <w:sz w:val="21"/>
          <w:szCs w:val="21"/>
        </w:rPr>
        <w:t>人；</w:t>
      </w:r>
      <w:r>
        <w:rPr>
          <w:rFonts w:ascii="宋体" w:hAnsi="宋体" w:cs="宋体"/>
          <w:color w:val="auto"/>
          <w:sz w:val="21"/>
          <w:szCs w:val="21"/>
          <w:lang w:val="en-US"/>
        </w:rPr>
        <w:t>50%</w:t>
      </w:r>
      <w:r>
        <w:rPr>
          <w:rFonts w:hint="eastAsia" w:ascii="宋体" w:hAnsi="宋体" w:cs="宋体"/>
          <w:color w:val="auto"/>
          <w:sz w:val="21"/>
          <w:szCs w:val="21"/>
          <w:lang w:val="en-US"/>
        </w:rPr>
        <w:t>资助</w:t>
      </w:r>
      <w:r>
        <w:rPr>
          <w:rFonts w:ascii="宋体" w:hAnsi="宋体" w:cs="宋体"/>
          <w:color w:val="auto"/>
          <w:sz w:val="21"/>
          <w:szCs w:val="21"/>
          <w:u w:val="single"/>
        </w:rPr>
        <w:t xml:space="preserve">    </w:t>
      </w:r>
      <w:r>
        <w:rPr>
          <w:rFonts w:hint="eastAsia" w:ascii="宋体" w:hAnsi="宋体" w:cs="宋体"/>
          <w:color w:val="auto"/>
          <w:sz w:val="21"/>
          <w:szCs w:val="21"/>
        </w:rPr>
        <w:t>人；实收金额</w:t>
      </w:r>
      <w:r>
        <w:rPr>
          <w:rFonts w:ascii="宋体" w:hAnsi="宋体" w:cs="宋体"/>
          <w:color w:val="auto"/>
          <w:sz w:val="21"/>
          <w:szCs w:val="21"/>
          <w:u w:val="single"/>
        </w:rPr>
        <w:t xml:space="preserve">     </w:t>
      </w:r>
      <w:r>
        <w:rPr>
          <w:rFonts w:ascii="宋体" w:hAnsi="宋体" w:cs="宋体"/>
          <w:color w:val="auto"/>
          <w:sz w:val="21"/>
          <w:szCs w:val="21"/>
          <w:u w:val="single"/>
          <w:lang w:val="en-US"/>
        </w:rPr>
        <w:t xml:space="preserve"> </w:t>
      </w:r>
      <w:r>
        <w:rPr>
          <w:rFonts w:hint="eastAsia" w:ascii="宋体" w:hAnsi="宋体" w:cs="宋体"/>
          <w:color w:val="auto"/>
          <w:sz w:val="21"/>
          <w:szCs w:val="21"/>
          <w:lang w:val="en-US"/>
        </w:rPr>
        <w:t>元</w:t>
      </w:r>
      <w:r>
        <w:rPr>
          <w:rFonts w:hint="eastAsia" w:ascii="宋体" w:hAnsi="宋体" w:cs="宋体"/>
          <w:color w:val="auto"/>
          <w:sz w:val="21"/>
          <w:szCs w:val="21"/>
        </w:rPr>
        <w:t>。</w:t>
      </w:r>
    </w:p>
    <w:p>
      <w:pPr>
        <w:pStyle w:val="4"/>
        <w:spacing w:line="560" w:lineRule="exact"/>
        <w:ind w:left="272" w:hanging="272"/>
        <w:jc w:val="both"/>
        <w:rPr>
          <w:rFonts w:ascii="宋体"/>
          <w:color w:val="auto"/>
          <w:sz w:val="21"/>
          <w:szCs w:val="21"/>
        </w:rPr>
      </w:pPr>
      <w:r>
        <w:rPr>
          <w:rFonts w:hint="eastAsia" w:ascii="宋体" w:hAnsi="宋体" w:cs="宋体"/>
          <w:color w:val="auto"/>
          <w:sz w:val="21"/>
          <w:szCs w:val="21"/>
        </w:rPr>
        <w:t>收款填表人（签字）：</w:t>
      </w:r>
      <w:r>
        <w:rPr>
          <w:rFonts w:ascii="宋体" w:hAnsi="宋体" w:cs="宋体"/>
          <w:color w:val="auto"/>
          <w:sz w:val="21"/>
          <w:szCs w:val="21"/>
          <w:u w:val="single"/>
        </w:rPr>
        <w:t xml:space="preserve">          </w:t>
      </w:r>
      <w:r>
        <w:rPr>
          <w:rFonts w:ascii="宋体" w:hAnsi="宋体" w:cs="宋体"/>
          <w:color w:val="auto"/>
          <w:sz w:val="21"/>
          <w:szCs w:val="21"/>
        </w:rPr>
        <w:t xml:space="preserve">   </w:t>
      </w:r>
      <w:r>
        <w:rPr>
          <w:rFonts w:hint="eastAsia" w:ascii="宋体" w:hAnsi="宋体" w:cs="宋体"/>
          <w:color w:val="auto"/>
          <w:sz w:val="21"/>
          <w:szCs w:val="21"/>
        </w:rPr>
        <w:t>缴费操作人（签字）：</w:t>
      </w:r>
      <w:r>
        <w:rPr>
          <w:rFonts w:ascii="宋体" w:hAnsi="宋体" w:cs="宋体"/>
          <w:color w:val="auto"/>
          <w:sz w:val="21"/>
          <w:szCs w:val="21"/>
          <w:u w:val="single"/>
        </w:rPr>
        <w:t xml:space="preserve">          </w:t>
      </w:r>
      <w:r>
        <w:rPr>
          <w:rFonts w:ascii="宋体" w:hAnsi="宋体" w:cs="宋体"/>
          <w:color w:val="auto"/>
          <w:sz w:val="21"/>
          <w:szCs w:val="21"/>
        </w:rPr>
        <w:t xml:space="preserve">   </w:t>
      </w:r>
      <w:r>
        <w:rPr>
          <w:rFonts w:hint="eastAsia" w:ascii="宋体" w:hAnsi="宋体" w:cs="宋体"/>
          <w:color w:val="auto"/>
          <w:sz w:val="21"/>
          <w:szCs w:val="21"/>
        </w:rPr>
        <w:t>卫健工作人员（签字）：</w:t>
      </w:r>
      <w:r>
        <w:rPr>
          <w:rFonts w:ascii="宋体" w:hAnsi="宋体" w:cs="宋体"/>
          <w:color w:val="auto"/>
          <w:sz w:val="21"/>
          <w:szCs w:val="21"/>
          <w:u w:val="single"/>
        </w:rPr>
        <w:t xml:space="preserve">          </w:t>
      </w:r>
      <w:r>
        <w:rPr>
          <w:rFonts w:ascii="宋体" w:hAnsi="宋体" w:cs="宋体"/>
          <w:color w:val="auto"/>
          <w:sz w:val="21"/>
          <w:szCs w:val="21"/>
        </w:rPr>
        <w:t xml:space="preserve">   </w:t>
      </w:r>
      <w:r>
        <w:rPr>
          <w:rFonts w:hint="eastAsia" w:ascii="宋体" w:hAnsi="宋体" w:cs="宋体"/>
          <w:color w:val="auto"/>
          <w:sz w:val="21"/>
          <w:szCs w:val="21"/>
        </w:rPr>
        <w:t>日期：</w:t>
      </w:r>
      <w:r>
        <w:rPr>
          <w:rFonts w:ascii="宋体" w:hAnsi="宋体" w:cs="宋体"/>
          <w:color w:val="auto"/>
          <w:sz w:val="21"/>
          <w:szCs w:val="21"/>
          <w:u w:val="single"/>
        </w:rPr>
        <w:t xml:space="preserve">     </w:t>
      </w:r>
      <w:r>
        <w:rPr>
          <w:rFonts w:hint="eastAsia" w:ascii="宋体" w:hAnsi="宋体" w:cs="宋体"/>
          <w:color w:val="auto"/>
          <w:sz w:val="21"/>
          <w:szCs w:val="21"/>
        </w:rPr>
        <w:t>年</w:t>
      </w:r>
      <w:r>
        <w:rPr>
          <w:rFonts w:ascii="宋体" w:hAnsi="宋体" w:cs="宋体"/>
          <w:color w:val="auto"/>
          <w:sz w:val="21"/>
          <w:szCs w:val="21"/>
          <w:u w:val="single"/>
        </w:rPr>
        <w:t xml:space="preserve">     </w:t>
      </w:r>
      <w:r>
        <w:rPr>
          <w:rFonts w:hint="eastAsia" w:ascii="宋体" w:hAnsi="宋体" w:cs="宋体"/>
          <w:color w:val="auto"/>
          <w:sz w:val="21"/>
          <w:szCs w:val="21"/>
        </w:rPr>
        <w:t>月</w:t>
      </w:r>
      <w:r>
        <w:rPr>
          <w:rFonts w:ascii="宋体" w:hAnsi="宋体" w:cs="宋体"/>
          <w:color w:val="auto"/>
          <w:sz w:val="21"/>
          <w:szCs w:val="21"/>
          <w:u w:val="single"/>
        </w:rPr>
        <w:t xml:space="preserve">     </w:t>
      </w:r>
      <w:r>
        <w:rPr>
          <w:rFonts w:hint="eastAsia" w:ascii="宋体" w:hAnsi="宋体" w:cs="宋体"/>
          <w:color w:val="auto"/>
          <w:sz w:val="21"/>
          <w:szCs w:val="21"/>
        </w:rPr>
        <w:t>日</w:t>
      </w:r>
      <w:r>
        <w:rPr>
          <w:rFonts w:ascii="宋体" w:hAnsi="宋体" w:cs="宋体"/>
          <w:color w:val="auto"/>
          <w:sz w:val="21"/>
          <w:szCs w:val="21"/>
        </w:rPr>
        <w:t xml:space="preserve">  </w:t>
      </w:r>
    </w:p>
    <w:p>
      <w:pPr>
        <w:pStyle w:val="4"/>
        <w:spacing w:line="560" w:lineRule="exact"/>
        <w:jc w:val="both"/>
        <w:rPr>
          <w:rFonts w:ascii="宋体"/>
          <w:color w:val="auto"/>
          <w:sz w:val="21"/>
          <w:szCs w:val="21"/>
        </w:rPr>
      </w:pPr>
      <w:r>
        <w:rPr>
          <w:rFonts w:hint="eastAsia" w:ascii="宋体" w:hAnsi="宋体" w:cs="宋体"/>
          <w:color w:val="auto"/>
          <w:sz w:val="21"/>
          <w:szCs w:val="21"/>
        </w:rPr>
        <w:t>联系电话：</w:t>
      </w:r>
      <w:r>
        <w:rPr>
          <w:rFonts w:ascii="宋体" w:hAnsi="宋体" w:cs="宋体"/>
          <w:color w:val="auto"/>
          <w:sz w:val="21"/>
          <w:szCs w:val="21"/>
          <w:u w:val="single"/>
        </w:rPr>
        <w:t xml:space="preserve">                       </w:t>
      </w:r>
      <w:r>
        <w:rPr>
          <w:rFonts w:hint="eastAsia" w:ascii="宋体" w:hAnsi="宋体" w:cs="宋体"/>
          <w:color w:val="auto"/>
          <w:sz w:val="21"/>
          <w:szCs w:val="21"/>
        </w:rPr>
        <w:t>联系电话：</w:t>
      </w:r>
      <w:r>
        <w:rPr>
          <w:rFonts w:ascii="宋体" w:hAnsi="宋体" w:cs="宋体"/>
          <w:color w:val="auto"/>
          <w:sz w:val="21"/>
          <w:szCs w:val="21"/>
          <w:u w:val="single"/>
        </w:rPr>
        <w:t xml:space="preserve">                        </w:t>
      </w:r>
      <w:r>
        <w:rPr>
          <w:rFonts w:hint="eastAsia" w:ascii="宋体" w:hAnsi="宋体" w:cs="宋体"/>
          <w:color w:val="auto"/>
          <w:sz w:val="21"/>
          <w:szCs w:val="21"/>
        </w:rPr>
        <w:t>联系电话：</w:t>
      </w:r>
      <w:r>
        <w:rPr>
          <w:rFonts w:ascii="宋体" w:hAnsi="宋体" w:cs="宋体"/>
          <w:color w:val="auto"/>
          <w:sz w:val="21"/>
          <w:szCs w:val="21"/>
          <w:u w:val="single"/>
        </w:rPr>
        <w:t xml:space="preserve">                       </w:t>
      </w:r>
    </w:p>
    <w:p>
      <w:pPr>
        <w:pStyle w:val="4"/>
        <w:ind w:left="0" w:firstLine="0"/>
        <w:jc w:val="center"/>
        <w:rPr>
          <w:rFonts w:ascii="方正大标宋简体" w:eastAsia="方正大标宋简体"/>
          <w:color w:val="auto"/>
          <w:spacing w:val="40"/>
          <w:sz w:val="52"/>
          <w:szCs w:val="52"/>
        </w:rPr>
      </w:pPr>
      <w:r>
        <w:rPr>
          <w:sz w:val="21"/>
        </w:rPr>
        <mc:AlternateContent>
          <mc:Choice Requires="wps">
            <w:drawing>
              <wp:anchor distT="0" distB="0" distL="114300" distR="114300" simplePos="0" relativeHeight="251663360" behindDoc="0" locked="0" layoutInCell="1" allowOverlap="1">
                <wp:simplePos x="0" y="0"/>
                <wp:positionH relativeFrom="column">
                  <wp:posOffset>-374650</wp:posOffset>
                </wp:positionH>
                <wp:positionV relativeFrom="paragraph">
                  <wp:posOffset>-8255</wp:posOffset>
                </wp:positionV>
                <wp:extent cx="486410" cy="56457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6410" cy="5645785"/>
                        </a:xfrm>
                        <a:prstGeom prst="rect">
                          <a:avLst/>
                        </a:prstGeom>
                        <a:noFill/>
                        <a:ln>
                          <a:noFill/>
                        </a:ln>
                      </wps:spPr>
                      <wps:txbx>
                        <w:txbxContent>
                          <w:p>
                            <w:pPr>
                              <w:jc w:val="left"/>
                              <w:rPr>
                                <w:rFonts w:ascii="宋体" w:hAnsi="宋体" w:cs="宋体"/>
                                <w:sz w:val="28"/>
                                <w:szCs w:val="28"/>
                              </w:rPr>
                            </w:pPr>
                            <w:r>
                              <w:rPr>
                                <w:rFonts w:hint="eastAsia" w:ascii="宋体" w:hAnsi="宋体" w:cs="宋体"/>
                                <w:sz w:val="28"/>
                                <w:szCs w:val="28"/>
                              </w:rPr>
                              <w:t>- 12 -</w:t>
                            </w:r>
                          </w:p>
                        </w:txbxContent>
                      </wps:txbx>
                      <wps:bodyPr vert="eaVert" upright="1"/>
                    </wps:wsp>
                  </a:graphicData>
                </a:graphic>
              </wp:anchor>
            </w:drawing>
          </mc:Choice>
          <mc:Fallback>
            <w:pict>
              <v:shape id="_x0000_s1026" o:spid="_x0000_s1026" o:spt="202" type="#_x0000_t202" style="position:absolute;left:0pt;margin-left:-29.5pt;margin-top:-0.65pt;height:444.55pt;width:38.3pt;z-index:251663360;mso-width-relative:page;mso-height-relative:page;" filled="f" stroked="f" coordsize="21600,21600" o:gfxdata="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S+jDdsAAAAJAQAADwAAAAAAAAABACAAAAAiAAAAZHJzL2Rvd25yZXYueG1sUEsBAhQA&#10;FAAAAAgAh07iQKg1YjS2AQAAXAMAAA4AAAAAAAAAAQAgAAAAKgEAAGRycy9lMm9Eb2MueG1sUEsF&#10;BgAAAAAGAAYAWQEAAFIFAAAAAA==&#10;">
                <v:fill on="f" focussize="0,0"/>
                <v:stroke on="f"/>
                <v:imagedata o:title=""/>
                <o:lock v:ext="edit" aspectratio="f"/>
                <v:textbox style="layout-flow:vertical-ideographic;">
                  <w:txbxContent>
                    <w:p>
                      <w:pPr>
                        <w:jc w:val="left"/>
                        <w:rPr>
                          <w:rFonts w:ascii="宋体" w:hAnsi="宋体" w:cs="宋体"/>
                          <w:sz w:val="28"/>
                          <w:szCs w:val="28"/>
                        </w:rPr>
                      </w:pPr>
                      <w:r>
                        <w:rPr>
                          <w:rFonts w:hint="eastAsia" w:ascii="宋体" w:hAnsi="宋体" w:cs="宋体"/>
                          <w:sz w:val="28"/>
                          <w:szCs w:val="28"/>
                        </w:rPr>
                        <w:t>- 12 -</w:t>
                      </w:r>
                    </w:p>
                  </w:txbxContent>
                </v:textbox>
              </v:shape>
            </w:pict>
          </mc:Fallback>
        </mc:AlternateContent>
      </w:r>
      <w:r>
        <w:rPr>
          <w:rFonts w:hint="eastAsia" w:ascii="方正大标宋简体" w:eastAsia="方正大标宋简体" w:cs="方正大标宋简体"/>
          <w:color w:val="auto"/>
          <w:spacing w:val="40"/>
          <w:sz w:val="52"/>
          <w:szCs w:val="52"/>
        </w:rPr>
        <w:t>填</w:t>
      </w:r>
      <w:r>
        <w:rPr>
          <w:rFonts w:ascii="方正大标宋简体" w:eastAsia="方正大标宋简体" w:cs="方正大标宋简体"/>
          <w:color w:val="auto"/>
          <w:spacing w:val="40"/>
          <w:sz w:val="52"/>
          <w:szCs w:val="52"/>
        </w:rPr>
        <w:t xml:space="preserve">  </w:t>
      </w:r>
      <w:r>
        <w:rPr>
          <w:rFonts w:hint="eastAsia" w:ascii="方正大标宋简体" w:eastAsia="方正大标宋简体" w:cs="方正大标宋简体"/>
          <w:color w:val="auto"/>
          <w:spacing w:val="40"/>
          <w:sz w:val="52"/>
          <w:szCs w:val="52"/>
        </w:rPr>
        <w:t>表</w:t>
      </w:r>
      <w:r>
        <w:rPr>
          <w:rFonts w:ascii="方正大标宋简体" w:eastAsia="方正大标宋简体" w:cs="方正大标宋简体"/>
          <w:color w:val="auto"/>
          <w:spacing w:val="40"/>
          <w:sz w:val="52"/>
          <w:szCs w:val="52"/>
        </w:rPr>
        <w:t xml:space="preserve">  </w:t>
      </w:r>
      <w:r>
        <w:rPr>
          <w:rFonts w:hint="eastAsia" w:ascii="方正大标宋简体" w:eastAsia="方正大标宋简体" w:cs="方正大标宋简体"/>
          <w:color w:val="auto"/>
          <w:spacing w:val="40"/>
          <w:sz w:val="52"/>
          <w:szCs w:val="52"/>
        </w:rPr>
        <w:t>说</w:t>
      </w:r>
      <w:r>
        <w:rPr>
          <w:rFonts w:ascii="方正大标宋简体" w:eastAsia="方正大标宋简体" w:cs="方正大标宋简体"/>
          <w:color w:val="auto"/>
          <w:spacing w:val="40"/>
          <w:sz w:val="52"/>
          <w:szCs w:val="52"/>
        </w:rPr>
        <w:t xml:space="preserve">  </w:t>
      </w:r>
      <w:r>
        <w:rPr>
          <w:rFonts w:hint="eastAsia" w:ascii="方正大标宋简体" w:eastAsia="方正大标宋简体" w:cs="方正大标宋简体"/>
          <w:color w:val="auto"/>
          <w:spacing w:val="40"/>
          <w:sz w:val="52"/>
          <w:szCs w:val="52"/>
        </w:rPr>
        <w:t>明</w:t>
      </w:r>
    </w:p>
    <w:p>
      <w:pPr>
        <w:pStyle w:val="4"/>
        <w:spacing w:before="120" w:beforeLines="50" w:line="640" w:lineRule="exact"/>
        <w:ind w:left="0" w:firstLine="0"/>
        <w:jc w:val="both"/>
        <w:rPr>
          <w:rFonts w:eastAsia="Times New Roman"/>
          <w:color w:val="auto"/>
          <w:sz w:val="21"/>
          <w:szCs w:val="21"/>
        </w:rPr>
      </w:pPr>
    </w:p>
    <w:p>
      <w:pPr>
        <w:pStyle w:val="4"/>
        <w:spacing w:line="640" w:lineRule="exact"/>
        <w:ind w:left="657" w:leftChars="313" w:right="893" w:rightChars="425" w:firstLine="640" w:firstLineChars="200"/>
        <w:jc w:val="both"/>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rPr>
        <w:t>.</w:t>
      </w:r>
      <w:r>
        <w:rPr>
          <w:rFonts w:hint="eastAsia" w:ascii="仿宋" w:hAnsi="仿宋" w:eastAsia="仿宋" w:cs="仿宋"/>
          <w:color w:val="auto"/>
        </w:rPr>
        <w:t>标注“★”为必填项目，且确保真实、准确。</w:t>
      </w:r>
    </w:p>
    <w:p>
      <w:pPr>
        <w:pStyle w:val="4"/>
        <w:spacing w:line="640" w:lineRule="exact"/>
        <w:ind w:left="657" w:leftChars="313" w:right="893" w:rightChars="425" w:firstLine="640" w:firstLineChars="200"/>
        <w:jc w:val="both"/>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rPr>
        <w:t>.</w:t>
      </w:r>
      <w:r>
        <w:rPr>
          <w:rFonts w:hint="eastAsia" w:ascii="仿宋" w:hAnsi="仿宋" w:eastAsia="仿宋" w:cs="仿宋"/>
          <w:color w:val="auto"/>
        </w:rPr>
        <w:t>“户属性”分为：①</w:t>
      </w:r>
      <w:r>
        <w:rPr>
          <w:rFonts w:hint="eastAsia" w:ascii="仿宋" w:hAnsi="仿宋" w:eastAsia="仿宋" w:cs="仿宋"/>
          <w:color w:val="auto"/>
          <w:lang w:val="en-US"/>
        </w:rPr>
        <w:t>普通</w:t>
      </w:r>
      <w:r>
        <w:rPr>
          <w:rFonts w:hint="eastAsia" w:ascii="仿宋" w:hAnsi="仿宋" w:eastAsia="仿宋" w:cs="仿宋"/>
          <w:color w:val="auto"/>
        </w:rPr>
        <w:t>居民；②</w:t>
      </w:r>
      <w:r>
        <w:rPr>
          <w:rFonts w:hint="eastAsia" w:ascii="仿宋" w:hAnsi="仿宋" w:eastAsia="仿宋" w:cs="仿宋"/>
          <w:color w:val="auto"/>
          <w:lang w:val="en-US"/>
        </w:rPr>
        <w:t>特困人员（</w:t>
      </w:r>
      <w:r>
        <w:rPr>
          <w:rFonts w:hint="eastAsia" w:ascii="仿宋" w:hAnsi="仿宋" w:eastAsia="仿宋" w:cs="仿宋"/>
          <w:color w:val="auto"/>
        </w:rPr>
        <w:t>农村五保户、城市三无人员）</w:t>
      </w:r>
      <w:r>
        <w:rPr>
          <w:rFonts w:hint="eastAsia" w:ascii="仿宋" w:hAnsi="仿宋" w:eastAsia="仿宋" w:cs="仿宋"/>
          <w:color w:val="auto"/>
          <w:lang w:val="en-US"/>
        </w:rPr>
        <w:t>；</w:t>
      </w:r>
      <w:r>
        <w:rPr>
          <w:rFonts w:hint="eastAsia" w:ascii="仿宋" w:hAnsi="仿宋" w:eastAsia="仿宋" w:cs="仿宋"/>
          <w:color w:val="auto"/>
        </w:rPr>
        <w:t>③</w:t>
      </w:r>
      <w:r>
        <w:rPr>
          <w:rFonts w:hint="eastAsia" w:ascii="仿宋" w:hAnsi="仿宋" w:eastAsia="仿宋" w:cs="仿宋"/>
          <w:color w:val="auto"/>
          <w:lang w:val="en-US"/>
        </w:rPr>
        <w:t>孤儿；</w:t>
      </w:r>
      <w:r>
        <w:rPr>
          <w:rFonts w:hint="eastAsia" w:ascii="仿宋" w:hAnsi="仿宋" w:eastAsia="仿宋" w:cs="仿宋"/>
          <w:color w:val="auto"/>
        </w:rPr>
        <w:t>④</w:t>
      </w:r>
      <w:r>
        <w:rPr>
          <w:rFonts w:hint="eastAsia" w:ascii="仿宋" w:hAnsi="仿宋" w:eastAsia="仿宋" w:cs="仿宋"/>
          <w:color w:val="auto"/>
          <w:lang w:val="en-US"/>
        </w:rPr>
        <w:t>事实无人抚养儿童</w:t>
      </w:r>
      <w:r>
        <w:rPr>
          <w:rFonts w:hint="eastAsia" w:ascii="仿宋" w:hAnsi="仿宋" w:eastAsia="仿宋" w:cs="仿宋"/>
          <w:color w:val="auto"/>
        </w:rPr>
        <w:t>；⑤一、二级残疾人；⑥城乡低保对象；⑦</w:t>
      </w:r>
      <w:r>
        <w:rPr>
          <w:rFonts w:hint="eastAsia" w:ascii="仿宋" w:hAnsi="仿宋" w:eastAsia="仿宋" w:cs="仿宋"/>
          <w:color w:val="auto"/>
          <w:shd w:val="clear" w:color="auto" w:fill="FFFFFF"/>
          <w:lang w:val="en-US" w:bidi="ar"/>
        </w:rPr>
        <w:t>最低生活保障边缘家庭成员；⑧</w:t>
      </w:r>
      <w:r>
        <w:rPr>
          <w:rFonts w:hint="eastAsia" w:ascii="仿宋" w:hAnsi="仿宋" w:eastAsia="仿宋" w:cs="仿宋"/>
          <w:color w:val="auto"/>
        </w:rPr>
        <w:t>农村低收入监测户；</w:t>
      </w:r>
      <w:r>
        <w:rPr>
          <w:rFonts w:hint="eastAsia" w:ascii="仿宋" w:hAnsi="仿宋" w:eastAsia="仿宋" w:cs="仿宋"/>
          <w:color w:val="auto"/>
          <w:lang w:val="en-US"/>
        </w:rPr>
        <w:t>⑨</w:t>
      </w:r>
      <w:r>
        <w:rPr>
          <w:rFonts w:hint="eastAsia" w:ascii="仿宋" w:hAnsi="仿宋" w:eastAsia="仿宋" w:cs="仿宋"/>
          <w:color w:val="auto"/>
        </w:rPr>
        <w:t>三、四级残疾人；</w:t>
      </w:r>
      <w:r>
        <w:rPr>
          <w:rFonts w:hint="eastAsia" w:ascii="仿宋" w:hAnsi="仿宋" w:eastAsia="仿宋" w:cs="仿宋"/>
          <w:color w:val="auto"/>
          <w:lang w:val="en-US"/>
        </w:rPr>
        <w:t>⑩</w:t>
      </w:r>
      <w:r>
        <w:rPr>
          <w:rFonts w:hint="eastAsia" w:ascii="仿宋" w:hAnsi="仿宋" w:eastAsia="仿宋" w:cs="仿宋"/>
          <w:color w:val="auto"/>
        </w:rPr>
        <w:t>其他。</w:t>
      </w:r>
    </w:p>
    <w:p>
      <w:pPr>
        <w:spacing w:line="640" w:lineRule="exact"/>
        <w:ind w:left="657" w:leftChars="313" w:right="893" w:rightChars="425"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3</w:t>
      </w:r>
      <w:r>
        <w:rPr>
          <w:rFonts w:hint="eastAsia" w:ascii="仿宋" w:hAnsi="仿宋" w:eastAsia="仿宋" w:cs="仿宋"/>
          <w:kern w:val="0"/>
          <w:sz w:val="32"/>
          <w:szCs w:val="32"/>
        </w:rPr>
        <w:t>.</w:t>
      </w:r>
      <w:r>
        <w:rPr>
          <w:rFonts w:hint="eastAsia" w:ascii="仿宋" w:hAnsi="仿宋" w:eastAsia="仿宋" w:cs="仿宋"/>
          <w:kern w:val="0"/>
          <w:sz w:val="32"/>
          <w:szCs w:val="32"/>
          <w:lang w:val="zh-CN"/>
        </w:rPr>
        <w:t>户籍号、户主关系、姓名、性别、身份证号以户口簿登记信息为准。</w:t>
      </w:r>
    </w:p>
    <w:p>
      <w:pPr>
        <w:pStyle w:val="4"/>
        <w:spacing w:line="640" w:lineRule="exact"/>
        <w:ind w:left="657" w:leftChars="313" w:right="893" w:rightChars="425" w:firstLine="640" w:firstLineChars="200"/>
        <w:jc w:val="both"/>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spacing w:val="-4"/>
          <w:lang w:val="en-US"/>
        </w:rPr>
        <w:t>.</w:t>
      </w:r>
      <w:r>
        <w:rPr>
          <w:rFonts w:hint="eastAsia" w:ascii="仿宋" w:hAnsi="仿宋" w:eastAsia="仿宋" w:cs="仿宋"/>
          <w:color w:val="auto"/>
          <w:spacing w:val="-4"/>
        </w:rPr>
        <w:t>“个人交费”中的“实交额”是参保居民个人实际交费的数额。“个人交费”中的“资助额”是指应由居民个人交费，依据政策由有关部门来资助代交的数额</w:t>
      </w:r>
      <w:r>
        <w:rPr>
          <w:rFonts w:hint="eastAsia" w:ascii="仿宋" w:hAnsi="仿宋" w:eastAsia="仿宋" w:cs="仿宋"/>
          <w:color w:val="auto"/>
        </w:rPr>
        <w:t>。</w:t>
      </w:r>
    </w:p>
    <w:p>
      <w:pPr>
        <w:pStyle w:val="4"/>
        <w:spacing w:line="640" w:lineRule="exact"/>
        <w:ind w:left="657" w:leftChars="313" w:right="893" w:rightChars="425" w:firstLine="640" w:firstLineChars="200"/>
        <w:jc w:val="both"/>
        <w:rPr>
          <w:color w:val="auto"/>
          <w:lang w:val="en-US"/>
        </w:rPr>
        <w:sectPr>
          <w:footerReference r:id="rId4" w:type="default"/>
          <w:pgSz w:w="16840" w:h="11907" w:orient="landscape"/>
          <w:pgMar w:top="1587" w:right="1587" w:bottom="1474" w:left="1587" w:header="851" w:footer="1417" w:gutter="0"/>
          <w:pgNumType w:fmt="numberInDash"/>
          <w:cols w:space="0" w:num="1"/>
          <w:docGrid w:linePitch="435" w:charSpace="0"/>
        </w:sectPr>
      </w:pPr>
      <w:r>
        <w:rPr>
          <w:rFonts w:hint="eastAsia" w:ascii="仿宋" w:hAnsi="仿宋" w:eastAsia="仿宋" w:cs="仿宋"/>
          <w:color w:val="auto"/>
        </w:rPr>
        <w:t>5</w:t>
      </w:r>
      <w:r>
        <w:rPr>
          <w:rFonts w:hint="eastAsia" w:ascii="仿宋" w:hAnsi="仿宋" w:eastAsia="仿宋" w:cs="仿宋"/>
          <w:color w:val="auto"/>
          <w:lang w:val="en-US"/>
        </w:rPr>
        <w:t>.</w:t>
      </w:r>
      <w:r>
        <w:rPr>
          <w:rFonts w:hint="eastAsia" w:ascii="仿宋" w:hAnsi="仿宋" w:eastAsia="仿宋" w:cs="仿宋"/>
          <w:color w:val="auto"/>
        </w:rPr>
        <w:t>“资助部门”分为：①乡镇（街道、园区）；②区民政局；③区财政局；</w:t>
      </w:r>
      <w:r>
        <w:rPr>
          <w:rFonts w:hint="eastAsia" w:ascii="仿宋" w:hAnsi="仿宋" w:eastAsia="仿宋" w:cs="仿宋"/>
          <w:color w:val="auto"/>
        </w:rPr>
        <w:fldChar w:fldCharType="begin"/>
      </w:r>
      <w:r>
        <w:rPr>
          <w:rFonts w:hint="eastAsia" w:ascii="仿宋" w:hAnsi="仿宋" w:eastAsia="仿宋" w:cs="仿宋"/>
          <w:color w:val="auto"/>
        </w:rPr>
        <w:instrText xml:space="preserve"> = 4 \* GB3 </w:instrText>
      </w:r>
      <w:r>
        <w:rPr>
          <w:rFonts w:hint="eastAsia" w:ascii="仿宋" w:hAnsi="仿宋" w:eastAsia="仿宋" w:cs="仿宋"/>
          <w:color w:val="auto"/>
        </w:rPr>
        <w:fldChar w:fldCharType="separate"/>
      </w:r>
      <w:r>
        <w:rPr>
          <w:rFonts w:hint="eastAsia" w:ascii="仿宋" w:hAnsi="仿宋" w:eastAsia="仿宋" w:cs="仿宋"/>
          <w:color w:val="auto"/>
        </w:rPr>
        <w:t>④</w:t>
      </w:r>
      <w:r>
        <w:rPr>
          <w:rFonts w:hint="eastAsia" w:ascii="仿宋" w:hAnsi="仿宋" w:eastAsia="仿宋" w:cs="仿宋"/>
          <w:color w:val="auto"/>
        </w:rPr>
        <w:fldChar w:fldCharType="end"/>
      </w:r>
      <w:r>
        <w:rPr>
          <w:rFonts w:hint="eastAsia" w:ascii="仿宋" w:hAnsi="仿宋" w:eastAsia="仿宋" w:cs="仿宋"/>
          <w:color w:val="auto"/>
        </w:rPr>
        <w:t>区医保局；</w:t>
      </w:r>
      <w:r>
        <w:rPr>
          <w:rFonts w:hint="eastAsia" w:ascii="仿宋" w:hAnsi="仿宋" w:eastAsia="仿宋" w:cs="仿宋"/>
          <w:color w:val="auto"/>
        </w:rPr>
        <w:fldChar w:fldCharType="begin"/>
      </w:r>
      <w:r>
        <w:rPr>
          <w:rFonts w:hint="eastAsia" w:ascii="仿宋" w:hAnsi="仿宋" w:eastAsia="仿宋" w:cs="仿宋"/>
          <w:color w:val="auto"/>
        </w:rPr>
        <w:instrText xml:space="preserve"> = 5 \* GB3 </w:instrText>
      </w:r>
      <w:r>
        <w:rPr>
          <w:rFonts w:hint="eastAsia" w:ascii="仿宋" w:hAnsi="仿宋" w:eastAsia="仿宋" w:cs="仿宋"/>
          <w:color w:val="auto"/>
        </w:rPr>
        <w:fldChar w:fldCharType="separate"/>
      </w:r>
      <w:r>
        <w:rPr>
          <w:rFonts w:hint="eastAsia" w:ascii="仿宋" w:hAnsi="仿宋" w:eastAsia="仿宋" w:cs="仿宋"/>
          <w:color w:val="auto"/>
        </w:rPr>
        <w:t>⑤</w:t>
      </w:r>
      <w:r>
        <w:rPr>
          <w:rFonts w:hint="eastAsia" w:ascii="仿宋" w:hAnsi="仿宋" w:eastAsia="仿宋" w:cs="仿宋"/>
          <w:color w:val="auto"/>
        </w:rPr>
        <w:fldChar w:fldCharType="end"/>
      </w:r>
      <w:r>
        <w:rPr>
          <w:rFonts w:hint="eastAsia" w:ascii="仿宋" w:hAnsi="仿宋" w:eastAsia="仿宋" w:cs="仿宋"/>
          <w:color w:val="auto"/>
        </w:rPr>
        <w:t>其</w:t>
      </w:r>
      <w:r>
        <w:rPr>
          <w:rFonts w:hint="eastAsia" w:ascii="仿宋" w:hAnsi="仿宋" w:eastAsia="仿宋" w:cs="仿宋"/>
          <w:color w:val="auto"/>
          <w:kern w:val="2"/>
          <w:lang w:val="en-US"/>
        </w:rPr>
        <mc:AlternateContent>
          <mc:Choice Requires="wps">
            <w:drawing>
              <wp:anchor distT="0" distB="0" distL="114300" distR="114300" simplePos="0" relativeHeight="251661312" behindDoc="0" locked="0" layoutInCell="1" allowOverlap="1">
                <wp:simplePos x="0" y="0"/>
                <wp:positionH relativeFrom="column">
                  <wp:posOffset>-235585</wp:posOffset>
                </wp:positionH>
                <wp:positionV relativeFrom="paragraph">
                  <wp:posOffset>1969135</wp:posOffset>
                </wp:positionV>
                <wp:extent cx="1028700" cy="504825"/>
                <wp:effectExtent l="7620" t="8255" r="11430" b="20320"/>
                <wp:wrapNone/>
                <wp:docPr id="4" name="矩形 4"/>
                <wp:cNvGraphicFramePr/>
                <a:graphic xmlns:a="http://schemas.openxmlformats.org/drawingml/2006/main">
                  <a:graphicData uri="http://schemas.microsoft.com/office/word/2010/wordprocessingShape">
                    <wps:wsp>
                      <wps:cNvSpPr/>
                      <wps:spPr>
                        <a:xfrm>
                          <a:off x="0" y="0"/>
                          <a:ext cx="1028700" cy="504825"/>
                        </a:xfrm>
                        <a:prstGeom prst="rect">
                          <a:avLst/>
                        </a:prstGeom>
                        <a:solidFill>
                          <a:srgbClr val="FFFFFF"/>
                        </a:solidFill>
                        <a:ln w="1587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55pt;margin-top:155.05pt;height:39.75pt;width:81pt;z-index:251661312;mso-width-relative:page;mso-height-relative:page;" fillcolor="#FFFFFF" filled="t" stroked="t" coordsize="21600,21600" o:gfxdata="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T9RV9kAAAALAQAADwAAAAAAAAABACAAAAAiAAAAZHJzL2Rvd25yZXYueG1s&#10;UEsBAhQAFAAAAAgAh07iQP53OTP3AQAAHwQAAA4AAAAAAAAAAQAgAAAAKAEAAGRycy9lMm9Eb2Mu&#10;eG1sUEsFBgAAAAAGAAYAWQEAAJEFAAAAAA==&#10;">
                <v:fill on="t" focussize="0,0"/>
                <v:stroke weight="1.25pt" color="#FFFFFF" joinstyle="miter"/>
                <v:imagedata o:title=""/>
                <o:lock v:ext="edit" aspectratio="f"/>
              </v:rect>
            </w:pict>
          </mc:Fallback>
        </mc:AlternateContent>
      </w:r>
      <w:r>
        <w:rPr>
          <w:rFonts w:hint="eastAsia" w:ascii="仿宋" w:hAnsi="仿宋" w:eastAsia="仿宋" w:cs="仿宋"/>
          <w:color w:val="auto"/>
          <w:kern w:val="2"/>
          <w:lang w:val="en-US"/>
        </w:rPr>
        <mc:AlternateContent>
          <mc:Choice Requires="wps">
            <w:drawing>
              <wp:anchor distT="0" distB="0" distL="114300" distR="114300" simplePos="0" relativeHeight="251660288" behindDoc="0" locked="0" layoutInCell="1" allowOverlap="1">
                <wp:simplePos x="0" y="0"/>
                <wp:positionH relativeFrom="column">
                  <wp:posOffset>8001000</wp:posOffset>
                </wp:positionH>
                <wp:positionV relativeFrom="paragraph">
                  <wp:posOffset>1372235</wp:posOffset>
                </wp:positionV>
                <wp:extent cx="1028700" cy="504825"/>
                <wp:effectExtent l="7620" t="8255" r="11430" b="20320"/>
                <wp:wrapNone/>
                <wp:docPr id="2" name="矩形 2"/>
                <wp:cNvGraphicFramePr/>
                <a:graphic xmlns:a="http://schemas.openxmlformats.org/drawingml/2006/main">
                  <a:graphicData uri="http://schemas.microsoft.com/office/word/2010/wordprocessingShape">
                    <wps:wsp>
                      <wps:cNvSpPr/>
                      <wps:spPr>
                        <a:xfrm>
                          <a:off x="0" y="0"/>
                          <a:ext cx="1028700" cy="504825"/>
                        </a:xfrm>
                        <a:prstGeom prst="rect">
                          <a:avLst/>
                        </a:prstGeom>
                        <a:solidFill>
                          <a:srgbClr val="FFFFFF"/>
                        </a:solidFill>
                        <a:ln w="1587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30pt;margin-top:108.05pt;height:39.75pt;width:81pt;z-index:251660288;mso-width-relative:page;mso-height-relative:page;" fillcolor="#FFFFFF" filled="t" stroked="t" coordsize="21600,21600" o:gfxdata="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R/yqO2AAAAA0BAAAPAAAAAAAAAAEAIAAAACIAAABkcnMvZG93bnJldi54bWxQ&#10;SwECFAAUAAAACACHTuJA5TAkYPcBAAAfBAAADgAAAAAAAAABACAAAAAnAQAAZHJzL2Uyb0RvYy54&#10;bWxQSwUGAAAAAAYABgBZAQAAkAUAAAAA&#10;">
                <v:fill on="t" focussize="0,0"/>
                <v:stroke weight="1.25pt" color="#FFFFFF" joinstyle="miter"/>
                <v:imagedata o:title=""/>
                <o:lock v:ext="edit" aspectratio="f"/>
              </v:rect>
            </w:pict>
          </mc:Fallback>
        </mc:AlternateContent>
      </w:r>
      <w:r>
        <w:rPr>
          <w:rFonts w:hint="eastAsia" w:ascii="仿宋" w:hAnsi="仿宋" w:eastAsia="仿宋" w:cs="仿宋"/>
          <w:color w:val="auto"/>
          <w:kern w:val="2"/>
          <w:lang w:val="en-US"/>
        </w:rPr>
        <w:t>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0" name="文本框 1025"/>
              <wp:cNvGraphicFramePr/>
              <a:graphic xmlns:a="http://schemas.openxmlformats.org/drawingml/2006/main">
                <a:graphicData uri="http://schemas.microsoft.com/office/word/2010/wordprocessingShape">
                  <wps:wsp>
                    <wps:cNvSpPr/>
                    <wps:spPr>
                      <a:xfrm>
                        <a:off x="0" y="0"/>
                        <a:ext cx="445135" cy="230505"/>
                      </a:xfrm>
                      <a:prstGeom prst="rect">
                        <a:avLst/>
                      </a:prstGeom>
                      <a:noFill/>
                      <a:ln>
                        <a:noFill/>
                      </a:ln>
                    </wps:spPr>
                    <wps:txbx>
                      <w:txbxContent>
                        <w:p>
                          <w:pPr>
                            <w:pStyle w:val="2"/>
                            <w:rPr>
                              <w:rStyle w:val="8"/>
                              <w:rFonts w:ascii="宋体"/>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- 1 -</w:t>
                          </w:r>
                          <w:r>
                            <w:rPr>
                              <w:rStyle w:val="8"/>
                              <w:rFonts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JSNrNIAAAADAQAADwAAAAAAAAABACAAAAAiAAAAZHJzL2Rvd25y&#10;ZXYueG1sUEsBAhQAFAAAAAgAh07iQNjkHQXLAQAAkQMAAA4AAAAAAAAAAQAgAAAAIQEAAGRycy9l&#10;Mm9Eb2MueG1sUEsFBgAAAAAGAAYAWQEAAF4FAAAAAA==&#10;">
              <v:fill on="f" focussize="0,0"/>
              <v:stroke on="f"/>
              <v:imagedata o:title=""/>
              <o:lock v:ext="edit" aspectratio="f"/>
              <v:textbox inset="0mm,0mm,0mm,0mm" style="mso-fit-shape-to-text:t;">
                <w:txbxContent>
                  <w:p>
                    <w:pPr>
                      <w:pStyle w:val="2"/>
                      <w:rPr>
                        <w:rStyle w:val="8"/>
                        <w:rFonts w:ascii="宋体"/>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- 1 -</w:t>
                    </w:r>
                    <w:r>
                      <w:rPr>
                        <w:rStyle w:val="8"/>
                        <w:rFonts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MTNlYmI5MzA2ZmE4NjIxZDUwZWVhMjgyN2Q0NDgifQ=="/>
  </w:docVars>
  <w:rsids>
    <w:rsidRoot w:val="2EAA364C"/>
    <w:rsid w:val="00003213"/>
    <w:rsid w:val="00053DB3"/>
    <w:rsid w:val="00100759"/>
    <w:rsid w:val="0021012B"/>
    <w:rsid w:val="003222A5"/>
    <w:rsid w:val="003D3F44"/>
    <w:rsid w:val="004743CC"/>
    <w:rsid w:val="004800B3"/>
    <w:rsid w:val="00497291"/>
    <w:rsid w:val="004B1905"/>
    <w:rsid w:val="004B7263"/>
    <w:rsid w:val="004D1996"/>
    <w:rsid w:val="005743D9"/>
    <w:rsid w:val="005C6F62"/>
    <w:rsid w:val="007141D6"/>
    <w:rsid w:val="007A1B6E"/>
    <w:rsid w:val="007B3075"/>
    <w:rsid w:val="007C27F5"/>
    <w:rsid w:val="008C24E1"/>
    <w:rsid w:val="008D2685"/>
    <w:rsid w:val="00937EF6"/>
    <w:rsid w:val="00977A16"/>
    <w:rsid w:val="00995B94"/>
    <w:rsid w:val="00A129AF"/>
    <w:rsid w:val="00A516DE"/>
    <w:rsid w:val="00A63E63"/>
    <w:rsid w:val="00AA602C"/>
    <w:rsid w:val="00AB1E03"/>
    <w:rsid w:val="00B00B5D"/>
    <w:rsid w:val="00B10FF5"/>
    <w:rsid w:val="00B817EB"/>
    <w:rsid w:val="00C356EE"/>
    <w:rsid w:val="00C42B48"/>
    <w:rsid w:val="00C54F6A"/>
    <w:rsid w:val="00C705E1"/>
    <w:rsid w:val="00C74FEC"/>
    <w:rsid w:val="00C765C9"/>
    <w:rsid w:val="00C94B0D"/>
    <w:rsid w:val="00CF3771"/>
    <w:rsid w:val="00D538E7"/>
    <w:rsid w:val="00D913D2"/>
    <w:rsid w:val="00E80A75"/>
    <w:rsid w:val="00F60594"/>
    <w:rsid w:val="00FA39E8"/>
    <w:rsid w:val="00FE500A"/>
    <w:rsid w:val="010F779F"/>
    <w:rsid w:val="01323CE1"/>
    <w:rsid w:val="01E21263"/>
    <w:rsid w:val="02CB1CF7"/>
    <w:rsid w:val="033C6245"/>
    <w:rsid w:val="03441710"/>
    <w:rsid w:val="04952386"/>
    <w:rsid w:val="04FE67EE"/>
    <w:rsid w:val="05A14F91"/>
    <w:rsid w:val="05E7509A"/>
    <w:rsid w:val="070103DE"/>
    <w:rsid w:val="07350087"/>
    <w:rsid w:val="07C87EF0"/>
    <w:rsid w:val="07E84F8D"/>
    <w:rsid w:val="0A461134"/>
    <w:rsid w:val="0A607C0A"/>
    <w:rsid w:val="0B0F299D"/>
    <w:rsid w:val="0B4D36BB"/>
    <w:rsid w:val="0B7C6285"/>
    <w:rsid w:val="0BE65DF4"/>
    <w:rsid w:val="0D907DC5"/>
    <w:rsid w:val="0E5B08C6"/>
    <w:rsid w:val="0E603C3C"/>
    <w:rsid w:val="0EAA4EB7"/>
    <w:rsid w:val="0F1A64E0"/>
    <w:rsid w:val="0FF22FB9"/>
    <w:rsid w:val="1002130E"/>
    <w:rsid w:val="115A0E16"/>
    <w:rsid w:val="1221235D"/>
    <w:rsid w:val="12A83E03"/>
    <w:rsid w:val="133833D9"/>
    <w:rsid w:val="13C20EF5"/>
    <w:rsid w:val="14781ABB"/>
    <w:rsid w:val="1498519E"/>
    <w:rsid w:val="14BD002F"/>
    <w:rsid w:val="153876C0"/>
    <w:rsid w:val="15C9656A"/>
    <w:rsid w:val="16101303"/>
    <w:rsid w:val="161812A0"/>
    <w:rsid w:val="17A728DB"/>
    <w:rsid w:val="17BC483E"/>
    <w:rsid w:val="18C1177B"/>
    <w:rsid w:val="19536C48"/>
    <w:rsid w:val="1996608F"/>
    <w:rsid w:val="1C1951F8"/>
    <w:rsid w:val="1C200EAE"/>
    <w:rsid w:val="1E465846"/>
    <w:rsid w:val="1E6C03DB"/>
    <w:rsid w:val="20AF27E6"/>
    <w:rsid w:val="21570ECE"/>
    <w:rsid w:val="21595415"/>
    <w:rsid w:val="21AA36F4"/>
    <w:rsid w:val="223920F2"/>
    <w:rsid w:val="23C6058D"/>
    <w:rsid w:val="243674C1"/>
    <w:rsid w:val="24DF5E9D"/>
    <w:rsid w:val="25053C58"/>
    <w:rsid w:val="256E2C8A"/>
    <w:rsid w:val="25733DFD"/>
    <w:rsid w:val="265C0D35"/>
    <w:rsid w:val="28B47838"/>
    <w:rsid w:val="28B704A4"/>
    <w:rsid w:val="2A070FB7"/>
    <w:rsid w:val="2C78449D"/>
    <w:rsid w:val="2D5C161A"/>
    <w:rsid w:val="2EAA364C"/>
    <w:rsid w:val="307B368D"/>
    <w:rsid w:val="30D81900"/>
    <w:rsid w:val="30EB1633"/>
    <w:rsid w:val="31DE421A"/>
    <w:rsid w:val="32AF68FD"/>
    <w:rsid w:val="32C91500"/>
    <w:rsid w:val="33370B5F"/>
    <w:rsid w:val="338B7A60"/>
    <w:rsid w:val="34420C57"/>
    <w:rsid w:val="36486BE0"/>
    <w:rsid w:val="365E6F7E"/>
    <w:rsid w:val="37623CD1"/>
    <w:rsid w:val="380B4369"/>
    <w:rsid w:val="3A2C0136"/>
    <w:rsid w:val="3A59585F"/>
    <w:rsid w:val="3B1A3241"/>
    <w:rsid w:val="3B1B2B15"/>
    <w:rsid w:val="3C7F0E81"/>
    <w:rsid w:val="3CDE3DFA"/>
    <w:rsid w:val="3E467EA9"/>
    <w:rsid w:val="3E5E3444"/>
    <w:rsid w:val="3F8A0269"/>
    <w:rsid w:val="40BC7B91"/>
    <w:rsid w:val="41564574"/>
    <w:rsid w:val="415B010F"/>
    <w:rsid w:val="417927E2"/>
    <w:rsid w:val="41D814E5"/>
    <w:rsid w:val="42D31F27"/>
    <w:rsid w:val="439C5142"/>
    <w:rsid w:val="452C76E2"/>
    <w:rsid w:val="455661F4"/>
    <w:rsid w:val="46C44060"/>
    <w:rsid w:val="46C6427C"/>
    <w:rsid w:val="46E110B6"/>
    <w:rsid w:val="47681EAA"/>
    <w:rsid w:val="476F66C2"/>
    <w:rsid w:val="47A10846"/>
    <w:rsid w:val="47AE00C7"/>
    <w:rsid w:val="47FE278F"/>
    <w:rsid w:val="49F42EAF"/>
    <w:rsid w:val="4ADF509F"/>
    <w:rsid w:val="4CA961D2"/>
    <w:rsid w:val="4CE4545C"/>
    <w:rsid w:val="4D177248"/>
    <w:rsid w:val="4DCB533B"/>
    <w:rsid w:val="4E2900B7"/>
    <w:rsid w:val="4FEA49F4"/>
    <w:rsid w:val="51BF0246"/>
    <w:rsid w:val="51D07D5D"/>
    <w:rsid w:val="533802B0"/>
    <w:rsid w:val="53BD07B5"/>
    <w:rsid w:val="54345E98"/>
    <w:rsid w:val="54C25DD3"/>
    <w:rsid w:val="555340DA"/>
    <w:rsid w:val="56B61B18"/>
    <w:rsid w:val="582928F1"/>
    <w:rsid w:val="58A07A42"/>
    <w:rsid w:val="58C75E87"/>
    <w:rsid w:val="5B835E40"/>
    <w:rsid w:val="5BB47E66"/>
    <w:rsid w:val="5C2E7F26"/>
    <w:rsid w:val="5D096819"/>
    <w:rsid w:val="5D6677C8"/>
    <w:rsid w:val="5E9B103C"/>
    <w:rsid w:val="5F1D035A"/>
    <w:rsid w:val="603F6485"/>
    <w:rsid w:val="610D612D"/>
    <w:rsid w:val="620F6680"/>
    <w:rsid w:val="62740BD9"/>
    <w:rsid w:val="66952ECC"/>
    <w:rsid w:val="677A27ED"/>
    <w:rsid w:val="68246BFD"/>
    <w:rsid w:val="68295FC1"/>
    <w:rsid w:val="68FC4FF7"/>
    <w:rsid w:val="6A7C062B"/>
    <w:rsid w:val="6BCC3834"/>
    <w:rsid w:val="6BFF103A"/>
    <w:rsid w:val="6C8A1DE0"/>
    <w:rsid w:val="6D512BE3"/>
    <w:rsid w:val="6E35746E"/>
    <w:rsid w:val="6E8126B3"/>
    <w:rsid w:val="6FA7439C"/>
    <w:rsid w:val="6FEE1FCA"/>
    <w:rsid w:val="703D260A"/>
    <w:rsid w:val="70AE3508"/>
    <w:rsid w:val="71355A4C"/>
    <w:rsid w:val="71973F9C"/>
    <w:rsid w:val="72785B7B"/>
    <w:rsid w:val="72CE72E6"/>
    <w:rsid w:val="72D8486C"/>
    <w:rsid w:val="72F571CC"/>
    <w:rsid w:val="73F41B79"/>
    <w:rsid w:val="73F7286C"/>
    <w:rsid w:val="745D771F"/>
    <w:rsid w:val="779A586F"/>
    <w:rsid w:val="78564BB1"/>
    <w:rsid w:val="790F4D60"/>
    <w:rsid w:val="7A9B2D4F"/>
    <w:rsid w:val="7B5D58FE"/>
    <w:rsid w:val="7C3F770A"/>
    <w:rsid w:val="7D3354C1"/>
    <w:rsid w:val="7E3314F0"/>
    <w:rsid w:val="7F2F3A66"/>
    <w:rsid w:val="7F7D4694"/>
    <w:rsid w:val="7FE5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99"/>
    <w:pPr>
      <w:autoSpaceDE w:val="0"/>
      <w:autoSpaceDN w:val="0"/>
      <w:adjustRightInd w:val="0"/>
      <w:ind w:left="270" w:hanging="270"/>
      <w:jc w:val="left"/>
      <w:outlineLvl w:val="1"/>
    </w:pPr>
    <w:rPr>
      <w:color w:val="000000"/>
      <w:kern w:val="0"/>
      <w:sz w:val="32"/>
      <w:szCs w:val="32"/>
      <w:lang w:val="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paragraph" w:customStyle="1" w:styleId="9">
    <w:name w:val="正文缩进1"/>
    <w:basedOn w:val="1"/>
    <w:qFormat/>
    <w:uiPriority w:val="0"/>
    <w:pPr>
      <w:ind w:firstLine="420" w:firstLineChars="200"/>
    </w:pPr>
  </w:style>
  <w:style w:type="character" w:customStyle="1" w:styleId="10">
    <w:name w:val="页眉 字符"/>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C55EE-108C-4F4D-A6B6-0C0DE95B588D}">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5323</Words>
  <Characters>5593</Characters>
  <Lines>43</Lines>
  <Paragraphs>12</Paragraphs>
  <TotalTime>2</TotalTime>
  <ScaleCrop>false</ScaleCrop>
  <LinksUpToDate>false</LinksUpToDate>
  <CharactersWithSpaces>5835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2023-08-21T06:13:00Z</dcterms:created>
  <dc:creator>Administrator</dc:creator>
  <cp:lastModifiedBy>Administrator</cp:lastModifiedBy>
  <cp:lastPrinted>2023-09-11T10:31:00Z</cp:lastPrinted>
  <dcterms:modified xsi:type="dcterms:W3CDTF">2023-09-20T05:53:42Z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EEF2900A3AEF443BA629597E692527C0_13</vt:lpwstr>
  </property>
</Properties>
</file>