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5315" w:rsidRDefault="00135315">
      <w:pPr>
        <w:spacing w:line="640" w:lineRule="exact"/>
        <w:rPr>
          <w:rFonts w:ascii="仿宋" w:eastAsia="仿宋" w:hAnsi="仿宋" w:hint="eastAsia"/>
        </w:rPr>
      </w:pPr>
      <w:bookmarkStart w:id="0" w:name="OLE_LINK1"/>
    </w:p>
    <w:p w:rsidR="00135315" w:rsidRDefault="00F2576B">
      <w:pPr>
        <w:spacing w:line="640" w:lineRule="exact"/>
        <w:jc w:val="center"/>
        <w:rPr>
          <w:rFonts w:ascii="方正小标宋简体" w:eastAsia="方正小标宋简体"/>
          <w:sz w:val="44"/>
          <w:szCs w:val="44"/>
        </w:rPr>
      </w:pPr>
      <w:r>
        <w:rPr>
          <w:rFonts w:ascii="方正小标宋简体" w:eastAsia="方正小标宋简体" w:hint="eastAsia"/>
          <w:sz w:val="44"/>
          <w:szCs w:val="44"/>
        </w:rPr>
        <w:t>关于赫山区</w:t>
      </w:r>
      <w:r>
        <w:rPr>
          <w:rFonts w:ascii="方正小标宋简体" w:eastAsia="方正小标宋简体" w:hint="eastAsia"/>
          <w:sz w:val="44"/>
          <w:szCs w:val="44"/>
        </w:rPr>
        <w:t>2021</w:t>
      </w:r>
      <w:r>
        <w:rPr>
          <w:rFonts w:ascii="方正小标宋简体" w:eastAsia="方正小标宋简体" w:hint="eastAsia"/>
          <w:sz w:val="44"/>
          <w:szCs w:val="44"/>
        </w:rPr>
        <w:t>年预算执行情况和</w:t>
      </w:r>
    </w:p>
    <w:p w:rsidR="00135315" w:rsidRDefault="00F2576B">
      <w:pPr>
        <w:spacing w:line="640" w:lineRule="exact"/>
        <w:jc w:val="center"/>
        <w:rPr>
          <w:rFonts w:ascii="方正小标宋简体" w:eastAsia="方正小标宋简体"/>
          <w:sz w:val="44"/>
          <w:szCs w:val="44"/>
        </w:rPr>
      </w:pPr>
      <w:r>
        <w:rPr>
          <w:rFonts w:ascii="方正小标宋简体" w:eastAsia="方正小标宋简体" w:hint="eastAsia"/>
          <w:sz w:val="44"/>
          <w:szCs w:val="44"/>
        </w:rPr>
        <w:t>2022</w:t>
      </w:r>
      <w:r>
        <w:rPr>
          <w:rFonts w:ascii="方正小标宋简体" w:eastAsia="方正小标宋简体" w:hint="eastAsia"/>
          <w:sz w:val="44"/>
          <w:szCs w:val="44"/>
        </w:rPr>
        <w:t>年预算草案的报告</w:t>
      </w:r>
    </w:p>
    <w:p w:rsidR="00135315" w:rsidRDefault="00135315">
      <w:pPr>
        <w:spacing w:line="400" w:lineRule="exact"/>
        <w:jc w:val="center"/>
        <w:rPr>
          <w:rFonts w:eastAsia="方正小标宋简体"/>
          <w:color w:val="000000" w:themeColor="text1"/>
          <w:sz w:val="44"/>
          <w:szCs w:val="44"/>
        </w:rPr>
      </w:pPr>
    </w:p>
    <w:p w:rsidR="00135315" w:rsidRDefault="00F2576B">
      <w:pPr>
        <w:jc w:val="center"/>
        <w:rPr>
          <w:rFonts w:ascii="楷体_GB2312" w:eastAsia="楷体_GB2312" w:hAnsi="楷体_GB2312" w:cs="楷体_GB2312"/>
          <w:kern w:val="2"/>
          <w:sz w:val="28"/>
          <w:szCs w:val="28"/>
        </w:rPr>
      </w:pPr>
      <w:r>
        <w:rPr>
          <w:rFonts w:ascii="黑体" w:eastAsia="黑体" w:hAnsi="黑体" w:cs="黑体" w:hint="eastAsia"/>
          <w:kern w:val="2"/>
          <w:sz w:val="28"/>
          <w:szCs w:val="28"/>
        </w:rPr>
        <w:t>——</w:t>
      </w:r>
      <w:r>
        <w:rPr>
          <w:rFonts w:ascii="楷体_GB2312" w:eastAsia="楷体_GB2312" w:hAnsi="楷体_GB2312" w:cs="楷体_GB2312" w:hint="eastAsia"/>
          <w:kern w:val="2"/>
          <w:sz w:val="28"/>
          <w:szCs w:val="28"/>
        </w:rPr>
        <w:t>2021</w:t>
      </w:r>
      <w:r>
        <w:rPr>
          <w:rFonts w:ascii="楷体_GB2312" w:eastAsia="楷体_GB2312" w:hAnsi="楷体_GB2312" w:cs="楷体_GB2312" w:hint="eastAsia"/>
          <w:kern w:val="2"/>
          <w:sz w:val="28"/>
          <w:szCs w:val="28"/>
        </w:rPr>
        <w:t>年</w:t>
      </w:r>
      <w:r>
        <w:rPr>
          <w:rFonts w:ascii="楷体_GB2312" w:eastAsia="楷体_GB2312" w:hAnsi="楷体_GB2312" w:cs="楷体_GB2312" w:hint="eastAsia"/>
          <w:kern w:val="2"/>
          <w:sz w:val="28"/>
          <w:szCs w:val="28"/>
        </w:rPr>
        <w:t>10</w:t>
      </w:r>
      <w:r>
        <w:rPr>
          <w:rFonts w:ascii="楷体_GB2312" w:eastAsia="楷体_GB2312" w:hAnsi="楷体_GB2312" w:cs="楷体_GB2312" w:hint="eastAsia"/>
          <w:kern w:val="2"/>
          <w:sz w:val="28"/>
          <w:szCs w:val="28"/>
        </w:rPr>
        <w:t>月</w:t>
      </w:r>
      <w:r>
        <w:rPr>
          <w:rFonts w:ascii="楷体_GB2312" w:eastAsia="楷体_GB2312" w:hAnsi="楷体_GB2312" w:cs="楷体_GB2312" w:hint="eastAsia"/>
          <w:kern w:val="2"/>
          <w:sz w:val="28"/>
          <w:szCs w:val="28"/>
        </w:rPr>
        <w:t>22</w:t>
      </w:r>
      <w:r>
        <w:rPr>
          <w:rFonts w:ascii="楷体_GB2312" w:eastAsia="楷体_GB2312" w:hAnsi="楷体_GB2312" w:cs="楷体_GB2312" w:hint="eastAsia"/>
          <w:kern w:val="2"/>
          <w:sz w:val="28"/>
          <w:szCs w:val="28"/>
        </w:rPr>
        <w:t>日在赫山区第六届人民代表大会第一次会议上</w:t>
      </w:r>
    </w:p>
    <w:p w:rsidR="00135315" w:rsidRDefault="00F2576B">
      <w:pPr>
        <w:jc w:val="center"/>
        <w:rPr>
          <w:rFonts w:ascii="楷体_GB2312" w:eastAsia="楷体_GB2312" w:hAnsi="楷体_GB2312" w:cs="楷体_GB2312"/>
          <w:kern w:val="2"/>
          <w:sz w:val="28"/>
          <w:szCs w:val="28"/>
        </w:rPr>
      </w:pPr>
      <w:r>
        <w:rPr>
          <w:rFonts w:ascii="楷体_GB2312" w:eastAsia="楷体_GB2312" w:hAnsi="楷体_GB2312" w:cs="楷体_GB2312" w:hint="eastAsia"/>
          <w:kern w:val="2"/>
          <w:sz w:val="28"/>
          <w:szCs w:val="28"/>
        </w:rPr>
        <w:t>赫山区财政局</w:t>
      </w:r>
    </w:p>
    <w:p w:rsidR="00135315" w:rsidRDefault="00135315">
      <w:pPr>
        <w:spacing w:line="550" w:lineRule="exact"/>
        <w:ind w:firstLineChars="200" w:firstLine="640"/>
        <w:rPr>
          <w:rFonts w:ascii="楷体_GB2312" w:eastAsia="楷体_GB2312"/>
        </w:rPr>
      </w:pPr>
    </w:p>
    <w:p w:rsidR="00135315" w:rsidRDefault="00F2576B">
      <w:pPr>
        <w:spacing w:line="560" w:lineRule="exact"/>
        <w:rPr>
          <w:rFonts w:ascii="仿宋_GB2312"/>
        </w:rPr>
      </w:pPr>
      <w:r>
        <w:rPr>
          <w:rFonts w:ascii="仿宋_GB2312" w:hint="eastAsia"/>
        </w:rPr>
        <w:t>各位代表：</w:t>
      </w:r>
    </w:p>
    <w:p w:rsidR="00135315" w:rsidRDefault="00F2576B">
      <w:pPr>
        <w:spacing w:line="560" w:lineRule="exact"/>
        <w:ind w:firstLineChars="200" w:firstLine="640"/>
        <w:rPr>
          <w:rFonts w:ascii="仿宋_GB2312"/>
        </w:rPr>
      </w:pPr>
      <w:r>
        <w:rPr>
          <w:rFonts w:ascii="仿宋_GB2312" w:hint="eastAsia"/>
        </w:rPr>
        <w:t>受区人民政府委托，现将全区</w:t>
      </w:r>
      <w:r>
        <w:rPr>
          <w:rFonts w:ascii="仿宋_GB2312" w:hint="eastAsia"/>
        </w:rPr>
        <w:t>2021</w:t>
      </w:r>
      <w:r>
        <w:rPr>
          <w:rFonts w:ascii="仿宋_GB2312" w:hint="eastAsia"/>
        </w:rPr>
        <w:t>年预算执行情况和</w:t>
      </w:r>
      <w:r>
        <w:rPr>
          <w:rFonts w:ascii="仿宋_GB2312" w:hint="eastAsia"/>
        </w:rPr>
        <w:t>2022</w:t>
      </w:r>
      <w:r>
        <w:rPr>
          <w:rFonts w:ascii="仿宋_GB2312" w:hint="eastAsia"/>
        </w:rPr>
        <w:t>年预算草案报告如下，请各位代表审查，并请各位政协委员和列席会议的同志提出意见。</w:t>
      </w:r>
    </w:p>
    <w:p w:rsidR="00135315" w:rsidRDefault="00F2576B">
      <w:pPr>
        <w:spacing w:line="560" w:lineRule="exact"/>
        <w:ind w:firstLineChars="200" w:firstLine="640"/>
        <w:rPr>
          <w:rFonts w:ascii="黑体" w:eastAsia="黑体" w:hAnsi="黑体"/>
        </w:rPr>
      </w:pPr>
      <w:r>
        <w:rPr>
          <w:rFonts w:ascii="黑体" w:eastAsia="黑体" w:hAnsi="黑体" w:hint="eastAsia"/>
        </w:rPr>
        <w:t>一、</w:t>
      </w:r>
      <w:r>
        <w:rPr>
          <w:rFonts w:ascii="黑体" w:eastAsia="黑体" w:hAnsi="黑体" w:hint="eastAsia"/>
        </w:rPr>
        <w:t>2021</w:t>
      </w:r>
      <w:r>
        <w:rPr>
          <w:rFonts w:ascii="黑体" w:eastAsia="黑体" w:hAnsi="黑体" w:hint="eastAsia"/>
        </w:rPr>
        <w:t>年预算执行情况</w:t>
      </w:r>
    </w:p>
    <w:p w:rsidR="00135315" w:rsidRDefault="00F2576B">
      <w:pPr>
        <w:spacing w:line="560" w:lineRule="exact"/>
        <w:ind w:firstLineChars="200" w:firstLine="640"/>
        <w:rPr>
          <w:rFonts w:ascii="仿宋_GB2312"/>
        </w:rPr>
      </w:pPr>
      <w:r>
        <w:rPr>
          <w:rFonts w:ascii="仿宋_GB2312" w:hint="eastAsia"/>
        </w:rPr>
        <w:t>2021</w:t>
      </w:r>
      <w:r>
        <w:rPr>
          <w:rFonts w:ascii="仿宋_GB2312" w:hint="eastAsia"/>
        </w:rPr>
        <w:t>年，在区委、区政府的坚强领导下，在区人大、区政协的监督支持下，全区各级各部门以习近平新时代中国特色社会主义思想为指导，深入贯彻习近平总书记对湖南工作重要指示精神，认真落实积极财政政策，统筹推进疫情防控和经济社会发展，紧紧围绕“三高四新”</w:t>
      </w:r>
      <w:r>
        <w:rPr>
          <w:rFonts w:ascii="楷体" w:eastAsia="楷体" w:hAnsi="楷体" w:hint="eastAsia"/>
          <w:position w:val="6"/>
          <w:sz w:val="18"/>
          <w:szCs w:val="18"/>
          <w:vertAlign w:val="superscript"/>
        </w:rPr>
        <w:t>〔</w:t>
      </w:r>
      <w:r>
        <w:rPr>
          <w:rFonts w:ascii="楷体" w:eastAsia="楷体" w:hAnsi="楷体" w:hint="eastAsia"/>
          <w:position w:val="6"/>
          <w:sz w:val="18"/>
          <w:szCs w:val="18"/>
          <w:vertAlign w:val="superscript"/>
        </w:rPr>
        <w:t>1</w:t>
      </w:r>
      <w:r>
        <w:rPr>
          <w:rFonts w:ascii="楷体" w:eastAsia="楷体" w:hAnsi="楷体" w:hint="eastAsia"/>
          <w:position w:val="6"/>
          <w:sz w:val="18"/>
          <w:szCs w:val="18"/>
          <w:vertAlign w:val="superscript"/>
        </w:rPr>
        <w:t>〕</w:t>
      </w:r>
      <w:r>
        <w:rPr>
          <w:rFonts w:ascii="仿宋_GB2312" w:hint="eastAsia"/>
        </w:rPr>
        <w:t>战略，立足新发展阶段，贯彻新发展理念，构建新发展格局，严格落实区五届人大六次会议决议，全区经济运行稳步回升、持续向好</w:t>
      </w:r>
      <w:r>
        <w:rPr>
          <w:rFonts w:ascii="仿宋_GB2312" w:hint="eastAsia"/>
        </w:rPr>
        <w:t>,</w:t>
      </w:r>
      <w:r>
        <w:rPr>
          <w:rFonts w:ascii="仿宋_GB2312" w:hint="eastAsia"/>
        </w:rPr>
        <w:t>全区预算执行情况总体较好。</w:t>
      </w:r>
    </w:p>
    <w:p w:rsidR="00135315" w:rsidRDefault="00F2576B">
      <w:pPr>
        <w:spacing w:line="560" w:lineRule="exact"/>
        <w:ind w:firstLineChars="200" w:firstLine="643"/>
        <w:rPr>
          <w:rFonts w:ascii="仿宋_GB2312"/>
        </w:rPr>
      </w:pPr>
      <w:r>
        <w:rPr>
          <w:rFonts w:ascii="楷体" w:eastAsia="楷体" w:hAnsi="楷体" w:hint="eastAsia"/>
          <w:b/>
        </w:rPr>
        <w:t>（一）一般公共预算执行情况</w:t>
      </w:r>
      <w:r>
        <w:rPr>
          <w:rFonts w:ascii="楷体" w:eastAsia="楷体" w:hAnsi="楷体" w:hint="eastAsia"/>
          <w:position w:val="6"/>
          <w:sz w:val="18"/>
          <w:szCs w:val="18"/>
          <w:vertAlign w:val="superscript"/>
        </w:rPr>
        <w:t>〔</w:t>
      </w:r>
      <w:r>
        <w:rPr>
          <w:rFonts w:ascii="楷体" w:eastAsia="楷体" w:hAnsi="楷体" w:hint="eastAsia"/>
          <w:position w:val="6"/>
          <w:sz w:val="18"/>
          <w:szCs w:val="18"/>
          <w:vertAlign w:val="superscript"/>
        </w:rPr>
        <w:t>2</w:t>
      </w:r>
      <w:r>
        <w:rPr>
          <w:rFonts w:ascii="楷体" w:eastAsia="楷体" w:hAnsi="楷体" w:hint="eastAsia"/>
          <w:position w:val="6"/>
          <w:sz w:val="18"/>
          <w:szCs w:val="18"/>
          <w:vertAlign w:val="superscript"/>
        </w:rPr>
        <w:t>〕</w:t>
      </w:r>
    </w:p>
    <w:p w:rsidR="00135315" w:rsidRDefault="00F2576B">
      <w:pPr>
        <w:spacing w:line="560" w:lineRule="exact"/>
        <w:ind w:firstLineChars="200" w:firstLine="643"/>
        <w:rPr>
          <w:rFonts w:ascii="仿宋_GB2312"/>
        </w:rPr>
      </w:pPr>
      <w:r>
        <w:rPr>
          <w:rFonts w:hint="eastAsia"/>
          <w:b/>
        </w:rPr>
        <w:t>1.</w:t>
      </w:r>
      <w:r>
        <w:rPr>
          <w:rFonts w:hint="eastAsia"/>
          <w:b/>
        </w:rPr>
        <w:t>区本级地方收入稳步增长</w:t>
      </w:r>
      <w:r>
        <w:rPr>
          <w:rFonts w:ascii="仿宋_GB2312" w:hint="eastAsia"/>
        </w:rPr>
        <w:t>。区本级地方财政收入完成（预计，下同）</w:t>
      </w:r>
      <w:r>
        <w:rPr>
          <w:rFonts w:ascii="仿宋_GB2312" w:hint="eastAsia"/>
        </w:rPr>
        <w:t>81641</w:t>
      </w:r>
      <w:r>
        <w:rPr>
          <w:rFonts w:ascii="仿宋_GB2312" w:hint="eastAsia"/>
        </w:rPr>
        <w:t>万元，为</w:t>
      </w:r>
      <w:r>
        <w:rPr>
          <w:rFonts w:ascii="仿宋_GB2312" w:hint="eastAsia"/>
        </w:rPr>
        <w:t>预算</w:t>
      </w:r>
      <w:r>
        <w:rPr>
          <w:rFonts w:ascii="仿宋_GB2312" w:hint="eastAsia"/>
        </w:rPr>
        <w:t>78635</w:t>
      </w:r>
      <w:r>
        <w:rPr>
          <w:rFonts w:ascii="仿宋_GB2312" w:hint="eastAsia"/>
        </w:rPr>
        <w:t>万元（市级下达目标任务</w:t>
      </w:r>
      <w:r>
        <w:rPr>
          <w:rFonts w:ascii="仿宋_GB2312" w:hint="eastAsia"/>
        </w:rPr>
        <w:t>168346</w:t>
      </w:r>
      <w:r>
        <w:rPr>
          <w:rFonts w:ascii="仿宋_GB2312" w:hint="eastAsia"/>
        </w:rPr>
        <w:t>万元，含上划市级收入</w:t>
      </w:r>
      <w:r>
        <w:rPr>
          <w:rFonts w:ascii="仿宋_GB2312" w:hint="eastAsia"/>
        </w:rPr>
        <w:t>86705</w:t>
      </w:r>
      <w:r>
        <w:rPr>
          <w:rFonts w:ascii="仿宋_GB2312" w:hint="eastAsia"/>
        </w:rPr>
        <w:t>万元）的</w:t>
      </w:r>
      <w:r>
        <w:rPr>
          <w:rFonts w:ascii="仿宋_GB2312" w:hint="eastAsia"/>
        </w:rPr>
        <w:t>103.82%</w:t>
      </w:r>
      <w:r>
        <w:rPr>
          <w:rFonts w:ascii="仿宋_GB2312" w:hint="eastAsia"/>
        </w:rPr>
        <w:t>，较上年实际完成同口径增长</w:t>
      </w:r>
      <w:r>
        <w:rPr>
          <w:rFonts w:ascii="仿宋_GB2312" w:hint="eastAsia"/>
        </w:rPr>
        <w:t>7.26%</w:t>
      </w:r>
      <w:r>
        <w:rPr>
          <w:rFonts w:ascii="仿宋_GB2312" w:hint="eastAsia"/>
        </w:rPr>
        <w:t>。其中，税收收入完成</w:t>
      </w:r>
      <w:r>
        <w:rPr>
          <w:rFonts w:ascii="仿宋_GB2312" w:hint="eastAsia"/>
        </w:rPr>
        <w:t>51937</w:t>
      </w:r>
      <w:r>
        <w:rPr>
          <w:rFonts w:ascii="仿宋_GB2312" w:hint="eastAsia"/>
        </w:rPr>
        <w:t>万元，</w:t>
      </w:r>
      <w:r>
        <w:rPr>
          <w:rFonts w:ascii="仿宋_GB2312" w:hint="eastAsia"/>
        </w:rPr>
        <w:lastRenderedPageBreak/>
        <w:t>占区本级地方财政收入的</w:t>
      </w:r>
      <w:r>
        <w:rPr>
          <w:rFonts w:ascii="仿宋_GB2312" w:hint="eastAsia"/>
        </w:rPr>
        <w:t>63.62%</w:t>
      </w:r>
      <w:r>
        <w:rPr>
          <w:rFonts w:ascii="仿宋_GB2312" w:hint="eastAsia"/>
        </w:rPr>
        <w:t>，非税收入完成</w:t>
      </w:r>
      <w:r>
        <w:rPr>
          <w:rFonts w:ascii="仿宋_GB2312" w:hint="eastAsia"/>
        </w:rPr>
        <w:t>29704</w:t>
      </w:r>
      <w:r>
        <w:rPr>
          <w:rFonts w:ascii="仿宋_GB2312" w:hint="eastAsia"/>
        </w:rPr>
        <w:t>万元，占区本级地方财政收入的</w:t>
      </w:r>
      <w:r>
        <w:rPr>
          <w:rFonts w:ascii="仿宋_GB2312" w:hint="eastAsia"/>
        </w:rPr>
        <w:t>36.38%</w:t>
      </w:r>
      <w:r>
        <w:rPr>
          <w:rFonts w:ascii="仿宋_GB2312" w:hint="eastAsia"/>
        </w:rPr>
        <w:t>。</w:t>
      </w:r>
    </w:p>
    <w:p w:rsidR="00135315" w:rsidRDefault="00F2576B">
      <w:pPr>
        <w:spacing w:line="560" w:lineRule="exact"/>
        <w:ind w:firstLineChars="200" w:firstLine="640"/>
        <w:rPr>
          <w:rFonts w:ascii="仿宋_GB2312"/>
        </w:rPr>
      </w:pPr>
      <w:r>
        <w:rPr>
          <w:rFonts w:ascii="仿宋_GB2312"/>
          <w:noProof/>
        </w:rPr>
        <w:drawing>
          <wp:anchor distT="0" distB="0" distL="114300" distR="114300" simplePos="0" relativeHeight="251666432" behindDoc="0" locked="0" layoutInCell="1" allowOverlap="1">
            <wp:simplePos x="0" y="0"/>
            <wp:positionH relativeFrom="column">
              <wp:posOffset>673735</wp:posOffset>
            </wp:positionH>
            <wp:positionV relativeFrom="paragraph">
              <wp:posOffset>4432935</wp:posOffset>
            </wp:positionV>
            <wp:extent cx="4324350" cy="2921000"/>
            <wp:effectExtent l="0" t="0" r="0" b="0"/>
            <wp:wrapTopAndBottom/>
            <wp:docPr id="2" name="图片 2" descr="C:\Users\Administrator\Desktop\微信图片_202110181024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微信图片_20211018102417.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324350" cy="2921000"/>
                    </a:xfrm>
                    <a:prstGeom prst="rect">
                      <a:avLst/>
                    </a:prstGeom>
                    <a:noFill/>
                    <a:ln>
                      <a:noFill/>
                    </a:ln>
                  </pic:spPr>
                </pic:pic>
              </a:graphicData>
            </a:graphic>
          </wp:anchor>
        </w:drawing>
      </w:r>
      <w:r>
        <w:rPr>
          <w:rFonts w:ascii="仿宋_GB2312" w:hint="eastAsia"/>
          <w:noProof/>
        </w:rPr>
        <w:drawing>
          <wp:anchor distT="0" distB="0" distL="114300" distR="114300" simplePos="0" relativeHeight="251654144" behindDoc="0" locked="0" layoutInCell="1" allowOverlap="1">
            <wp:simplePos x="0" y="0"/>
            <wp:positionH relativeFrom="margin">
              <wp:posOffset>662940</wp:posOffset>
            </wp:positionH>
            <wp:positionV relativeFrom="paragraph">
              <wp:posOffset>147320</wp:posOffset>
            </wp:positionV>
            <wp:extent cx="4319905" cy="2487295"/>
            <wp:effectExtent l="9525" t="9525" r="13970" b="1778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cstate="print">
                      <a:extLst>
                        <a:ext uri="{28A0092B-C50C-407E-A947-70E740481C1C}">
                          <a14:useLocalDpi xmlns:a14="http://schemas.microsoft.com/office/drawing/2010/main" val="0"/>
                        </a:ext>
                      </a:extLst>
                    </a:blip>
                    <a:srcRect l="559" t="1118" r="882" b="2950"/>
                    <a:stretch>
                      <a:fillRect/>
                    </a:stretch>
                  </pic:blipFill>
                  <pic:spPr>
                    <a:xfrm>
                      <a:off x="0" y="0"/>
                      <a:ext cx="4319905" cy="2487295"/>
                    </a:xfrm>
                    <a:prstGeom prst="rect">
                      <a:avLst/>
                    </a:prstGeom>
                    <a:ln w="6350" cmpd="sng">
                      <a:solidFill>
                        <a:schemeClr val="tx1"/>
                      </a:solidFill>
                      <a:prstDash val="solid"/>
                    </a:ln>
                  </pic:spPr>
                </pic:pic>
              </a:graphicData>
            </a:graphic>
          </wp:anchor>
        </w:drawing>
      </w:r>
      <w:r>
        <w:rPr>
          <w:rFonts w:hint="eastAsia"/>
          <w:b/>
        </w:rPr>
        <w:t>2.</w:t>
      </w:r>
      <w:r>
        <w:rPr>
          <w:rFonts w:hint="eastAsia"/>
          <w:b/>
        </w:rPr>
        <w:t>支出结构持续优化</w:t>
      </w:r>
      <w:r>
        <w:rPr>
          <w:rFonts w:ascii="仿宋_GB2312" w:hint="eastAsia"/>
        </w:rPr>
        <w:t>。全年完成一般公共预算支出</w:t>
      </w:r>
      <w:r>
        <w:rPr>
          <w:rFonts w:ascii="仿宋_GB2312" w:hint="eastAsia"/>
        </w:rPr>
        <w:t>520032</w:t>
      </w:r>
      <w:r>
        <w:rPr>
          <w:rFonts w:ascii="仿宋_GB2312" w:hint="eastAsia"/>
        </w:rPr>
        <w:t>万元。比上年增加</w:t>
      </w:r>
      <w:r>
        <w:rPr>
          <w:rFonts w:ascii="仿宋_GB2312" w:hint="eastAsia"/>
        </w:rPr>
        <w:t>5149</w:t>
      </w:r>
      <w:r>
        <w:rPr>
          <w:rFonts w:ascii="仿宋_GB2312" w:hint="eastAsia"/>
        </w:rPr>
        <w:t>万元，增长</w:t>
      </w:r>
      <w:r>
        <w:rPr>
          <w:rFonts w:ascii="仿宋_GB2312" w:hint="eastAsia"/>
        </w:rPr>
        <w:t>1%</w:t>
      </w:r>
      <w:r>
        <w:rPr>
          <w:rFonts w:ascii="仿宋_GB2312" w:hint="eastAsia"/>
        </w:rPr>
        <w:t>，其中民生支出</w:t>
      </w:r>
      <w:r>
        <w:rPr>
          <w:rFonts w:ascii="仿宋_GB2312" w:hint="eastAsia"/>
        </w:rPr>
        <w:t>364023</w:t>
      </w:r>
      <w:r>
        <w:rPr>
          <w:rFonts w:ascii="仿宋_GB2312" w:hint="eastAsia"/>
        </w:rPr>
        <w:t>万元，占一般公共预算支出的比重为</w:t>
      </w:r>
      <w:r>
        <w:rPr>
          <w:rFonts w:ascii="仿宋_GB2312" w:hint="eastAsia"/>
        </w:rPr>
        <w:t>70%</w:t>
      </w:r>
      <w:r>
        <w:rPr>
          <w:rFonts w:ascii="仿宋_GB2312" w:hint="eastAsia"/>
        </w:rPr>
        <w:t>。教育、社会保障和就业、卫生健康支出分别占一般公共预算支出的</w:t>
      </w:r>
      <w:r>
        <w:rPr>
          <w:rFonts w:ascii="仿宋_GB2312" w:hint="eastAsia"/>
        </w:rPr>
        <w:t>20.93%</w:t>
      </w:r>
      <w:r>
        <w:rPr>
          <w:rFonts w:ascii="仿宋_GB2312" w:hint="eastAsia"/>
        </w:rPr>
        <w:t>、</w:t>
      </w:r>
      <w:r>
        <w:rPr>
          <w:rFonts w:ascii="仿宋_GB2312" w:hint="eastAsia"/>
        </w:rPr>
        <w:t>14.79%</w:t>
      </w:r>
      <w:r>
        <w:rPr>
          <w:rFonts w:ascii="仿宋_GB2312" w:hint="eastAsia"/>
        </w:rPr>
        <w:t>、</w:t>
      </w:r>
      <w:r>
        <w:rPr>
          <w:rFonts w:ascii="仿宋_GB2312" w:hint="eastAsia"/>
        </w:rPr>
        <w:t>14.25%</w:t>
      </w:r>
      <w:r>
        <w:rPr>
          <w:rFonts w:ascii="仿宋_GB2312" w:hint="eastAsia"/>
        </w:rPr>
        <w:t>。</w:t>
      </w:r>
    </w:p>
    <w:p w:rsidR="00135315" w:rsidRDefault="00F2576B">
      <w:pPr>
        <w:spacing w:line="570" w:lineRule="exact"/>
        <w:ind w:firstLineChars="200" w:firstLine="643"/>
        <w:rPr>
          <w:rFonts w:ascii="仿宋_GB2312"/>
        </w:rPr>
      </w:pPr>
      <w:r>
        <w:rPr>
          <w:rFonts w:hint="eastAsia"/>
          <w:b/>
        </w:rPr>
        <w:t>3.</w:t>
      </w:r>
      <w:r>
        <w:rPr>
          <w:rFonts w:hint="eastAsia"/>
          <w:b/>
        </w:rPr>
        <w:t>收支平衡情况预测</w:t>
      </w:r>
      <w:r>
        <w:rPr>
          <w:rFonts w:hint="eastAsia"/>
        </w:rPr>
        <w:t>。全年预测纳入预算平衡收入为</w:t>
      </w:r>
      <w:r>
        <w:rPr>
          <w:rFonts w:ascii="仿宋_GB2312" w:hint="eastAsia"/>
        </w:rPr>
        <w:t>554626</w:t>
      </w:r>
      <w:r>
        <w:rPr>
          <w:rFonts w:ascii="仿宋_GB2312" w:hint="eastAsia"/>
        </w:rPr>
        <w:lastRenderedPageBreak/>
        <w:t>万元，其中当年区本级地方财政收入</w:t>
      </w:r>
      <w:r>
        <w:rPr>
          <w:rFonts w:ascii="仿宋_GB2312" w:hint="eastAsia"/>
        </w:rPr>
        <w:t>81641</w:t>
      </w:r>
      <w:r>
        <w:rPr>
          <w:rFonts w:ascii="仿宋_GB2312" w:hint="eastAsia"/>
        </w:rPr>
        <w:t>万元，上级补助收入</w:t>
      </w:r>
      <w:r>
        <w:rPr>
          <w:rFonts w:ascii="仿宋_GB2312" w:hint="eastAsia"/>
        </w:rPr>
        <w:t>408407</w:t>
      </w:r>
      <w:r>
        <w:rPr>
          <w:rFonts w:ascii="仿宋_GB2312" w:hint="eastAsia"/>
        </w:rPr>
        <w:t>万元，调入资金</w:t>
      </w:r>
      <w:r>
        <w:rPr>
          <w:rFonts w:ascii="仿宋_GB2312" w:hint="eastAsia"/>
        </w:rPr>
        <w:t>8500</w:t>
      </w:r>
      <w:r>
        <w:rPr>
          <w:rFonts w:ascii="仿宋_GB2312" w:hint="eastAsia"/>
        </w:rPr>
        <w:t>万元，动用预算稳定调节基金</w:t>
      </w:r>
      <w:r>
        <w:rPr>
          <w:rFonts w:ascii="仿宋_GB2312" w:hint="eastAsia"/>
        </w:rPr>
        <w:t>5155</w:t>
      </w:r>
      <w:r>
        <w:rPr>
          <w:rFonts w:ascii="仿宋_GB2312" w:hint="eastAsia"/>
        </w:rPr>
        <w:t>万元，地方政府债券资金</w:t>
      </w:r>
      <w:r>
        <w:rPr>
          <w:rFonts w:ascii="仿宋_GB2312" w:hint="eastAsia"/>
        </w:rPr>
        <w:t>38438</w:t>
      </w:r>
      <w:r>
        <w:rPr>
          <w:rFonts w:ascii="仿宋_GB2312" w:hint="eastAsia"/>
        </w:rPr>
        <w:t>万元，上年结转收入</w:t>
      </w:r>
      <w:r>
        <w:rPr>
          <w:rFonts w:ascii="仿宋_GB2312" w:hint="eastAsia"/>
        </w:rPr>
        <w:t>12485</w:t>
      </w:r>
      <w:r>
        <w:rPr>
          <w:rFonts w:ascii="仿宋_GB2312" w:hint="eastAsia"/>
        </w:rPr>
        <w:t>万元</w:t>
      </w:r>
      <w:r>
        <w:rPr>
          <w:rFonts w:ascii="仿宋_GB2312" w:hint="eastAsia"/>
        </w:rPr>
        <w:t>;</w:t>
      </w:r>
      <w:r>
        <w:rPr>
          <w:rFonts w:ascii="仿宋_GB2312" w:hint="eastAsia"/>
        </w:rPr>
        <w:t>预测纳入预算平衡的支出为</w:t>
      </w:r>
      <w:r>
        <w:rPr>
          <w:rFonts w:ascii="仿宋_GB2312" w:hint="eastAsia"/>
        </w:rPr>
        <w:t>554626</w:t>
      </w:r>
      <w:r>
        <w:rPr>
          <w:rFonts w:ascii="仿宋_GB2312" w:hint="eastAsia"/>
        </w:rPr>
        <w:t>万元，其中地方财政支出</w:t>
      </w:r>
      <w:r>
        <w:rPr>
          <w:rFonts w:ascii="仿宋_GB2312" w:hint="eastAsia"/>
        </w:rPr>
        <w:t>520032</w:t>
      </w:r>
      <w:r>
        <w:rPr>
          <w:rFonts w:ascii="仿宋_GB2312" w:hint="eastAsia"/>
        </w:rPr>
        <w:t>万元，上解支出</w:t>
      </w:r>
      <w:r>
        <w:rPr>
          <w:rFonts w:ascii="仿宋_GB2312" w:hint="eastAsia"/>
        </w:rPr>
        <w:t>11556</w:t>
      </w:r>
      <w:r>
        <w:rPr>
          <w:rFonts w:ascii="仿宋_GB2312" w:hint="eastAsia"/>
        </w:rPr>
        <w:t>万元，地方政府债券还本支出</w:t>
      </w:r>
      <w:r>
        <w:rPr>
          <w:rFonts w:ascii="仿宋_GB2312" w:hint="eastAsia"/>
        </w:rPr>
        <w:t>23038</w:t>
      </w:r>
      <w:r>
        <w:rPr>
          <w:rFonts w:ascii="仿宋_GB2312" w:hint="eastAsia"/>
        </w:rPr>
        <w:t>万元。预测当年收支平衡。</w:t>
      </w:r>
    </w:p>
    <w:p w:rsidR="00135315" w:rsidRDefault="00F2576B">
      <w:pPr>
        <w:spacing w:line="570" w:lineRule="exact"/>
        <w:ind w:firstLineChars="200" w:firstLine="643"/>
        <w:rPr>
          <w:rFonts w:ascii="仿宋_GB2312"/>
        </w:rPr>
      </w:pPr>
      <w:r>
        <w:rPr>
          <w:rFonts w:ascii="楷体" w:eastAsia="楷体" w:hAnsi="楷体" w:hint="eastAsia"/>
          <w:b/>
        </w:rPr>
        <w:t>（二）政府性基金预算执行情况</w:t>
      </w:r>
      <w:r>
        <w:rPr>
          <w:rFonts w:ascii="楷体" w:eastAsia="楷体" w:hAnsi="楷体" w:hint="eastAsia"/>
          <w:position w:val="6"/>
          <w:sz w:val="18"/>
          <w:szCs w:val="18"/>
          <w:vertAlign w:val="superscript"/>
        </w:rPr>
        <w:t>〔</w:t>
      </w:r>
      <w:r>
        <w:rPr>
          <w:rFonts w:ascii="楷体" w:eastAsia="楷体" w:hAnsi="楷体" w:hint="eastAsia"/>
          <w:position w:val="6"/>
          <w:sz w:val="18"/>
          <w:szCs w:val="18"/>
          <w:vertAlign w:val="superscript"/>
        </w:rPr>
        <w:t>3</w:t>
      </w:r>
      <w:r>
        <w:rPr>
          <w:rFonts w:ascii="楷体" w:eastAsia="楷体" w:hAnsi="楷体" w:hint="eastAsia"/>
          <w:position w:val="6"/>
          <w:sz w:val="18"/>
          <w:szCs w:val="18"/>
          <w:vertAlign w:val="superscript"/>
        </w:rPr>
        <w:t>〕</w:t>
      </w:r>
    </w:p>
    <w:p w:rsidR="00135315" w:rsidRDefault="00F2576B">
      <w:pPr>
        <w:spacing w:line="570" w:lineRule="exact"/>
        <w:ind w:firstLineChars="200" w:firstLine="640"/>
        <w:rPr>
          <w:rFonts w:ascii="仿宋_GB2312"/>
        </w:rPr>
      </w:pPr>
      <w:r>
        <w:rPr>
          <w:rFonts w:ascii="仿宋_GB2312" w:hint="eastAsia"/>
        </w:rPr>
        <w:t>收入预算为</w:t>
      </w:r>
      <w:r>
        <w:rPr>
          <w:rFonts w:ascii="仿宋_GB2312" w:hint="eastAsia"/>
        </w:rPr>
        <w:t>72500</w:t>
      </w:r>
      <w:r>
        <w:rPr>
          <w:rFonts w:ascii="仿宋_GB2312" w:hint="eastAsia"/>
        </w:rPr>
        <w:t>万元，完成</w:t>
      </w:r>
      <w:r>
        <w:rPr>
          <w:rFonts w:ascii="仿宋_GB2312" w:hint="eastAsia"/>
        </w:rPr>
        <w:t>191505</w:t>
      </w:r>
      <w:r>
        <w:rPr>
          <w:rFonts w:ascii="仿宋_GB2312" w:hint="eastAsia"/>
        </w:rPr>
        <w:t>万元，其中区本级收入</w:t>
      </w:r>
      <w:r>
        <w:rPr>
          <w:rFonts w:ascii="仿宋_GB2312" w:hint="eastAsia"/>
        </w:rPr>
        <w:t>85772</w:t>
      </w:r>
      <w:r>
        <w:rPr>
          <w:rFonts w:ascii="仿宋_GB2312" w:hint="eastAsia"/>
        </w:rPr>
        <w:t>万元</w:t>
      </w:r>
      <w:r>
        <w:rPr>
          <w:rFonts w:ascii="仿宋_GB2312" w:hint="eastAsia"/>
        </w:rPr>
        <w:t>(</w:t>
      </w:r>
      <w:r>
        <w:rPr>
          <w:rFonts w:ascii="仿宋_GB2312" w:hint="eastAsia"/>
        </w:rPr>
        <w:t>土地出让收入</w:t>
      </w:r>
      <w:r>
        <w:rPr>
          <w:rFonts w:ascii="仿宋_GB2312" w:hint="eastAsia"/>
        </w:rPr>
        <w:t>82929</w:t>
      </w:r>
      <w:r>
        <w:rPr>
          <w:rFonts w:ascii="仿宋_GB2312" w:hint="eastAsia"/>
        </w:rPr>
        <w:t>万元、城镇基础</w:t>
      </w:r>
      <w:r>
        <w:rPr>
          <w:rFonts w:ascii="仿宋_GB2312" w:hint="eastAsia"/>
        </w:rPr>
        <w:t>设施配套费</w:t>
      </w:r>
      <w:r>
        <w:rPr>
          <w:rFonts w:ascii="仿宋_GB2312" w:hint="eastAsia"/>
        </w:rPr>
        <w:t>2843</w:t>
      </w:r>
      <w:r>
        <w:rPr>
          <w:rFonts w:ascii="仿宋_GB2312" w:hint="eastAsia"/>
        </w:rPr>
        <w:t>万元</w:t>
      </w:r>
      <w:r>
        <w:rPr>
          <w:rFonts w:ascii="仿宋_GB2312" w:hint="eastAsia"/>
        </w:rPr>
        <w:t>)</w:t>
      </w:r>
      <w:r>
        <w:rPr>
          <w:rFonts w:ascii="仿宋_GB2312" w:hint="eastAsia"/>
        </w:rPr>
        <w:t>，上级补助</w:t>
      </w:r>
      <w:r>
        <w:rPr>
          <w:rFonts w:ascii="仿宋_GB2312" w:hint="eastAsia"/>
        </w:rPr>
        <w:t>17833</w:t>
      </w:r>
      <w:r>
        <w:rPr>
          <w:rFonts w:ascii="仿宋_GB2312" w:hint="eastAsia"/>
        </w:rPr>
        <w:t>万元（其中土地出让收入补助</w:t>
      </w:r>
      <w:r w:rsidR="00E87993">
        <w:rPr>
          <w:rFonts w:ascii="仿宋_GB2312"/>
        </w:rPr>
        <w:t>15</w:t>
      </w:r>
      <w:bookmarkStart w:id="1" w:name="_GoBack"/>
      <w:bookmarkEnd w:id="1"/>
      <w:r>
        <w:rPr>
          <w:rFonts w:ascii="仿宋_GB2312" w:hint="eastAsia"/>
        </w:rPr>
        <w:t>333</w:t>
      </w:r>
      <w:r>
        <w:rPr>
          <w:rFonts w:ascii="仿宋_GB2312" w:hint="eastAsia"/>
        </w:rPr>
        <w:t>万元），地方政府转贷专项债券收入</w:t>
      </w:r>
      <w:r>
        <w:rPr>
          <w:rFonts w:ascii="仿宋_GB2312" w:hint="eastAsia"/>
        </w:rPr>
        <w:t>87900</w:t>
      </w:r>
      <w:r>
        <w:rPr>
          <w:rFonts w:ascii="仿宋_GB2312" w:hint="eastAsia"/>
        </w:rPr>
        <w:t>万元，支出预算为</w:t>
      </w:r>
      <w:r>
        <w:rPr>
          <w:rFonts w:ascii="仿宋_GB2312" w:hint="eastAsia"/>
        </w:rPr>
        <w:t>72500</w:t>
      </w:r>
      <w:r>
        <w:rPr>
          <w:rFonts w:ascii="仿宋_GB2312" w:hint="eastAsia"/>
        </w:rPr>
        <w:t>万元，完成</w:t>
      </w:r>
      <w:r>
        <w:rPr>
          <w:rFonts w:ascii="仿宋_GB2312" w:hint="eastAsia"/>
        </w:rPr>
        <w:t>191505</w:t>
      </w:r>
      <w:r>
        <w:rPr>
          <w:rFonts w:ascii="仿宋_GB2312" w:hint="eastAsia"/>
        </w:rPr>
        <w:t>万元（含专项债券项目支出</w:t>
      </w:r>
      <w:r>
        <w:rPr>
          <w:rFonts w:ascii="仿宋_GB2312" w:hint="eastAsia"/>
        </w:rPr>
        <w:t>87900</w:t>
      </w:r>
      <w:r>
        <w:rPr>
          <w:rFonts w:ascii="仿宋_GB2312" w:hint="eastAsia"/>
        </w:rPr>
        <w:t>万元，专项债券付息</w:t>
      </w:r>
      <w:r>
        <w:rPr>
          <w:rFonts w:ascii="仿宋_GB2312" w:hint="eastAsia"/>
        </w:rPr>
        <w:t>5863</w:t>
      </w:r>
      <w:r>
        <w:rPr>
          <w:rFonts w:ascii="仿宋_GB2312" w:hint="eastAsia"/>
        </w:rPr>
        <w:t>万元）。</w:t>
      </w:r>
      <w:r>
        <w:rPr>
          <w:rFonts w:ascii="仿宋_GB2312" w:hint="eastAsia"/>
        </w:rPr>
        <w:tab/>
      </w:r>
    </w:p>
    <w:p w:rsidR="00135315" w:rsidRDefault="00F2576B">
      <w:pPr>
        <w:spacing w:line="570" w:lineRule="exact"/>
        <w:ind w:firstLineChars="200" w:firstLine="643"/>
        <w:rPr>
          <w:rFonts w:ascii="仿宋_GB2312"/>
        </w:rPr>
      </w:pPr>
      <w:r>
        <w:rPr>
          <w:rFonts w:ascii="楷体" w:eastAsia="楷体" w:hAnsi="楷体" w:hint="eastAsia"/>
          <w:b/>
        </w:rPr>
        <w:t>（三）社会保险基金预算执行情况</w:t>
      </w:r>
      <w:r>
        <w:rPr>
          <w:rFonts w:ascii="楷体" w:eastAsia="楷体" w:hAnsi="楷体" w:hint="eastAsia"/>
          <w:position w:val="6"/>
          <w:sz w:val="18"/>
          <w:szCs w:val="18"/>
          <w:vertAlign w:val="superscript"/>
        </w:rPr>
        <w:t>〔</w:t>
      </w:r>
      <w:r>
        <w:rPr>
          <w:rFonts w:ascii="楷体" w:eastAsia="楷体" w:hAnsi="楷体" w:hint="eastAsia"/>
          <w:position w:val="6"/>
          <w:sz w:val="18"/>
          <w:szCs w:val="18"/>
          <w:vertAlign w:val="superscript"/>
        </w:rPr>
        <w:t>4</w:t>
      </w:r>
      <w:r>
        <w:rPr>
          <w:rFonts w:ascii="楷体" w:eastAsia="楷体" w:hAnsi="楷体" w:hint="eastAsia"/>
          <w:position w:val="6"/>
          <w:sz w:val="18"/>
          <w:szCs w:val="18"/>
          <w:vertAlign w:val="superscript"/>
        </w:rPr>
        <w:t>〕</w:t>
      </w:r>
    </w:p>
    <w:p w:rsidR="00135315" w:rsidRDefault="00F2576B">
      <w:pPr>
        <w:spacing w:line="570" w:lineRule="exact"/>
        <w:ind w:firstLineChars="200" w:firstLine="640"/>
        <w:rPr>
          <w:rFonts w:ascii="仿宋_GB2312"/>
        </w:rPr>
      </w:pPr>
      <w:r>
        <w:rPr>
          <w:rFonts w:ascii="仿宋_GB2312" w:hint="eastAsia"/>
        </w:rPr>
        <w:t>收入预算为</w:t>
      </w:r>
      <w:r>
        <w:rPr>
          <w:rFonts w:ascii="仿宋_GB2312" w:hint="eastAsia"/>
        </w:rPr>
        <w:t>270359</w:t>
      </w:r>
      <w:r>
        <w:rPr>
          <w:rFonts w:ascii="仿宋_GB2312" w:hint="eastAsia"/>
        </w:rPr>
        <w:t>万元，完成</w:t>
      </w:r>
      <w:r>
        <w:rPr>
          <w:rFonts w:ascii="仿宋_GB2312" w:hint="eastAsia"/>
        </w:rPr>
        <w:t>159030</w:t>
      </w:r>
      <w:r>
        <w:rPr>
          <w:rFonts w:ascii="仿宋_GB2312" w:hint="eastAsia"/>
        </w:rPr>
        <w:t>万元；支出预算为</w:t>
      </w:r>
      <w:r>
        <w:rPr>
          <w:rFonts w:ascii="仿宋_GB2312" w:hint="eastAsia"/>
        </w:rPr>
        <w:t>267788</w:t>
      </w:r>
      <w:r>
        <w:rPr>
          <w:rFonts w:ascii="仿宋_GB2312" w:hint="eastAsia"/>
        </w:rPr>
        <w:t>万元，完成</w:t>
      </w:r>
      <w:r>
        <w:rPr>
          <w:rFonts w:ascii="仿宋_GB2312" w:hint="eastAsia"/>
        </w:rPr>
        <w:t>164860</w:t>
      </w:r>
      <w:r>
        <w:rPr>
          <w:rFonts w:ascii="仿宋_GB2312" w:hint="eastAsia"/>
        </w:rPr>
        <w:t>万元，累计结余</w:t>
      </w:r>
      <w:r>
        <w:rPr>
          <w:rFonts w:ascii="仿宋_GB2312" w:hint="eastAsia"/>
        </w:rPr>
        <w:t>102997</w:t>
      </w:r>
      <w:r>
        <w:rPr>
          <w:rFonts w:ascii="仿宋_GB2312" w:hint="eastAsia"/>
        </w:rPr>
        <w:t>万元。</w:t>
      </w:r>
    </w:p>
    <w:p w:rsidR="00135315" w:rsidRDefault="00F2576B">
      <w:pPr>
        <w:spacing w:line="560" w:lineRule="exact"/>
        <w:jc w:val="center"/>
        <w:rPr>
          <w:rFonts w:ascii="黑体" w:eastAsia="黑体" w:hAnsi="黑体" w:cs="宋体"/>
        </w:rPr>
      </w:pPr>
      <w:r>
        <w:rPr>
          <w:rFonts w:ascii="黑体" w:eastAsia="黑体" w:hAnsi="黑体" w:cs="宋体" w:hint="eastAsia"/>
        </w:rPr>
        <w:t>社会保险基金预算收支执行情况表</w:t>
      </w:r>
    </w:p>
    <w:p w:rsidR="00135315" w:rsidRDefault="00F2576B">
      <w:pPr>
        <w:spacing w:line="400" w:lineRule="exact"/>
        <w:jc w:val="center"/>
        <w:rPr>
          <w:rFonts w:ascii="黑体" w:eastAsia="黑体" w:hAnsi="黑体" w:cs="宋体"/>
        </w:rPr>
      </w:pPr>
      <w:r>
        <w:rPr>
          <w:rFonts w:ascii="宋体" w:eastAsia="宋体" w:hAnsi="宋体" w:cs="宋体" w:hint="eastAsia"/>
          <w:sz w:val="24"/>
          <w:szCs w:val="24"/>
        </w:rPr>
        <w:t xml:space="preserve">                                    </w:t>
      </w:r>
      <w:r>
        <w:rPr>
          <w:rFonts w:ascii="宋体" w:eastAsia="宋体" w:hAnsi="宋体" w:cs="宋体" w:hint="eastAsia"/>
          <w:sz w:val="24"/>
          <w:szCs w:val="24"/>
        </w:rPr>
        <w:t xml:space="preserve">              </w:t>
      </w:r>
      <w:r>
        <w:rPr>
          <w:rFonts w:ascii="宋体" w:eastAsia="宋体" w:hAnsi="宋体" w:cs="宋体" w:hint="eastAsia"/>
          <w:sz w:val="24"/>
          <w:szCs w:val="24"/>
        </w:rPr>
        <w:t>单位：万元</w:t>
      </w:r>
    </w:p>
    <w:tbl>
      <w:tblPr>
        <w:tblW w:w="9119" w:type="dxa"/>
        <w:tblInd w:w="96" w:type="dxa"/>
        <w:tblLayout w:type="fixed"/>
        <w:tblLook w:val="04A0" w:firstRow="1" w:lastRow="0" w:firstColumn="1" w:lastColumn="0" w:noHBand="0" w:noVBand="1"/>
      </w:tblPr>
      <w:tblGrid>
        <w:gridCol w:w="3416"/>
        <w:gridCol w:w="1425"/>
        <w:gridCol w:w="1426"/>
        <w:gridCol w:w="1426"/>
        <w:gridCol w:w="1426"/>
      </w:tblGrid>
      <w:tr w:rsidR="00135315">
        <w:trPr>
          <w:trHeight w:val="443"/>
        </w:trPr>
        <w:tc>
          <w:tcPr>
            <w:tcW w:w="34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15" w:rsidRDefault="00F2576B">
            <w:pPr>
              <w:widowControl/>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项</w:t>
            </w:r>
            <w:r>
              <w:rPr>
                <w:rFonts w:asciiTheme="minorEastAsia" w:eastAsiaTheme="minorEastAsia" w:hAnsiTheme="minorEastAsia" w:cs="宋体" w:hint="eastAsia"/>
                <w:sz w:val="24"/>
                <w:szCs w:val="24"/>
              </w:rPr>
              <w:t xml:space="preserve">  </w:t>
            </w:r>
            <w:r>
              <w:rPr>
                <w:rFonts w:asciiTheme="minorEastAsia" w:eastAsiaTheme="minorEastAsia" w:hAnsiTheme="minorEastAsia" w:cs="宋体" w:hint="eastAsia"/>
                <w:sz w:val="24"/>
                <w:szCs w:val="24"/>
              </w:rPr>
              <w:t>目</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rsidR="00135315" w:rsidRDefault="00F2576B">
            <w:pPr>
              <w:widowControl/>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上年结余</w:t>
            </w:r>
          </w:p>
        </w:tc>
        <w:tc>
          <w:tcPr>
            <w:tcW w:w="1426" w:type="dxa"/>
            <w:tcBorders>
              <w:top w:val="single" w:sz="4" w:space="0" w:color="auto"/>
              <w:left w:val="nil"/>
              <w:bottom w:val="single" w:sz="4" w:space="0" w:color="auto"/>
              <w:right w:val="single" w:sz="4" w:space="0" w:color="auto"/>
            </w:tcBorders>
            <w:shd w:val="clear" w:color="auto" w:fill="auto"/>
            <w:noWrap/>
            <w:vAlign w:val="center"/>
          </w:tcPr>
          <w:p w:rsidR="00135315" w:rsidRDefault="00F2576B">
            <w:pPr>
              <w:widowControl/>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收入</w:t>
            </w:r>
          </w:p>
        </w:tc>
        <w:tc>
          <w:tcPr>
            <w:tcW w:w="1426" w:type="dxa"/>
            <w:tcBorders>
              <w:top w:val="single" w:sz="4" w:space="0" w:color="auto"/>
              <w:left w:val="nil"/>
              <w:bottom w:val="single" w:sz="4" w:space="0" w:color="auto"/>
              <w:right w:val="single" w:sz="4" w:space="0" w:color="auto"/>
            </w:tcBorders>
            <w:shd w:val="clear" w:color="auto" w:fill="auto"/>
            <w:noWrap/>
            <w:vAlign w:val="center"/>
          </w:tcPr>
          <w:p w:rsidR="00135315" w:rsidRDefault="00F2576B">
            <w:pPr>
              <w:widowControl/>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支出</w:t>
            </w:r>
          </w:p>
        </w:tc>
        <w:tc>
          <w:tcPr>
            <w:tcW w:w="1426" w:type="dxa"/>
            <w:tcBorders>
              <w:top w:val="single" w:sz="4" w:space="0" w:color="auto"/>
              <w:left w:val="nil"/>
              <w:bottom w:val="single" w:sz="4" w:space="0" w:color="auto"/>
              <w:right w:val="single" w:sz="4" w:space="0" w:color="auto"/>
            </w:tcBorders>
            <w:shd w:val="clear" w:color="auto" w:fill="auto"/>
            <w:vAlign w:val="center"/>
          </w:tcPr>
          <w:p w:rsidR="00135315" w:rsidRDefault="00F2576B">
            <w:pPr>
              <w:widowControl/>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累计结余</w:t>
            </w:r>
          </w:p>
        </w:tc>
      </w:tr>
      <w:tr w:rsidR="00135315">
        <w:trPr>
          <w:trHeight w:hRule="exact" w:val="397"/>
        </w:trPr>
        <w:tc>
          <w:tcPr>
            <w:tcW w:w="3416" w:type="dxa"/>
            <w:tcBorders>
              <w:top w:val="nil"/>
              <w:left w:val="single" w:sz="4" w:space="0" w:color="auto"/>
              <w:bottom w:val="single" w:sz="4" w:space="0" w:color="auto"/>
              <w:right w:val="single" w:sz="4" w:space="0" w:color="auto"/>
            </w:tcBorders>
            <w:shd w:val="clear" w:color="auto" w:fill="auto"/>
            <w:vAlign w:val="center"/>
          </w:tcPr>
          <w:p w:rsidR="00135315" w:rsidRDefault="00F2576B">
            <w:pPr>
              <w:widowControl/>
              <w:jc w:val="center"/>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机关事业单位养老保险基金</w:t>
            </w:r>
          </w:p>
        </w:tc>
        <w:tc>
          <w:tcPr>
            <w:tcW w:w="1425" w:type="dxa"/>
            <w:tcBorders>
              <w:top w:val="nil"/>
              <w:left w:val="single" w:sz="4" w:space="0" w:color="auto"/>
              <w:bottom w:val="single" w:sz="4" w:space="0" w:color="auto"/>
              <w:right w:val="single" w:sz="4" w:space="0" w:color="auto"/>
            </w:tcBorders>
            <w:shd w:val="clear" w:color="auto" w:fill="auto"/>
            <w:vAlign w:val="center"/>
          </w:tcPr>
          <w:p w:rsidR="00135315" w:rsidRDefault="00F2576B">
            <w:pPr>
              <w:widowControl/>
              <w:jc w:val="right"/>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2,560</w:t>
            </w:r>
          </w:p>
        </w:tc>
        <w:tc>
          <w:tcPr>
            <w:tcW w:w="1426" w:type="dxa"/>
            <w:tcBorders>
              <w:top w:val="nil"/>
              <w:left w:val="nil"/>
              <w:bottom w:val="single" w:sz="4" w:space="0" w:color="auto"/>
              <w:right w:val="single" w:sz="4" w:space="0" w:color="auto"/>
            </w:tcBorders>
            <w:shd w:val="clear" w:color="auto" w:fill="auto"/>
            <w:noWrap/>
            <w:vAlign w:val="center"/>
          </w:tcPr>
          <w:p w:rsidR="00135315" w:rsidRDefault="00F2576B">
            <w:pPr>
              <w:widowControl/>
              <w:jc w:val="right"/>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 xml:space="preserve">51,123 </w:t>
            </w:r>
          </w:p>
        </w:tc>
        <w:tc>
          <w:tcPr>
            <w:tcW w:w="1426" w:type="dxa"/>
            <w:tcBorders>
              <w:top w:val="nil"/>
              <w:left w:val="nil"/>
              <w:bottom w:val="single" w:sz="4" w:space="0" w:color="auto"/>
              <w:right w:val="single" w:sz="4" w:space="0" w:color="auto"/>
            </w:tcBorders>
            <w:shd w:val="clear" w:color="auto" w:fill="auto"/>
            <w:noWrap/>
            <w:vAlign w:val="center"/>
          </w:tcPr>
          <w:p w:rsidR="00135315" w:rsidRDefault="00F2576B">
            <w:pPr>
              <w:widowControl/>
              <w:jc w:val="right"/>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 xml:space="preserve">51,010 </w:t>
            </w:r>
          </w:p>
        </w:tc>
        <w:tc>
          <w:tcPr>
            <w:tcW w:w="1426" w:type="dxa"/>
            <w:tcBorders>
              <w:top w:val="nil"/>
              <w:left w:val="nil"/>
              <w:bottom w:val="single" w:sz="4" w:space="0" w:color="auto"/>
              <w:right w:val="single" w:sz="4" w:space="0" w:color="auto"/>
            </w:tcBorders>
            <w:shd w:val="clear" w:color="auto" w:fill="auto"/>
            <w:vAlign w:val="center"/>
          </w:tcPr>
          <w:p w:rsidR="00135315" w:rsidRDefault="00F2576B">
            <w:pPr>
              <w:widowControl/>
              <w:jc w:val="right"/>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2,673</w:t>
            </w:r>
          </w:p>
        </w:tc>
      </w:tr>
      <w:tr w:rsidR="00135315">
        <w:trPr>
          <w:trHeight w:hRule="exact" w:val="397"/>
        </w:trPr>
        <w:tc>
          <w:tcPr>
            <w:tcW w:w="3416" w:type="dxa"/>
            <w:tcBorders>
              <w:top w:val="nil"/>
              <w:left w:val="single" w:sz="4" w:space="0" w:color="auto"/>
              <w:bottom w:val="single" w:sz="4" w:space="0" w:color="auto"/>
              <w:right w:val="single" w:sz="4" w:space="0" w:color="auto"/>
            </w:tcBorders>
            <w:shd w:val="clear" w:color="auto" w:fill="auto"/>
            <w:vAlign w:val="center"/>
          </w:tcPr>
          <w:p w:rsidR="00135315" w:rsidRDefault="00F2576B">
            <w:pPr>
              <w:widowControl/>
              <w:jc w:val="center"/>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城乡居民基本养老保险基金</w:t>
            </w:r>
          </w:p>
        </w:tc>
        <w:tc>
          <w:tcPr>
            <w:tcW w:w="1425" w:type="dxa"/>
            <w:tcBorders>
              <w:top w:val="nil"/>
              <w:left w:val="single" w:sz="4" w:space="0" w:color="auto"/>
              <w:bottom w:val="single" w:sz="4" w:space="0" w:color="auto"/>
              <w:right w:val="single" w:sz="4" w:space="0" w:color="auto"/>
            </w:tcBorders>
            <w:shd w:val="clear" w:color="auto" w:fill="auto"/>
            <w:vAlign w:val="center"/>
          </w:tcPr>
          <w:p w:rsidR="00135315" w:rsidRDefault="00F2576B">
            <w:pPr>
              <w:widowControl/>
              <w:jc w:val="right"/>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52,561</w:t>
            </w:r>
          </w:p>
        </w:tc>
        <w:tc>
          <w:tcPr>
            <w:tcW w:w="1426" w:type="dxa"/>
            <w:tcBorders>
              <w:top w:val="nil"/>
              <w:left w:val="nil"/>
              <w:bottom w:val="single" w:sz="4" w:space="0" w:color="auto"/>
              <w:right w:val="single" w:sz="4" w:space="0" w:color="auto"/>
            </w:tcBorders>
            <w:shd w:val="clear" w:color="auto" w:fill="auto"/>
            <w:noWrap/>
            <w:vAlign w:val="center"/>
          </w:tcPr>
          <w:p w:rsidR="00135315" w:rsidRDefault="00F2576B">
            <w:pPr>
              <w:widowControl/>
              <w:jc w:val="right"/>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 xml:space="preserve">24,698 </w:t>
            </w:r>
          </w:p>
        </w:tc>
        <w:tc>
          <w:tcPr>
            <w:tcW w:w="1426" w:type="dxa"/>
            <w:tcBorders>
              <w:top w:val="nil"/>
              <w:left w:val="nil"/>
              <w:bottom w:val="single" w:sz="4" w:space="0" w:color="auto"/>
              <w:right w:val="single" w:sz="4" w:space="0" w:color="auto"/>
            </w:tcBorders>
            <w:shd w:val="clear" w:color="auto" w:fill="auto"/>
            <w:noWrap/>
            <w:vAlign w:val="center"/>
          </w:tcPr>
          <w:p w:rsidR="00135315" w:rsidRDefault="00F2576B">
            <w:pPr>
              <w:widowControl/>
              <w:jc w:val="right"/>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 xml:space="preserve">21,029 </w:t>
            </w:r>
          </w:p>
        </w:tc>
        <w:tc>
          <w:tcPr>
            <w:tcW w:w="1426" w:type="dxa"/>
            <w:tcBorders>
              <w:top w:val="nil"/>
              <w:left w:val="nil"/>
              <w:bottom w:val="single" w:sz="4" w:space="0" w:color="auto"/>
              <w:right w:val="single" w:sz="4" w:space="0" w:color="auto"/>
            </w:tcBorders>
            <w:shd w:val="clear" w:color="auto" w:fill="auto"/>
            <w:vAlign w:val="center"/>
          </w:tcPr>
          <w:p w:rsidR="00135315" w:rsidRDefault="00F2576B">
            <w:pPr>
              <w:widowControl/>
              <w:jc w:val="right"/>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56,230</w:t>
            </w:r>
          </w:p>
        </w:tc>
      </w:tr>
      <w:tr w:rsidR="00135315">
        <w:trPr>
          <w:trHeight w:hRule="exact" w:val="397"/>
        </w:trPr>
        <w:tc>
          <w:tcPr>
            <w:tcW w:w="3416" w:type="dxa"/>
            <w:tcBorders>
              <w:top w:val="nil"/>
              <w:left w:val="single" w:sz="4" w:space="0" w:color="auto"/>
              <w:bottom w:val="single" w:sz="4" w:space="0" w:color="auto"/>
              <w:right w:val="single" w:sz="4" w:space="0" w:color="auto"/>
            </w:tcBorders>
            <w:shd w:val="clear" w:color="auto" w:fill="auto"/>
            <w:vAlign w:val="center"/>
          </w:tcPr>
          <w:p w:rsidR="00135315" w:rsidRDefault="00F2576B">
            <w:pPr>
              <w:widowControl/>
              <w:jc w:val="center"/>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城镇职工基本医疗保险基金</w:t>
            </w:r>
          </w:p>
        </w:tc>
        <w:tc>
          <w:tcPr>
            <w:tcW w:w="1425" w:type="dxa"/>
            <w:tcBorders>
              <w:top w:val="nil"/>
              <w:left w:val="single" w:sz="4" w:space="0" w:color="auto"/>
              <w:bottom w:val="single" w:sz="4" w:space="0" w:color="auto"/>
              <w:right w:val="single" w:sz="4" w:space="0" w:color="auto"/>
            </w:tcBorders>
            <w:shd w:val="clear" w:color="auto" w:fill="auto"/>
            <w:vAlign w:val="center"/>
          </w:tcPr>
          <w:p w:rsidR="00135315" w:rsidRDefault="00F2576B">
            <w:pPr>
              <w:widowControl/>
              <w:jc w:val="right"/>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33,320</w:t>
            </w:r>
          </w:p>
        </w:tc>
        <w:tc>
          <w:tcPr>
            <w:tcW w:w="1426" w:type="dxa"/>
            <w:tcBorders>
              <w:top w:val="nil"/>
              <w:left w:val="nil"/>
              <w:bottom w:val="single" w:sz="4" w:space="0" w:color="auto"/>
              <w:right w:val="single" w:sz="4" w:space="0" w:color="auto"/>
            </w:tcBorders>
            <w:shd w:val="clear" w:color="auto" w:fill="auto"/>
            <w:noWrap/>
            <w:vAlign w:val="center"/>
          </w:tcPr>
          <w:p w:rsidR="00135315" w:rsidRDefault="00F2576B">
            <w:pPr>
              <w:widowControl/>
              <w:jc w:val="right"/>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 xml:space="preserve">20,632 </w:t>
            </w:r>
          </w:p>
        </w:tc>
        <w:tc>
          <w:tcPr>
            <w:tcW w:w="1426" w:type="dxa"/>
            <w:tcBorders>
              <w:top w:val="nil"/>
              <w:left w:val="nil"/>
              <w:bottom w:val="single" w:sz="4" w:space="0" w:color="auto"/>
              <w:right w:val="single" w:sz="4" w:space="0" w:color="auto"/>
            </w:tcBorders>
            <w:shd w:val="clear" w:color="auto" w:fill="auto"/>
            <w:noWrap/>
            <w:vAlign w:val="center"/>
          </w:tcPr>
          <w:p w:rsidR="00135315" w:rsidRDefault="00F2576B">
            <w:pPr>
              <w:widowControl/>
              <w:jc w:val="right"/>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 xml:space="preserve">18,706 </w:t>
            </w:r>
          </w:p>
        </w:tc>
        <w:tc>
          <w:tcPr>
            <w:tcW w:w="1426" w:type="dxa"/>
            <w:tcBorders>
              <w:top w:val="nil"/>
              <w:left w:val="nil"/>
              <w:bottom w:val="single" w:sz="4" w:space="0" w:color="auto"/>
              <w:right w:val="single" w:sz="4" w:space="0" w:color="auto"/>
            </w:tcBorders>
            <w:shd w:val="clear" w:color="auto" w:fill="auto"/>
            <w:vAlign w:val="center"/>
          </w:tcPr>
          <w:p w:rsidR="00135315" w:rsidRDefault="00F2576B">
            <w:pPr>
              <w:widowControl/>
              <w:jc w:val="right"/>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35,246</w:t>
            </w:r>
          </w:p>
        </w:tc>
      </w:tr>
      <w:tr w:rsidR="00135315">
        <w:trPr>
          <w:trHeight w:hRule="exact" w:val="397"/>
        </w:trPr>
        <w:tc>
          <w:tcPr>
            <w:tcW w:w="3416" w:type="dxa"/>
            <w:tcBorders>
              <w:top w:val="nil"/>
              <w:left w:val="single" w:sz="4" w:space="0" w:color="auto"/>
              <w:bottom w:val="single" w:sz="4" w:space="0" w:color="auto"/>
              <w:right w:val="single" w:sz="4" w:space="0" w:color="auto"/>
            </w:tcBorders>
            <w:shd w:val="clear" w:color="auto" w:fill="auto"/>
            <w:vAlign w:val="center"/>
          </w:tcPr>
          <w:p w:rsidR="00135315" w:rsidRDefault="00F2576B">
            <w:pPr>
              <w:widowControl/>
              <w:jc w:val="center"/>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城乡居民医疗保险基金</w:t>
            </w:r>
          </w:p>
        </w:tc>
        <w:tc>
          <w:tcPr>
            <w:tcW w:w="1425" w:type="dxa"/>
            <w:tcBorders>
              <w:top w:val="nil"/>
              <w:left w:val="single" w:sz="4" w:space="0" w:color="auto"/>
              <w:bottom w:val="single" w:sz="4" w:space="0" w:color="auto"/>
              <w:right w:val="single" w:sz="4" w:space="0" w:color="auto"/>
            </w:tcBorders>
            <w:shd w:val="clear" w:color="auto" w:fill="auto"/>
            <w:vAlign w:val="center"/>
          </w:tcPr>
          <w:p w:rsidR="00135315" w:rsidRDefault="00F2576B">
            <w:pPr>
              <w:widowControl/>
              <w:jc w:val="right"/>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16,988</w:t>
            </w:r>
          </w:p>
        </w:tc>
        <w:tc>
          <w:tcPr>
            <w:tcW w:w="1426" w:type="dxa"/>
            <w:tcBorders>
              <w:top w:val="nil"/>
              <w:left w:val="nil"/>
              <w:bottom w:val="single" w:sz="4" w:space="0" w:color="auto"/>
              <w:right w:val="single" w:sz="4" w:space="0" w:color="auto"/>
            </w:tcBorders>
            <w:shd w:val="clear" w:color="auto" w:fill="auto"/>
            <w:noWrap/>
            <w:vAlign w:val="center"/>
          </w:tcPr>
          <w:p w:rsidR="00135315" w:rsidRDefault="00F2576B">
            <w:pPr>
              <w:widowControl/>
              <w:jc w:val="right"/>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 xml:space="preserve">58,706 </w:t>
            </w:r>
          </w:p>
        </w:tc>
        <w:tc>
          <w:tcPr>
            <w:tcW w:w="1426" w:type="dxa"/>
            <w:tcBorders>
              <w:top w:val="nil"/>
              <w:left w:val="nil"/>
              <w:bottom w:val="single" w:sz="4" w:space="0" w:color="auto"/>
              <w:right w:val="single" w:sz="4" w:space="0" w:color="auto"/>
            </w:tcBorders>
            <w:shd w:val="clear" w:color="auto" w:fill="auto"/>
            <w:noWrap/>
            <w:vAlign w:val="center"/>
          </w:tcPr>
          <w:p w:rsidR="00135315" w:rsidRDefault="00F2576B">
            <w:pPr>
              <w:widowControl/>
              <w:jc w:val="right"/>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 xml:space="preserve">70,352 </w:t>
            </w:r>
          </w:p>
        </w:tc>
        <w:tc>
          <w:tcPr>
            <w:tcW w:w="1426" w:type="dxa"/>
            <w:tcBorders>
              <w:top w:val="nil"/>
              <w:left w:val="nil"/>
              <w:bottom w:val="single" w:sz="4" w:space="0" w:color="auto"/>
              <w:right w:val="single" w:sz="4" w:space="0" w:color="auto"/>
            </w:tcBorders>
            <w:shd w:val="clear" w:color="auto" w:fill="auto"/>
            <w:vAlign w:val="center"/>
          </w:tcPr>
          <w:p w:rsidR="00135315" w:rsidRDefault="00F2576B">
            <w:pPr>
              <w:widowControl/>
              <w:jc w:val="right"/>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5,342</w:t>
            </w:r>
          </w:p>
        </w:tc>
      </w:tr>
      <w:tr w:rsidR="00135315">
        <w:trPr>
          <w:trHeight w:hRule="exact" w:val="397"/>
        </w:trPr>
        <w:tc>
          <w:tcPr>
            <w:tcW w:w="3416" w:type="dxa"/>
            <w:tcBorders>
              <w:top w:val="nil"/>
              <w:left w:val="single" w:sz="4" w:space="0" w:color="auto"/>
              <w:bottom w:val="single" w:sz="4" w:space="0" w:color="auto"/>
              <w:right w:val="single" w:sz="4" w:space="0" w:color="auto"/>
            </w:tcBorders>
            <w:shd w:val="clear" w:color="auto" w:fill="auto"/>
            <w:vAlign w:val="center"/>
          </w:tcPr>
          <w:p w:rsidR="00135315" w:rsidRDefault="00F2576B">
            <w:pPr>
              <w:widowControl/>
              <w:jc w:val="center"/>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工伤保险基金</w:t>
            </w:r>
          </w:p>
        </w:tc>
        <w:tc>
          <w:tcPr>
            <w:tcW w:w="1425" w:type="dxa"/>
            <w:tcBorders>
              <w:top w:val="nil"/>
              <w:left w:val="single" w:sz="4" w:space="0" w:color="auto"/>
              <w:bottom w:val="single" w:sz="4" w:space="0" w:color="auto"/>
              <w:right w:val="single" w:sz="4" w:space="0" w:color="auto"/>
            </w:tcBorders>
            <w:shd w:val="clear" w:color="auto" w:fill="auto"/>
            <w:vAlign w:val="center"/>
          </w:tcPr>
          <w:p w:rsidR="00135315" w:rsidRDefault="00F2576B">
            <w:pPr>
              <w:widowControl/>
              <w:jc w:val="right"/>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1,268</w:t>
            </w:r>
          </w:p>
        </w:tc>
        <w:tc>
          <w:tcPr>
            <w:tcW w:w="1426" w:type="dxa"/>
            <w:tcBorders>
              <w:top w:val="nil"/>
              <w:left w:val="nil"/>
              <w:bottom w:val="single" w:sz="4" w:space="0" w:color="auto"/>
              <w:right w:val="single" w:sz="4" w:space="0" w:color="auto"/>
            </w:tcBorders>
            <w:shd w:val="clear" w:color="auto" w:fill="auto"/>
            <w:noWrap/>
            <w:vAlign w:val="center"/>
          </w:tcPr>
          <w:p w:rsidR="00135315" w:rsidRDefault="00F2576B">
            <w:pPr>
              <w:widowControl/>
              <w:jc w:val="right"/>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 xml:space="preserve">3,482 </w:t>
            </w:r>
          </w:p>
        </w:tc>
        <w:tc>
          <w:tcPr>
            <w:tcW w:w="1426" w:type="dxa"/>
            <w:tcBorders>
              <w:top w:val="nil"/>
              <w:left w:val="nil"/>
              <w:bottom w:val="single" w:sz="4" w:space="0" w:color="auto"/>
              <w:right w:val="single" w:sz="4" w:space="0" w:color="auto"/>
            </w:tcBorders>
            <w:shd w:val="clear" w:color="auto" w:fill="auto"/>
            <w:noWrap/>
            <w:vAlign w:val="center"/>
          </w:tcPr>
          <w:p w:rsidR="00135315" w:rsidRDefault="00F2576B">
            <w:pPr>
              <w:widowControl/>
              <w:jc w:val="right"/>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 xml:space="preserve">3,456 </w:t>
            </w:r>
          </w:p>
        </w:tc>
        <w:tc>
          <w:tcPr>
            <w:tcW w:w="1426" w:type="dxa"/>
            <w:tcBorders>
              <w:top w:val="nil"/>
              <w:left w:val="nil"/>
              <w:bottom w:val="single" w:sz="4" w:space="0" w:color="auto"/>
              <w:right w:val="single" w:sz="4" w:space="0" w:color="auto"/>
            </w:tcBorders>
            <w:shd w:val="clear" w:color="auto" w:fill="auto"/>
            <w:vAlign w:val="center"/>
          </w:tcPr>
          <w:p w:rsidR="00135315" w:rsidRDefault="00F2576B">
            <w:pPr>
              <w:widowControl/>
              <w:jc w:val="right"/>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1,294</w:t>
            </w:r>
          </w:p>
        </w:tc>
      </w:tr>
      <w:tr w:rsidR="00135315">
        <w:trPr>
          <w:trHeight w:hRule="exact" w:val="397"/>
        </w:trPr>
        <w:tc>
          <w:tcPr>
            <w:tcW w:w="3416" w:type="dxa"/>
            <w:tcBorders>
              <w:top w:val="nil"/>
              <w:left w:val="single" w:sz="4" w:space="0" w:color="auto"/>
              <w:bottom w:val="single" w:sz="4" w:space="0" w:color="auto"/>
              <w:right w:val="single" w:sz="4" w:space="0" w:color="auto"/>
            </w:tcBorders>
            <w:shd w:val="clear" w:color="auto" w:fill="auto"/>
            <w:vAlign w:val="center"/>
          </w:tcPr>
          <w:p w:rsidR="00135315" w:rsidRDefault="00F2576B">
            <w:pPr>
              <w:widowControl/>
              <w:jc w:val="center"/>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失业保险基金</w:t>
            </w:r>
          </w:p>
        </w:tc>
        <w:tc>
          <w:tcPr>
            <w:tcW w:w="1425" w:type="dxa"/>
            <w:tcBorders>
              <w:top w:val="nil"/>
              <w:left w:val="single" w:sz="4" w:space="0" w:color="auto"/>
              <w:bottom w:val="single" w:sz="4" w:space="0" w:color="auto"/>
              <w:right w:val="single" w:sz="4" w:space="0" w:color="auto"/>
            </w:tcBorders>
            <w:shd w:val="clear" w:color="auto" w:fill="auto"/>
            <w:vAlign w:val="center"/>
          </w:tcPr>
          <w:p w:rsidR="00135315" w:rsidRDefault="00F2576B">
            <w:pPr>
              <w:widowControl/>
              <w:jc w:val="right"/>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2,130</w:t>
            </w:r>
          </w:p>
        </w:tc>
        <w:tc>
          <w:tcPr>
            <w:tcW w:w="1426" w:type="dxa"/>
            <w:tcBorders>
              <w:top w:val="nil"/>
              <w:left w:val="nil"/>
              <w:bottom w:val="single" w:sz="4" w:space="0" w:color="auto"/>
              <w:right w:val="single" w:sz="4" w:space="0" w:color="auto"/>
            </w:tcBorders>
            <w:shd w:val="clear" w:color="auto" w:fill="auto"/>
            <w:noWrap/>
            <w:vAlign w:val="center"/>
          </w:tcPr>
          <w:p w:rsidR="00135315" w:rsidRDefault="00F2576B">
            <w:pPr>
              <w:widowControl/>
              <w:jc w:val="right"/>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 xml:space="preserve">389 </w:t>
            </w:r>
          </w:p>
        </w:tc>
        <w:tc>
          <w:tcPr>
            <w:tcW w:w="1426" w:type="dxa"/>
            <w:tcBorders>
              <w:top w:val="nil"/>
              <w:left w:val="nil"/>
              <w:bottom w:val="single" w:sz="4" w:space="0" w:color="auto"/>
              <w:right w:val="single" w:sz="4" w:space="0" w:color="auto"/>
            </w:tcBorders>
            <w:shd w:val="clear" w:color="auto" w:fill="auto"/>
            <w:noWrap/>
            <w:vAlign w:val="center"/>
          </w:tcPr>
          <w:p w:rsidR="00135315" w:rsidRDefault="00F2576B">
            <w:pPr>
              <w:widowControl/>
              <w:jc w:val="right"/>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 xml:space="preserve">307 </w:t>
            </w:r>
          </w:p>
        </w:tc>
        <w:tc>
          <w:tcPr>
            <w:tcW w:w="1426" w:type="dxa"/>
            <w:tcBorders>
              <w:top w:val="nil"/>
              <w:left w:val="nil"/>
              <w:bottom w:val="single" w:sz="4" w:space="0" w:color="auto"/>
              <w:right w:val="single" w:sz="4" w:space="0" w:color="auto"/>
            </w:tcBorders>
            <w:shd w:val="clear" w:color="auto" w:fill="auto"/>
            <w:vAlign w:val="center"/>
          </w:tcPr>
          <w:p w:rsidR="00135315" w:rsidRDefault="00F2576B">
            <w:pPr>
              <w:widowControl/>
              <w:jc w:val="right"/>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2,212</w:t>
            </w:r>
          </w:p>
        </w:tc>
      </w:tr>
      <w:tr w:rsidR="00135315">
        <w:trPr>
          <w:trHeight w:hRule="exact" w:val="397"/>
        </w:trPr>
        <w:tc>
          <w:tcPr>
            <w:tcW w:w="3416" w:type="dxa"/>
            <w:tcBorders>
              <w:top w:val="nil"/>
              <w:left w:val="single" w:sz="4" w:space="0" w:color="auto"/>
              <w:bottom w:val="single" w:sz="4" w:space="0" w:color="auto"/>
              <w:right w:val="single" w:sz="4" w:space="0" w:color="auto"/>
            </w:tcBorders>
            <w:shd w:val="clear" w:color="auto" w:fill="auto"/>
            <w:noWrap/>
            <w:vAlign w:val="center"/>
          </w:tcPr>
          <w:p w:rsidR="00135315" w:rsidRDefault="00F2576B">
            <w:pPr>
              <w:widowControl/>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合</w:t>
            </w:r>
            <w:r>
              <w:rPr>
                <w:rFonts w:asciiTheme="minorEastAsia" w:eastAsiaTheme="minorEastAsia" w:hAnsiTheme="minorEastAsia" w:cs="宋体" w:hint="eastAsia"/>
                <w:sz w:val="24"/>
                <w:szCs w:val="24"/>
              </w:rPr>
              <w:t xml:space="preserve">  </w:t>
            </w:r>
            <w:r>
              <w:rPr>
                <w:rFonts w:asciiTheme="minorEastAsia" w:eastAsiaTheme="minorEastAsia" w:hAnsiTheme="minorEastAsia" w:cs="宋体" w:hint="eastAsia"/>
                <w:sz w:val="24"/>
                <w:szCs w:val="24"/>
              </w:rPr>
              <w:t>计</w:t>
            </w:r>
          </w:p>
        </w:tc>
        <w:tc>
          <w:tcPr>
            <w:tcW w:w="1425" w:type="dxa"/>
            <w:tcBorders>
              <w:top w:val="nil"/>
              <w:left w:val="single" w:sz="4" w:space="0" w:color="auto"/>
              <w:bottom w:val="single" w:sz="4" w:space="0" w:color="auto"/>
              <w:right w:val="single" w:sz="4" w:space="0" w:color="auto"/>
            </w:tcBorders>
            <w:shd w:val="clear" w:color="auto" w:fill="auto"/>
            <w:vAlign w:val="center"/>
          </w:tcPr>
          <w:p w:rsidR="00135315" w:rsidRDefault="00F2576B">
            <w:pPr>
              <w:widowControl/>
              <w:jc w:val="right"/>
              <w:rPr>
                <w:rFonts w:asciiTheme="minorEastAsia" w:eastAsiaTheme="minorEastAsia" w:hAnsiTheme="minorEastAsia" w:cs="宋体"/>
                <w:sz w:val="24"/>
                <w:szCs w:val="24"/>
              </w:rPr>
            </w:pPr>
            <w:r>
              <w:rPr>
                <w:rFonts w:asciiTheme="minorEastAsia" w:eastAsiaTheme="minorEastAsia" w:hAnsiTheme="minorEastAsia" w:cs="宋体"/>
                <w:sz w:val="24"/>
                <w:szCs w:val="24"/>
              </w:rPr>
              <w:fldChar w:fldCharType="begin"/>
            </w:r>
            <w:r>
              <w:rPr>
                <w:rFonts w:asciiTheme="minorEastAsia" w:eastAsiaTheme="minorEastAsia" w:hAnsiTheme="minorEastAsia" w:cs="宋体"/>
                <w:sz w:val="24"/>
                <w:szCs w:val="24"/>
              </w:rPr>
              <w:instrText xml:space="preserve"> =SUM(ABOVE) </w:instrText>
            </w:r>
            <w:r>
              <w:rPr>
                <w:rFonts w:asciiTheme="minorEastAsia" w:eastAsiaTheme="minorEastAsia" w:hAnsiTheme="minorEastAsia" w:cs="宋体"/>
                <w:sz w:val="24"/>
                <w:szCs w:val="24"/>
              </w:rPr>
              <w:fldChar w:fldCharType="separate"/>
            </w:r>
            <w:r>
              <w:rPr>
                <w:rFonts w:asciiTheme="minorEastAsia" w:eastAsiaTheme="minorEastAsia" w:hAnsiTheme="minorEastAsia" w:cs="宋体"/>
                <w:sz w:val="24"/>
                <w:szCs w:val="24"/>
              </w:rPr>
              <w:t>108</w:t>
            </w:r>
            <w:r>
              <w:rPr>
                <w:rFonts w:asciiTheme="minorEastAsia" w:eastAsiaTheme="minorEastAsia" w:hAnsiTheme="minorEastAsia" w:cs="宋体" w:hint="eastAsia"/>
                <w:sz w:val="24"/>
                <w:szCs w:val="24"/>
              </w:rPr>
              <w:t>,</w:t>
            </w:r>
            <w:r>
              <w:rPr>
                <w:rFonts w:asciiTheme="minorEastAsia" w:eastAsiaTheme="minorEastAsia" w:hAnsiTheme="minorEastAsia" w:cs="宋体"/>
                <w:sz w:val="24"/>
                <w:szCs w:val="24"/>
              </w:rPr>
              <w:t>827</w:t>
            </w:r>
            <w:r>
              <w:rPr>
                <w:rFonts w:asciiTheme="minorEastAsia" w:eastAsiaTheme="minorEastAsia" w:hAnsiTheme="minorEastAsia" w:cs="宋体"/>
                <w:sz w:val="24"/>
                <w:szCs w:val="24"/>
              </w:rPr>
              <w:fldChar w:fldCharType="end"/>
            </w:r>
          </w:p>
        </w:tc>
        <w:tc>
          <w:tcPr>
            <w:tcW w:w="1426" w:type="dxa"/>
            <w:tcBorders>
              <w:top w:val="nil"/>
              <w:left w:val="nil"/>
              <w:bottom w:val="single" w:sz="4" w:space="0" w:color="auto"/>
              <w:right w:val="single" w:sz="4" w:space="0" w:color="auto"/>
            </w:tcBorders>
            <w:shd w:val="clear" w:color="auto" w:fill="auto"/>
            <w:noWrap/>
            <w:vAlign w:val="center"/>
          </w:tcPr>
          <w:p w:rsidR="00135315" w:rsidRDefault="00F2576B">
            <w:pPr>
              <w:widowControl/>
              <w:jc w:val="righ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159,030 </w:t>
            </w:r>
          </w:p>
        </w:tc>
        <w:tc>
          <w:tcPr>
            <w:tcW w:w="1426" w:type="dxa"/>
            <w:tcBorders>
              <w:top w:val="nil"/>
              <w:left w:val="nil"/>
              <w:bottom w:val="single" w:sz="4" w:space="0" w:color="auto"/>
              <w:right w:val="single" w:sz="4" w:space="0" w:color="auto"/>
            </w:tcBorders>
            <w:shd w:val="clear" w:color="auto" w:fill="auto"/>
            <w:noWrap/>
            <w:vAlign w:val="center"/>
          </w:tcPr>
          <w:p w:rsidR="00135315" w:rsidRDefault="00F2576B">
            <w:pPr>
              <w:widowControl/>
              <w:jc w:val="righ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164,860 </w:t>
            </w:r>
          </w:p>
        </w:tc>
        <w:tc>
          <w:tcPr>
            <w:tcW w:w="1426" w:type="dxa"/>
            <w:tcBorders>
              <w:top w:val="nil"/>
              <w:left w:val="nil"/>
              <w:bottom w:val="single" w:sz="4" w:space="0" w:color="auto"/>
              <w:right w:val="single" w:sz="4" w:space="0" w:color="auto"/>
            </w:tcBorders>
            <w:shd w:val="clear" w:color="auto" w:fill="auto"/>
            <w:vAlign w:val="center"/>
          </w:tcPr>
          <w:p w:rsidR="00135315" w:rsidRDefault="00F2576B">
            <w:pPr>
              <w:widowControl/>
              <w:jc w:val="right"/>
              <w:rPr>
                <w:rFonts w:asciiTheme="minorEastAsia" w:eastAsiaTheme="minorEastAsia" w:hAnsiTheme="minorEastAsia" w:cs="宋体"/>
                <w:sz w:val="24"/>
                <w:szCs w:val="24"/>
              </w:rPr>
            </w:pPr>
            <w:r>
              <w:rPr>
                <w:rFonts w:asciiTheme="minorEastAsia" w:eastAsiaTheme="minorEastAsia" w:hAnsiTheme="minorEastAsia" w:cs="宋体"/>
                <w:sz w:val="24"/>
                <w:szCs w:val="24"/>
              </w:rPr>
              <w:fldChar w:fldCharType="begin"/>
            </w:r>
            <w:r>
              <w:rPr>
                <w:rFonts w:asciiTheme="minorEastAsia" w:eastAsiaTheme="minorEastAsia" w:hAnsiTheme="minorEastAsia" w:cs="宋体"/>
                <w:sz w:val="24"/>
                <w:szCs w:val="24"/>
              </w:rPr>
              <w:instrText xml:space="preserve"> =SUM(ABOVE) </w:instrText>
            </w:r>
            <w:r>
              <w:rPr>
                <w:rFonts w:asciiTheme="minorEastAsia" w:eastAsiaTheme="minorEastAsia" w:hAnsiTheme="minorEastAsia" w:cs="宋体"/>
                <w:sz w:val="24"/>
                <w:szCs w:val="24"/>
              </w:rPr>
              <w:fldChar w:fldCharType="separate"/>
            </w:r>
            <w:r>
              <w:rPr>
                <w:rFonts w:asciiTheme="minorEastAsia" w:eastAsiaTheme="minorEastAsia" w:hAnsiTheme="minorEastAsia" w:cs="宋体"/>
                <w:sz w:val="24"/>
                <w:szCs w:val="24"/>
              </w:rPr>
              <w:t>102</w:t>
            </w:r>
            <w:r>
              <w:rPr>
                <w:rFonts w:asciiTheme="minorEastAsia" w:eastAsiaTheme="minorEastAsia" w:hAnsiTheme="minorEastAsia" w:cs="宋体" w:hint="eastAsia"/>
                <w:sz w:val="24"/>
                <w:szCs w:val="24"/>
              </w:rPr>
              <w:t>,</w:t>
            </w:r>
            <w:r>
              <w:rPr>
                <w:rFonts w:asciiTheme="minorEastAsia" w:eastAsiaTheme="minorEastAsia" w:hAnsiTheme="minorEastAsia" w:cs="宋体"/>
                <w:sz w:val="24"/>
                <w:szCs w:val="24"/>
              </w:rPr>
              <w:t>997</w:t>
            </w:r>
            <w:r>
              <w:rPr>
                <w:rFonts w:asciiTheme="minorEastAsia" w:eastAsiaTheme="minorEastAsia" w:hAnsiTheme="minorEastAsia" w:cs="宋体"/>
                <w:sz w:val="24"/>
                <w:szCs w:val="24"/>
              </w:rPr>
              <w:fldChar w:fldCharType="end"/>
            </w:r>
          </w:p>
        </w:tc>
      </w:tr>
    </w:tbl>
    <w:p w:rsidR="00135315" w:rsidRDefault="00F2576B">
      <w:pPr>
        <w:spacing w:line="570" w:lineRule="exact"/>
        <w:ind w:firstLineChars="200" w:firstLine="640"/>
        <w:rPr>
          <w:rFonts w:ascii="仿宋_GB2312"/>
        </w:rPr>
      </w:pPr>
      <w:r>
        <w:rPr>
          <w:rFonts w:ascii="仿宋_GB2312" w:hint="eastAsia"/>
        </w:rPr>
        <w:lastRenderedPageBreak/>
        <w:t>说明：预算中包含了企业养老保险基金收入</w:t>
      </w:r>
      <w:r>
        <w:rPr>
          <w:rFonts w:ascii="仿宋_GB2312" w:hint="eastAsia"/>
        </w:rPr>
        <w:t>114363</w:t>
      </w:r>
      <w:r>
        <w:rPr>
          <w:rFonts w:ascii="仿宋_GB2312" w:hint="eastAsia"/>
        </w:rPr>
        <w:t>万元、支出</w:t>
      </w:r>
      <w:r>
        <w:rPr>
          <w:rFonts w:ascii="仿宋_GB2312" w:hint="eastAsia"/>
        </w:rPr>
        <w:t>114083</w:t>
      </w:r>
      <w:r>
        <w:rPr>
          <w:rFonts w:ascii="仿宋_GB2312" w:hint="eastAsia"/>
        </w:rPr>
        <w:t>万元，因基金调整为省级统筹，收入和支出均不再通过区本级财政，预算执行差异较大。</w:t>
      </w:r>
    </w:p>
    <w:p w:rsidR="00135315" w:rsidRDefault="00F2576B">
      <w:pPr>
        <w:spacing w:line="570" w:lineRule="exact"/>
        <w:ind w:firstLineChars="200" w:firstLine="643"/>
        <w:rPr>
          <w:rFonts w:ascii="仿宋_GB2312"/>
        </w:rPr>
      </w:pPr>
      <w:r>
        <w:rPr>
          <w:rFonts w:ascii="楷体" w:eastAsia="楷体" w:hAnsi="楷体" w:hint="eastAsia"/>
          <w:b/>
        </w:rPr>
        <w:t>（四）国有资本经营预算执行情况</w:t>
      </w:r>
      <w:r>
        <w:rPr>
          <w:rFonts w:ascii="楷体" w:eastAsia="楷体" w:hAnsi="楷体" w:hint="eastAsia"/>
          <w:position w:val="6"/>
          <w:sz w:val="18"/>
          <w:szCs w:val="18"/>
          <w:vertAlign w:val="superscript"/>
        </w:rPr>
        <w:t>〔</w:t>
      </w:r>
      <w:r>
        <w:rPr>
          <w:rFonts w:ascii="楷体" w:eastAsia="楷体" w:hAnsi="楷体" w:hint="eastAsia"/>
          <w:position w:val="6"/>
          <w:sz w:val="18"/>
          <w:szCs w:val="18"/>
          <w:vertAlign w:val="superscript"/>
        </w:rPr>
        <w:t>5</w:t>
      </w:r>
      <w:r>
        <w:rPr>
          <w:rFonts w:ascii="楷体" w:eastAsia="楷体" w:hAnsi="楷体" w:hint="eastAsia"/>
          <w:position w:val="6"/>
          <w:sz w:val="18"/>
          <w:szCs w:val="18"/>
          <w:vertAlign w:val="superscript"/>
        </w:rPr>
        <w:t>〕</w:t>
      </w:r>
    </w:p>
    <w:p w:rsidR="00135315" w:rsidRDefault="00F2576B">
      <w:pPr>
        <w:spacing w:line="570" w:lineRule="exact"/>
        <w:ind w:firstLineChars="200" w:firstLine="640"/>
        <w:rPr>
          <w:rFonts w:ascii="仿宋_GB2312"/>
        </w:rPr>
      </w:pPr>
      <w:r>
        <w:rPr>
          <w:rFonts w:ascii="仿宋_GB2312" w:hint="eastAsia"/>
        </w:rPr>
        <w:t>收入预算为</w:t>
      </w:r>
      <w:r>
        <w:rPr>
          <w:rFonts w:ascii="仿宋_GB2312" w:hint="eastAsia"/>
        </w:rPr>
        <w:t>15000</w:t>
      </w:r>
      <w:r>
        <w:rPr>
          <w:rFonts w:ascii="仿宋_GB2312" w:hint="eastAsia"/>
        </w:rPr>
        <w:t>万元（区龙岭投公司利润上缴</w:t>
      </w:r>
      <w:r>
        <w:rPr>
          <w:rFonts w:ascii="仿宋_GB2312" w:hint="eastAsia"/>
        </w:rPr>
        <w:t>10000</w:t>
      </w:r>
      <w:r>
        <w:rPr>
          <w:rFonts w:ascii="仿宋_GB2312" w:hint="eastAsia"/>
        </w:rPr>
        <w:t>万元，区城建投公司利润上缴</w:t>
      </w:r>
      <w:r>
        <w:rPr>
          <w:rFonts w:ascii="仿宋_GB2312" w:hint="eastAsia"/>
        </w:rPr>
        <w:t>5000</w:t>
      </w:r>
      <w:r>
        <w:rPr>
          <w:rFonts w:ascii="仿宋_GB2312" w:hint="eastAsia"/>
        </w:rPr>
        <w:t>万元），完成</w:t>
      </w:r>
      <w:r>
        <w:rPr>
          <w:rFonts w:ascii="仿宋_GB2312" w:hint="eastAsia"/>
        </w:rPr>
        <w:t>7500</w:t>
      </w:r>
      <w:r>
        <w:rPr>
          <w:rFonts w:ascii="仿宋_GB2312" w:hint="eastAsia"/>
        </w:rPr>
        <w:t>万元；支出预算为</w:t>
      </w:r>
      <w:r>
        <w:rPr>
          <w:rFonts w:ascii="仿宋_GB2312" w:hint="eastAsia"/>
        </w:rPr>
        <w:t>15000</w:t>
      </w:r>
      <w:r>
        <w:rPr>
          <w:rFonts w:ascii="仿宋_GB2312" w:hint="eastAsia"/>
        </w:rPr>
        <w:t>万元（含支持园区建设</w:t>
      </w:r>
      <w:r>
        <w:rPr>
          <w:rFonts w:ascii="仿宋_GB2312" w:hint="eastAsia"/>
        </w:rPr>
        <w:t>7500</w:t>
      </w:r>
      <w:r>
        <w:rPr>
          <w:rFonts w:ascii="仿宋_GB2312" w:hint="eastAsia"/>
        </w:rPr>
        <w:t>万元、调出到一般公共预算</w:t>
      </w:r>
      <w:r>
        <w:rPr>
          <w:rFonts w:ascii="仿宋_GB2312" w:hint="eastAsia"/>
        </w:rPr>
        <w:t>7500</w:t>
      </w:r>
      <w:r>
        <w:rPr>
          <w:rFonts w:ascii="仿宋_GB2312" w:hint="eastAsia"/>
        </w:rPr>
        <w:t>万元），完成</w:t>
      </w:r>
      <w:r>
        <w:rPr>
          <w:rFonts w:ascii="仿宋_GB2312" w:hint="eastAsia"/>
        </w:rPr>
        <w:t>7500</w:t>
      </w:r>
      <w:r>
        <w:rPr>
          <w:rFonts w:ascii="仿宋_GB2312" w:hint="eastAsia"/>
        </w:rPr>
        <w:t>万元（没有调出资金）。</w:t>
      </w:r>
    </w:p>
    <w:p w:rsidR="00135315" w:rsidRDefault="00F2576B">
      <w:pPr>
        <w:spacing w:line="570" w:lineRule="exact"/>
        <w:ind w:firstLineChars="200" w:firstLine="643"/>
        <w:rPr>
          <w:rFonts w:ascii="楷体" w:eastAsia="楷体" w:hAnsi="楷体"/>
          <w:b/>
        </w:rPr>
      </w:pPr>
      <w:r>
        <w:rPr>
          <w:rFonts w:ascii="楷体" w:eastAsia="楷体" w:hAnsi="楷体" w:hint="eastAsia"/>
          <w:b/>
        </w:rPr>
        <w:t>（五）区本级政府债务情况</w:t>
      </w:r>
    </w:p>
    <w:p w:rsidR="00135315" w:rsidRDefault="00F2576B">
      <w:pPr>
        <w:spacing w:line="570" w:lineRule="exact"/>
        <w:ind w:firstLineChars="200" w:firstLine="640"/>
        <w:rPr>
          <w:rFonts w:ascii="仿宋_GB2312"/>
        </w:rPr>
      </w:pPr>
      <w:r>
        <w:rPr>
          <w:rFonts w:ascii="仿宋_GB2312" w:hint="eastAsia"/>
        </w:rPr>
        <w:t>2021</w:t>
      </w:r>
      <w:r>
        <w:rPr>
          <w:rFonts w:ascii="仿宋_GB2312" w:hint="eastAsia"/>
        </w:rPr>
        <w:t>年末，政府债务余额为</w:t>
      </w:r>
      <w:r>
        <w:rPr>
          <w:rFonts w:ascii="仿宋_GB2312" w:hint="eastAsia"/>
        </w:rPr>
        <w:t>46.72</w:t>
      </w:r>
      <w:r>
        <w:rPr>
          <w:rFonts w:ascii="仿宋_GB2312" w:hint="eastAsia"/>
        </w:rPr>
        <w:t>亿元，其中一般债务</w:t>
      </w:r>
      <w:r>
        <w:rPr>
          <w:rFonts w:ascii="仿宋_GB2312" w:hint="eastAsia"/>
        </w:rPr>
        <w:t>20.13</w:t>
      </w:r>
      <w:r>
        <w:rPr>
          <w:rFonts w:ascii="仿宋_GB2312" w:hint="eastAsia"/>
        </w:rPr>
        <w:t>亿元，专项债务</w:t>
      </w:r>
      <w:r>
        <w:rPr>
          <w:rFonts w:ascii="仿宋_GB2312" w:hint="eastAsia"/>
        </w:rPr>
        <w:t>26.59</w:t>
      </w:r>
      <w:r>
        <w:rPr>
          <w:rFonts w:ascii="仿宋_GB2312" w:hint="eastAsia"/>
        </w:rPr>
        <w:t>亿元。比上年增加</w:t>
      </w:r>
      <w:r>
        <w:rPr>
          <w:rFonts w:ascii="仿宋_GB2312" w:hint="eastAsia"/>
        </w:rPr>
        <w:t>12.63</w:t>
      </w:r>
      <w:r>
        <w:rPr>
          <w:rFonts w:ascii="仿宋_GB2312" w:hint="eastAsia"/>
        </w:rPr>
        <w:t>亿元，其中一般债务</w:t>
      </w:r>
      <w:r>
        <w:rPr>
          <w:rFonts w:ascii="仿宋_GB2312" w:hint="eastAsia"/>
        </w:rPr>
        <w:t>3.84</w:t>
      </w:r>
      <w:r>
        <w:rPr>
          <w:rFonts w:ascii="仿宋_GB2312" w:hint="eastAsia"/>
        </w:rPr>
        <w:t>亿元，专项债务</w:t>
      </w:r>
      <w:r>
        <w:rPr>
          <w:rFonts w:ascii="仿宋_GB2312" w:hint="eastAsia"/>
        </w:rPr>
        <w:t>8.79</w:t>
      </w:r>
      <w:r>
        <w:rPr>
          <w:rFonts w:ascii="仿宋_GB2312" w:hint="eastAsia"/>
        </w:rPr>
        <w:t>亿元，主要用于支持三医院南院区、园区基础设施、老旧小区改造、偿还当年到期债务。全年</w:t>
      </w:r>
      <w:r>
        <w:rPr>
          <w:rFonts w:ascii="仿宋_GB2312" w:hint="eastAsia"/>
        </w:rPr>
        <w:t>偿还债券本金</w:t>
      </w:r>
      <w:r>
        <w:rPr>
          <w:rFonts w:ascii="仿宋_GB2312" w:hint="eastAsia"/>
        </w:rPr>
        <w:t>23038</w:t>
      </w:r>
      <w:r>
        <w:rPr>
          <w:rFonts w:ascii="仿宋_GB2312" w:hint="eastAsia"/>
        </w:rPr>
        <w:t>万元，全部为一般债券。债券付息</w:t>
      </w:r>
      <w:r>
        <w:rPr>
          <w:rFonts w:ascii="仿宋_GB2312" w:hint="eastAsia"/>
        </w:rPr>
        <w:t>11319</w:t>
      </w:r>
      <w:r>
        <w:rPr>
          <w:rFonts w:ascii="仿宋_GB2312" w:hint="eastAsia"/>
        </w:rPr>
        <w:t>万元，其中一般债券付息</w:t>
      </w:r>
      <w:r>
        <w:rPr>
          <w:rFonts w:ascii="仿宋_GB2312" w:hint="eastAsia"/>
        </w:rPr>
        <w:t>5456</w:t>
      </w:r>
      <w:r>
        <w:rPr>
          <w:rFonts w:ascii="仿宋_GB2312" w:hint="eastAsia"/>
        </w:rPr>
        <w:t>万元，专项债券付息</w:t>
      </w:r>
      <w:r>
        <w:rPr>
          <w:rFonts w:ascii="仿宋_GB2312" w:hint="eastAsia"/>
        </w:rPr>
        <w:t>5863</w:t>
      </w:r>
      <w:r>
        <w:rPr>
          <w:rFonts w:ascii="仿宋_GB2312" w:hint="eastAsia"/>
        </w:rPr>
        <w:t>万元。</w:t>
      </w:r>
    </w:p>
    <w:p w:rsidR="00135315" w:rsidRDefault="00F2576B">
      <w:pPr>
        <w:spacing w:line="570" w:lineRule="exact"/>
        <w:ind w:firstLineChars="200" w:firstLine="643"/>
        <w:rPr>
          <w:rFonts w:ascii="楷体" w:eastAsia="楷体" w:hAnsi="楷体"/>
          <w:b/>
        </w:rPr>
      </w:pPr>
      <w:r>
        <w:rPr>
          <w:rFonts w:ascii="楷体" w:eastAsia="楷体" w:hAnsi="楷体" w:hint="eastAsia"/>
          <w:b/>
        </w:rPr>
        <w:t>（六）财税政策落实和重点财政工作情况</w:t>
      </w:r>
    </w:p>
    <w:p w:rsidR="00135315" w:rsidRDefault="00F2576B">
      <w:pPr>
        <w:spacing w:line="570" w:lineRule="exact"/>
        <w:ind w:firstLineChars="200" w:firstLine="643"/>
        <w:rPr>
          <w:rFonts w:ascii="仿宋_GB2312"/>
          <w:b/>
        </w:rPr>
      </w:pPr>
      <w:r>
        <w:rPr>
          <w:rFonts w:ascii="仿宋_GB2312" w:hint="eastAsia"/>
          <w:b/>
        </w:rPr>
        <w:t>1.</w:t>
      </w:r>
      <w:r>
        <w:rPr>
          <w:rFonts w:ascii="仿宋_GB2312" w:hint="eastAsia"/>
          <w:b/>
        </w:rPr>
        <w:t>推进乡村振兴，巩固脱贫攻坚成果</w:t>
      </w:r>
    </w:p>
    <w:p w:rsidR="00135315" w:rsidRDefault="00F2576B">
      <w:pPr>
        <w:spacing w:line="570" w:lineRule="exact"/>
        <w:ind w:firstLineChars="200" w:firstLine="640"/>
        <w:rPr>
          <w:rFonts w:ascii="仿宋_GB2312"/>
        </w:rPr>
      </w:pPr>
      <w:r>
        <w:rPr>
          <w:rFonts w:ascii="仿宋_GB2312" w:hint="eastAsia"/>
        </w:rPr>
        <w:t>今年以来，整合区级涉农资金</w:t>
      </w:r>
      <w:r>
        <w:rPr>
          <w:rFonts w:ascii="仿宋_GB2312" w:hint="eastAsia"/>
        </w:rPr>
        <w:t>5000</w:t>
      </w:r>
      <w:r>
        <w:rPr>
          <w:rFonts w:ascii="仿宋_GB2312" w:hint="eastAsia"/>
        </w:rPr>
        <w:t>万元，着力助推村民致富、村庄变美、村级集体经济壮大，巩固脱贫攻坚成果，助力乡村振兴事业高质量发展。全年安排资金</w:t>
      </w:r>
      <w:r>
        <w:rPr>
          <w:rFonts w:ascii="仿宋_GB2312" w:hint="eastAsia"/>
        </w:rPr>
        <w:t>40000</w:t>
      </w:r>
      <w:r>
        <w:rPr>
          <w:rFonts w:ascii="仿宋_GB2312" w:hint="eastAsia"/>
        </w:rPr>
        <w:t>万元，其中乡村振兴资金</w:t>
      </w:r>
      <w:r>
        <w:rPr>
          <w:rFonts w:ascii="仿宋_GB2312" w:hint="eastAsia"/>
        </w:rPr>
        <w:t>3344</w:t>
      </w:r>
      <w:r>
        <w:rPr>
          <w:rFonts w:ascii="仿宋_GB2312" w:hint="eastAsia"/>
        </w:rPr>
        <w:t>万元，耕地地力补贴资金</w:t>
      </w:r>
      <w:r>
        <w:rPr>
          <w:rFonts w:ascii="仿宋_GB2312" w:hint="eastAsia"/>
        </w:rPr>
        <w:t>8142</w:t>
      </w:r>
      <w:r>
        <w:rPr>
          <w:rFonts w:ascii="仿宋_GB2312" w:hint="eastAsia"/>
        </w:rPr>
        <w:t>万元，新增种粮农民一次性补贴资金</w:t>
      </w:r>
      <w:r>
        <w:rPr>
          <w:rFonts w:ascii="仿宋_GB2312" w:hint="eastAsia"/>
        </w:rPr>
        <w:t>1707</w:t>
      </w:r>
      <w:r>
        <w:rPr>
          <w:rFonts w:ascii="仿宋_GB2312" w:hint="eastAsia"/>
        </w:rPr>
        <w:t>万元，涉及农户</w:t>
      </w:r>
      <w:r>
        <w:rPr>
          <w:rFonts w:ascii="仿宋_GB2312" w:hint="eastAsia"/>
        </w:rPr>
        <w:t>21.5</w:t>
      </w:r>
      <w:r>
        <w:rPr>
          <w:rFonts w:ascii="仿宋_GB2312" w:hint="eastAsia"/>
        </w:rPr>
        <w:t>万户；拨付稻谷目标价格补贴资金</w:t>
      </w:r>
      <w:r>
        <w:rPr>
          <w:rFonts w:ascii="仿宋_GB2312" w:hint="eastAsia"/>
        </w:rPr>
        <w:t>285</w:t>
      </w:r>
      <w:r>
        <w:rPr>
          <w:rFonts w:ascii="仿宋_GB2312" w:hint="eastAsia"/>
        </w:rPr>
        <w:t>9</w:t>
      </w:r>
      <w:r>
        <w:rPr>
          <w:rFonts w:ascii="仿宋_GB2312" w:hint="eastAsia"/>
        </w:rPr>
        <w:t>万元，保障了稻谷种植者收益稳定；安排商</w:t>
      </w:r>
      <w:r>
        <w:rPr>
          <w:rFonts w:ascii="仿宋_GB2312" w:hint="eastAsia"/>
        </w:rPr>
        <w:lastRenderedPageBreak/>
        <w:t>品粮大省奖励资金</w:t>
      </w:r>
      <w:r>
        <w:rPr>
          <w:rFonts w:ascii="仿宋_GB2312" w:hint="eastAsia"/>
        </w:rPr>
        <w:t>1069</w:t>
      </w:r>
      <w:r>
        <w:rPr>
          <w:rFonts w:ascii="仿宋_GB2312" w:hint="eastAsia"/>
        </w:rPr>
        <w:t>万元，全面激发新型农业经营主体发展双季稻的积极性；推动高标准农田建设，新建高标准农田</w:t>
      </w:r>
      <w:r>
        <w:rPr>
          <w:rFonts w:ascii="仿宋_GB2312" w:hint="eastAsia"/>
        </w:rPr>
        <w:t>4.92</w:t>
      </w:r>
      <w:r>
        <w:rPr>
          <w:rFonts w:ascii="仿宋_GB2312" w:hint="eastAsia"/>
        </w:rPr>
        <w:t>万亩。落实惠农政策，通过“一卡通”</w:t>
      </w:r>
      <w:r>
        <w:rPr>
          <w:rFonts w:ascii="楷体" w:eastAsia="楷体" w:hAnsi="楷体" w:hint="eastAsia"/>
          <w:position w:val="6"/>
          <w:sz w:val="18"/>
          <w:szCs w:val="18"/>
          <w:vertAlign w:val="superscript"/>
        </w:rPr>
        <w:t>〔</w:t>
      </w:r>
      <w:r>
        <w:rPr>
          <w:rFonts w:ascii="楷体" w:eastAsia="楷体" w:hAnsi="楷体" w:hint="eastAsia"/>
          <w:position w:val="6"/>
          <w:sz w:val="18"/>
          <w:szCs w:val="18"/>
          <w:vertAlign w:val="superscript"/>
        </w:rPr>
        <w:t>6</w:t>
      </w:r>
      <w:r>
        <w:rPr>
          <w:rFonts w:ascii="楷体" w:eastAsia="楷体" w:hAnsi="楷体" w:hint="eastAsia"/>
          <w:position w:val="6"/>
          <w:sz w:val="18"/>
          <w:szCs w:val="18"/>
          <w:vertAlign w:val="superscript"/>
        </w:rPr>
        <w:t>〕</w:t>
      </w:r>
      <w:r>
        <w:rPr>
          <w:rFonts w:ascii="仿宋_GB2312" w:hint="eastAsia"/>
        </w:rPr>
        <w:t>共发放</w:t>
      </w:r>
      <w:r>
        <w:rPr>
          <w:rFonts w:ascii="仿宋_GB2312" w:hint="eastAsia"/>
        </w:rPr>
        <w:t>80</w:t>
      </w:r>
      <w:r>
        <w:rPr>
          <w:rFonts w:ascii="仿宋_GB2312" w:hint="eastAsia"/>
        </w:rPr>
        <w:t>项，发放惠民惠农补贴资金</w:t>
      </w:r>
      <w:r>
        <w:rPr>
          <w:rFonts w:ascii="仿宋_GB2312" w:hint="eastAsia"/>
        </w:rPr>
        <w:t>40000</w:t>
      </w:r>
      <w:r>
        <w:rPr>
          <w:rFonts w:ascii="仿宋_GB2312" w:hint="eastAsia"/>
        </w:rPr>
        <w:t>万元；拨付其他资金共计</w:t>
      </w:r>
      <w:r>
        <w:rPr>
          <w:rFonts w:ascii="仿宋_GB2312" w:hint="eastAsia"/>
        </w:rPr>
        <w:t>16775</w:t>
      </w:r>
      <w:r>
        <w:rPr>
          <w:rFonts w:ascii="仿宋_GB2312" w:hint="eastAsia"/>
        </w:rPr>
        <w:t>万元（农业专项资金</w:t>
      </w:r>
      <w:r>
        <w:rPr>
          <w:rFonts w:ascii="仿宋_GB2312" w:hint="eastAsia"/>
        </w:rPr>
        <w:t>9557</w:t>
      </w:r>
      <w:r>
        <w:rPr>
          <w:rFonts w:ascii="仿宋_GB2312" w:hint="eastAsia"/>
        </w:rPr>
        <w:t>万元，畜牧专项资金</w:t>
      </w:r>
      <w:r>
        <w:rPr>
          <w:rFonts w:ascii="仿宋_GB2312" w:hint="eastAsia"/>
        </w:rPr>
        <w:t>1689</w:t>
      </w:r>
      <w:r>
        <w:rPr>
          <w:rFonts w:ascii="仿宋_GB2312" w:hint="eastAsia"/>
        </w:rPr>
        <w:t>万元、农机补贴专项资金</w:t>
      </w:r>
      <w:r>
        <w:rPr>
          <w:rFonts w:ascii="仿宋_GB2312" w:hint="eastAsia"/>
        </w:rPr>
        <w:t>1405</w:t>
      </w:r>
      <w:r>
        <w:rPr>
          <w:rFonts w:ascii="仿宋_GB2312" w:hint="eastAsia"/>
        </w:rPr>
        <w:t>万元、水利专项资金</w:t>
      </w:r>
      <w:r>
        <w:rPr>
          <w:rFonts w:ascii="仿宋_GB2312" w:hint="eastAsia"/>
        </w:rPr>
        <w:t>3252</w:t>
      </w:r>
      <w:r>
        <w:rPr>
          <w:rFonts w:ascii="仿宋_GB2312" w:hint="eastAsia"/>
        </w:rPr>
        <w:t>万元、移民专项资金</w:t>
      </w:r>
      <w:r>
        <w:rPr>
          <w:rFonts w:ascii="仿宋_GB2312" w:hint="eastAsia"/>
        </w:rPr>
        <w:t>872</w:t>
      </w:r>
      <w:r>
        <w:rPr>
          <w:rFonts w:ascii="仿宋_GB2312" w:hint="eastAsia"/>
        </w:rPr>
        <w:t>万元）。</w:t>
      </w:r>
    </w:p>
    <w:p w:rsidR="00135315" w:rsidRDefault="00F2576B">
      <w:pPr>
        <w:spacing w:line="570" w:lineRule="exact"/>
        <w:ind w:firstLineChars="200" w:firstLine="640"/>
        <w:rPr>
          <w:rFonts w:ascii="仿宋_GB2312"/>
        </w:rPr>
      </w:pPr>
      <w:r>
        <w:rPr>
          <w:rFonts w:ascii="仿宋_GB2312" w:hint="eastAsia"/>
        </w:rPr>
        <w:t>促进农业稳定发展和农民增收，继续推进脱贫地区发展，抓好农业生产，改善农村生产生活条件。全年共争取资</w:t>
      </w:r>
      <w:r>
        <w:rPr>
          <w:rFonts w:ascii="仿宋_GB2312" w:hint="eastAsia"/>
        </w:rPr>
        <w:t>金</w:t>
      </w:r>
      <w:r>
        <w:rPr>
          <w:rFonts w:ascii="仿宋_GB2312" w:hint="eastAsia"/>
        </w:rPr>
        <w:t>3499</w:t>
      </w:r>
      <w:r>
        <w:rPr>
          <w:rFonts w:ascii="仿宋_GB2312" w:hint="eastAsia"/>
        </w:rPr>
        <w:t>万元（农业财政专项资金</w:t>
      </w:r>
      <w:r>
        <w:rPr>
          <w:rFonts w:ascii="仿宋_GB2312" w:hint="eastAsia"/>
        </w:rPr>
        <w:t>250</w:t>
      </w:r>
      <w:r>
        <w:rPr>
          <w:rFonts w:ascii="仿宋_GB2312" w:hint="eastAsia"/>
        </w:rPr>
        <w:t>万元、绿色种养循环农业示范资金</w:t>
      </w:r>
      <w:r>
        <w:rPr>
          <w:rFonts w:ascii="仿宋_GB2312" w:hint="eastAsia"/>
        </w:rPr>
        <w:t>1000</w:t>
      </w:r>
      <w:r>
        <w:rPr>
          <w:rFonts w:ascii="仿宋_GB2312" w:hint="eastAsia"/>
        </w:rPr>
        <w:t>万元、受污染耕地安全利用财政奖补资金</w:t>
      </w:r>
      <w:r>
        <w:rPr>
          <w:rFonts w:ascii="仿宋_GB2312" w:hint="eastAsia"/>
        </w:rPr>
        <w:t>482</w:t>
      </w:r>
      <w:r>
        <w:rPr>
          <w:rFonts w:ascii="仿宋_GB2312" w:hint="eastAsia"/>
        </w:rPr>
        <w:t>万元、农机购置补贴</w:t>
      </w:r>
      <w:r>
        <w:rPr>
          <w:rFonts w:ascii="仿宋_GB2312" w:hint="eastAsia"/>
        </w:rPr>
        <w:t>124</w:t>
      </w:r>
      <w:r>
        <w:rPr>
          <w:rFonts w:ascii="仿宋_GB2312" w:hint="eastAsia"/>
        </w:rPr>
        <w:t>万元、农业千亿优势产业项目</w:t>
      </w:r>
      <w:r>
        <w:rPr>
          <w:rFonts w:ascii="仿宋_GB2312" w:hint="eastAsia"/>
        </w:rPr>
        <w:t>903</w:t>
      </w:r>
      <w:r>
        <w:rPr>
          <w:rFonts w:ascii="仿宋_GB2312" w:hint="eastAsia"/>
        </w:rPr>
        <w:t>万元、农业产业强镇</w:t>
      </w:r>
      <w:r>
        <w:rPr>
          <w:rFonts w:ascii="仿宋_GB2312" w:hint="eastAsia"/>
        </w:rPr>
        <w:t>200</w:t>
      </w:r>
      <w:r>
        <w:rPr>
          <w:rFonts w:ascii="仿宋_GB2312" w:hint="eastAsia"/>
        </w:rPr>
        <w:t>万元、省级种粮大户奖励</w:t>
      </w:r>
      <w:r>
        <w:rPr>
          <w:rFonts w:ascii="仿宋_GB2312" w:hint="eastAsia"/>
        </w:rPr>
        <w:t>40</w:t>
      </w:r>
      <w:r>
        <w:rPr>
          <w:rFonts w:ascii="仿宋_GB2312" w:hint="eastAsia"/>
        </w:rPr>
        <w:t>万元、秸秆回收综合利用项目</w:t>
      </w:r>
      <w:r>
        <w:rPr>
          <w:rFonts w:ascii="仿宋_GB2312" w:hint="eastAsia"/>
        </w:rPr>
        <w:t>500</w:t>
      </w:r>
      <w:r>
        <w:rPr>
          <w:rFonts w:ascii="仿宋_GB2312" w:hint="eastAsia"/>
        </w:rPr>
        <w:t>万元）；积极发挥政府采购政策功能，鼓励和支持预算单位采购脱贫地区农副产品，助力本地区乡村振兴，全年在</w:t>
      </w:r>
      <w:r>
        <w:rPr>
          <w:rFonts w:ascii="仿宋_GB2312" w:hint="eastAsia"/>
        </w:rPr>
        <w:t>832</w:t>
      </w:r>
      <w:r>
        <w:rPr>
          <w:rFonts w:ascii="仿宋_GB2312" w:hint="eastAsia"/>
        </w:rPr>
        <w:t>平台</w:t>
      </w:r>
      <w:r>
        <w:rPr>
          <w:rFonts w:ascii="楷体" w:eastAsia="楷体" w:hAnsi="楷体" w:hint="eastAsia"/>
          <w:position w:val="6"/>
          <w:sz w:val="18"/>
          <w:szCs w:val="18"/>
          <w:vertAlign w:val="superscript"/>
        </w:rPr>
        <w:t>〔</w:t>
      </w:r>
      <w:r>
        <w:rPr>
          <w:rFonts w:ascii="楷体" w:eastAsia="楷体" w:hAnsi="楷体" w:hint="eastAsia"/>
          <w:position w:val="6"/>
          <w:sz w:val="18"/>
          <w:szCs w:val="18"/>
          <w:vertAlign w:val="superscript"/>
        </w:rPr>
        <w:t>7</w:t>
      </w:r>
      <w:r>
        <w:rPr>
          <w:rFonts w:ascii="楷体" w:eastAsia="楷体" w:hAnsi="楷体" w:hint="eastAsia"/>
          <w:position w:val="6"/>
          <w:sz w:val="18"/>
          <w:szCs w:val="18"/>
          <w:vertAlign w:val="superscript"/>
        </w:rPr>
        <w:t>〕</w:t>
      </w:r>
      <w:r>
        <w:rPr>
          <w:rFonts w:ascii="仿宋_GB2312" w:hint="eastAsia"/>
        </w:rPr>
        <w:t>和湖南省政府采购电子卖场乡村振兴馆共采购农副产品</w:t>
      </w:r>
      <w:r>
        <w:rPr>
          <w:rFonts w:ascii="仿宋_GB2312" w:hint="eastAsia"/>
        </w:rPr>
        <w:t>250</w:t>
      </w:r>
      <w:r>
        <w:rPr>
          <w:rFonts w:ascii="仿宋_GB2312" w:hint="eastAsia"/>
        </w:rPr>
        <w:t>余万元；支持农村公路建设，安排资金</w:t>
      </w:r>
      <w:r>
        <w:rPr>
          <w:rFonts w:ascii="仿宋_GB2312" w:hint="eastAsia"/>
        </w:rPr>
        <w:t>2157</w:t>
      </w:r>
      <w:r>
        <w:rPr>
          <w:rFonts w:ascii="仿宋_GB2312" w:hint="eastAsia"/>
        </w:rPr>
        <w:t>万元实施农村公路安防工程、危桥改造项目和公路</w:t>
      </w:r>
      <w:r>
        <w:rPr>
          <w:rFonts w:ascii="仿宋_GB2312" w:hint="eastAsia"/>
        </w:rPr>
        <w:t>管理养护；积极推进美丽乡村建设，兰溪镇沙岭村和泉交河镇来仪湖村，拟投入资金</w:t>
      </w:r>
      <w:r>
        <w:rPr>
          <w:rFonts w:ascii="仿宋_GB2312" w:hint="eastAsia"/>
        </w:rPr>
        <w:t>400</w:t>
      </w:r>
      <w:r>
        <w:rPr>
          <w:rFonts w:ascii="仿宋_GB2312" w:hint="eastAsia"/>
        </w:rPr>
        <w:t>万元，项目建设处于初期阶段；投入资金</w:t>
      </w:r>
      <w:r>
        <w:rPr>
          <w:rFonts w:ascii="仿宋_GB2312" w:hint="eastAsia"/>
        </w:rPr>
        <w:t>1120</w:t>
      </w:r>
      <w:r>
        <w:rPr>
          <w:rFonts w:ascii="仿宋_GB2312" w:hint="eastAsia"/>
        </w:rPr>
        <w:t>万元，推进农村公益事业财政奖补项目和村级集体经济发展，修建或维修道路</w:t>
      </w:r>
      <w:r>
        <w:rPr>
          <w:rFonts w:ascii="仿宋_GB2312" w:hint="eastAsia"/>
        </w:rPr>
        <w:t>50</w:t>
      </w:r>
      <w:r>
        <w:rPr>
          <w:rFonts w:ascii="仿宋_GB2312" w:hint="eastAsia"/>
        </w:rPr>
        <w:t>千米，沟管修建、清淤、疏通、衬砌等</w:t>
      </w:r>
      <w:r>
        <w:rPr>
          <w:rFonts w:ascii="仿宋_GB2312" w:hint="eastAsia"/>
        </w:rPr>
        <w:t>45</w:t>
      </w:r>
      <w:r>
        <w:rPr>
          <w:rFonts w:ascii="仿宋_GB2312" w:hint="eastAsia"/>
        </w:rPr>
        <w:t>千米，山塘维修、加固、扩容</w:t>
      </w:r>
      <w:r>
        <w:rPr>
          <w:rFonts w:ascii="仿宋_GB2312" w:hint="eastAsia"/>
        </w:rPr>
        <w:t>50</w:t>
      </w:r>
      <w:r>
        <w:rPr>
          <w:rFonts w:ascii="仿宋_GB2312" w:hint="eastAsia"/>
        </w:rPr>
        <w:t>万立方米；加强政策性农业保险</w:t>
      </w:r>
      <w:r>
        <w:rPr>
          <w:rFonts w:ascii="楷体" w:eastAsia="楷体" w:hAnsi="楷体" w:hint="eastAsia"/>
          <w:position w:val="6"/>
          <w:sz w:val="18"/>
          <w:szCs w:val="18"/>
          <w:vertAlign w:val="superscript"/>
        </w:rPr>
        <w:t>〔</w:t>
      </w:r>
      <w:r>
        <w:rPr>
          <w:rFonts w:ascii="楷体" w:eastAsia="楷体" w:hAnsi="楷体" w:hint="eastAsia"/>
          <w:position w:val="6"/>
          <w:sz w:val="18"/>
          <w:szCs w:val="18"/>
          <w:vertAlign w:val="superscript"/>
        </w:rPr>
        <w:t>8</w:t>
      </w:r>
      <w:r>
        <w:rPr>
          <w:rFonts w:ascii="楷体" w:eastAsia="楷体" w:hAnsi="楷体" w:hint="eastAsia"/>
          <w:position w:val="6"/>
          <w:sz w:val="18"/>
          <w:szCs w:val="18"/>
          <w:vertAlign w:val="superscript"/>
        </w:rPr>
        <w:t>〕</w:t>
      </w:r>
      <w:r>
        <w:rPr>
          <w:rFonts w:ascii="仿宋_GB2312" w:hint="eastAsia"/>
        </w:rPr>
        <w:t>工作，调整为八</w:t>
      </w:r>
      <w:r>
        <w:rPr>
          <w:rFonts w:ascii="仿宋_GB2312" w:hint="eastAsia"/>
        </w:rPr>
        <w:lastRenderedPageBreak/>
        <w:t>个险种，保费总额</w:t>
      </w:r>
      <w:r>
        <w:rPr>
          <w:rFonts w:ascii="仿宋_GB2312" w:hint="eastAsia"/>
        </w:rPr>
        <w:t>8248</w:t>
      </w:r>
      <w:r>
        <w:rPr>
          <w:rFonts w:ascii="仿宋_GB2312" w:hint="eastAsia"/>
        </w:rPr>
        <w:t>万元。</w:t>
      </w:r>
    </w:p>
    <w:p w:rsidR="00135315" w:rsidRDefault="00F2576B">
      <w:pPr>
        <w:spacing w:line="570" w:lineRule="exact"/>
        <w:ind w:firstLineChars="200" w:firstLine="643"/>
        <w:rPr>
          <w:rFonts w:ascii="仿宋_GB2312"/>
          <w:b/>
        </w:rPr>
      </w:pPr>
      <w:r>
        <w:rPr>
          <w:rFonts w:ascii="仿宋_GB2312" w:hint="eastAsia"/>
          <w:b/>
        </w:rPr>
        <w:t>2.</w:t>
      </w:r>
      <w:r>
        <w:rPr>
          <w:rFonts w:ascii="仿宋_GB2312" w:hint="eastAsia"/>
          <w:b/>
        </w:rPr>
        <w:t>聚焦污染防治，推动生态环境改善</w:t>
      </w:r>
    </w:p>
    <w:p w:rsidR="00135315" w:rsidRDefault="00F2576B">
      <w:pPr>
        <w:spacing w:line="570" w:lineRule="exact"/>
        <w:ind w:firstLineChars="200" w:firstLine="640"/>
        <w:rPr>
          <w:rFonts w:ascii="仿宋_GB2312"/>
        </w:rPr>
      </w:pPr>
      <w:r>
        <w:rPr>
          <w:rFonts w:ascii="仿宋_GB2312" w:hint="eastAsia"/>
        </w:rPr>
        <w:t>投入环保资金</w:t>
      </w:r>
      <w:r>
        <w:rPr>
          <w:rFonts w:ascii="仿宋_GB2312" w:hint="eastAsia"/>
        </w:rPr>
        <w:t>16647</w:t>
      </w:r>
      <w:r>
        <w:rPr>
          <w:rFonts w:ascii="仿宋_GB2312" w:hint="eastAsia"/>
        </w:rPr>
        <w:t>万元，支持生态环境治理。拨付土壤污染防治资金</w:t>
      </w:r>
      <w:r>
        <w:rPr>
          <w:rFonts w:ascii="仿宋_GB2312" w:hint="eastAsia"/>
        </w:rPr>
        <w:t>4599</w:t>
      </w:r>
      <w:r>
        <w:rPr>
          <w:rFonts w:ascii="仿宋_GB2312" w:hint="eastAsia"/>
        </w:rPr>
        <w:t>万元，石笋石煤矿等</w:t>
      </w:r>
      <w:r>
        <w:rPr>
          <w:rFonts w:ascii="仿宋_GB2312" w:hint="eastAsia"/>
        </w:rPr>
        <w:t>4</w:t>
      </w:r>
      <w:r>
        <w:rPr>
          <w:rFonts w:ascii="仿宋_GB2312" w:hint="eastAsia"/>
        </w:rPr>
        <w:t>个开采区土壤遗留污染得到有效治理；安排</w:t>
      </w:r>
      <w:r>
        <w:rPr>
          <w:rFonts w:ascii="仿宋_GB2312" w:hint="eastAsia"/>
        </w:rPr>
        <w:t>资金</w:t>
      </w:r>
      <w:r>
        <w:rPr>
          <w:rFonts w:ascii="仿宋_GB2312" w:hint="eastAsia"/>
        </w:rPr>
        <w:t>3168</w:t>
      </w:r>
      <w:r>
        <w:rPr>
          <w:rFonts w:ascii="仿宋_GB2312" w:hint="eastAsia"/>
        </w:rPr>
        <w:t>万元用于笔架山乡等</w:t>
      </w:r>
      <w:r>
        <w:rPr>
          <w:rFonts w:ascii="仿宋_GB2312" w:hint="eastAsia"/>
        </w:rPr>
        <w:t>3</w:t>
      </w:r>
      <w:r>
        <w:rPr>
          <w:rFonts w:ascii="仿宋_GB2312" w:hint="eastAsia"/>
        </w:rPr>
        <w:t>个乡镇污水处理设施和配套管网建设；拨付水污染防治资金</w:t>
      </w:r>
      <w:r>
        <w:rPr>
          <w:rFonts w:ascii="仿宋_GB2312" w:hint="eastAsia"/>
        </w:rPr>
        <w:t>8120</w:t>
      </w:r>
      <w:r>
        <w:rPr>
          <w:rFonts w:ascii="仿宋_GB2312" w:hint="eastAsia"/>
        </w:rPr>
        <w:t>万元，启动新河支流（中干渠）治理项目、兰溪河水环境综合整治二期工程、张芦渠水系自然生态恢复等水环境综合整治；统筹资金</w:t>
      </w:r>
      <w:r>
        <w:rPr>
          <w:rFonts w:ascii="仿宋_GB2312" w:hint="eastAsia"/>
        </w:rPr>
        <w:t>760</w:t>
      </w:r>
      <w:r>
        <w:rPr>
          <w:rFonts w:ascii="仿宋_GB2312" w:hint="eastAsia"/>
        </w:rPr>
        <w:t>万元用于农村人居环境治理，农村人居环境持续改善。拨付林业改革发展和生态保护修复资金</w:t>
      </w:r>
      <w:r>
        <w:rPr>
          <w:rFonts w:ascii="仿宋_GB2312" w:hint="eastAsia"/>
        </w:rPr>
        <w:t>2476</w:t>
      </w:r>
      <w:r>
        <w:rPr>
          <w:rFonts w:ascii="仿宋_GB2312" w:hint="eastAsia"/>
        </w:rPr>
        <w:t>万元，促进了生态公益区和天然商品林区自然环境逐步美化。</w:t>
      </w:r>
    </w:p>
    <w:p w:rsidR="00135315" w:rsidRDefault="00F2576B">
      <w:pPr>
        <w:spacing w:line="570" w:lineRule="exact"/>
        <w:ind w:firstLineChars="200" w:firstLine="643"/>
        <w:rPr>
          <w:rFonts w:ascii="仿宋_GB2312"/>
          <w:b/>
        </w:rPr>
      </w:pPr>
      <w:r>
        <w:rPr>
          <w:rFonts w:ascii="仿宋_GB2312" w:hint="eastAsia"/>
          <w:b/>
        </w:rPr>
        <w:t>3.</w:t>
      </w:r>
      <w:r>
        <w:rPr>
          <w:rFonts w:ascii="仿宋_GB2312" w:hint="eastAsia"/>
          <w:b/>
        </w:rPr>
        <w:t>服务“三高四新”战略，实施财源建设工程</w:t>
      </w:r>
    </w:p>
    <w:p w:rsidR="00135315" w:rsidRDefault="00F2576B">
      <w:pPr>
        <w:spacing w:line="570" w:lineRule="exact"/>
        <w:ind w:firstLineChars="200" w:firstLine="616"/>
        <w:rPr>
          <w:rFonts w:ascii="仿宋_GB2312"/>
        </w:rPr>
      </w:pPr>
      <w:r>
        <w:rPr>
          <w:rFonts w:ascii="仿宋_GB2312" w:hint="eastAsia"/>
          <w:spacing w:val="-6"/>
        </w:rPr>
        <w:t>全年全区共计</w:t>
      </w:r>
      <w:r>
        <w:rPr>
          <w:rFonts w:ascii="仿宋_GB2312" w:hint="eastAsia"/>
          <w:spacing w:val="-6"/>
        </w:rPr>
        <w:t>116</w:t>
      </w:r>
      <w:r>
        <w:rPr>
          <w:rFonts w:ascii="仿宋_GB2312" w:hint="eastAsia"/>
          <w:spacing w:val="-6"/>
        </w:rPr>
        <w:t>个重点项目，其中山河智能装备、洪鑫产业园、江丰电子电控智能玻璃等项目紧密对接，湘汉新材、中国大唐、粤浙医美等项目签约落地，万洋众创、龙岭智慧新城、中交世通新城、胡林翼故居恢复建设等项目加快推进，江丰一期、艾华二期、吉祥家纺等项目实现投产；支持湖南吉祥家纺、湖南艾华集团等</w:t>
      </w:r>
      <w:r>
        <w:rPr>
          <w:rFonts w:ascii="仿宋_GB2312" w:hint="eastAsia"/>
          <w:spacing w:val="-6"/>
        </w:rPr>
        <w:t>11</w:t>
      </w:r>
      <w:r>
        <w:rPr>
          <w:rFonts w:ascii="仿宋_GB2312" w:hint="eastAsia"/>
          <w:spacing w:val="-6"/>
        </w:rPr>
        <w:t>家企业标准化厂房建设，建设面积</w:t>
      </w:r>
      <w:r>
        <w:rPr>
          <w:rFonts w:ascii="仿宋_GB2312" w:hint="eastAsia"/>
          <w:spacing w:val="-6"/>
        </w:rPr>
        <w:t>34.3</w:t>
      </w:r>
      <w:r>
        <w:rPr>
          <w:rFonts w:ascii="仿宋_GB2312" w:hint="eastAsia"/>
          <w:spacing w:val="-6"/>
        </w:rPr>
        <w:t>万平方米；争取资金</w:t>
      </w:r>
      <w:r>
        <w:rPr>
          <w:rFonts w:ascii="仿宋_GB2312" w:hint="eastAsia"/>
          <w:spacing w:val="-6"/>
        </w:rPr>
        <w:t>1259</w:t>
      </w:r>
      <w:r>
        <w:rPr>
          <w:rFonts w:ascii="仿宋_GB2312" w:hint="eastAsia"/>
          <w:spacing w:val="-6"/>
        </w:rPr>
        <w:t>万元，为企业引进人才提供服务和奖励，助推企业科研，引导企业向高新技术产业方向发展；拨付创新引领项目资金</w:t>
      </w:r>
      <w:r>
        <w:rPr>
          <w:rFonts w:ascii="仿宋_GB2312" w:hint="eastAsia"/>
          <w:spacing w:val="-6"/>
        </w:rPr>
        <w:t>705</w:t>
      </w:r>
      <w:r>
        <w:rPr>
          <w:rFonts w:ascii="仿宋_GB2312" w:hint="eastAsia"/>
          <w:spacing w:val="-6"/>
        </w:rPr>
        <w:t>万元，重点支持万京源电子等企业发展战略性新兴产业</w:t>
      </w:r>
      <w:r>
        <w:rPr>
          <w:rFonts w:ascii="仿宋_GB2312" w:hint="eastAsia"/>
          <w:spacing w:val="-6"/>
        </w:rPr>
        <w:t>和技术创新；拨付资金</w:t>
      </w:r>
      <w:r>
        <w:rPr>
          <w:rFonts w:ascii="仿宋_GB2312" w:hint="eastAsia"/>
          <w:spacing w:val="-6"/>
        </w:rPr>
        <w:t>854</w:t>
      </w:r>
      <w:r>
        <w:rPr>
          <w:rFonts w:ascii="仿宋_GB2312" w:hint="eastAsia"/>
          <w:spacing w:val="-6"/>
        </w:rPr>
        <w:t>万元用于技术研发，支持华慧新能源搭建技术服务平台；通过三年滚动投资计划将龙源纺织、中钰科技电子等</w:t>
      </w:r>
      <w:r>
        <w:rPr>
          <w:rFonts w:ascii="仿宋_GB2312" w:hint="eastAsia"/>
          <w:spacing w:val="-6"/>
        </w:rPr>
        <w:t>9</w:t>
      </w:r>
      <w:r>
        <w:rPr>
          <w:rFonts w:ascii="仿宋_GB2312" w:hint="eastAsia"/>
          <w:spacing w:val="-6"/>
        </w:rPr>
        <w:t>家企业</w:t>
      </w:r>
      <w:r>
        <w:rPr>
          <w:rFonts w:ascii="仿宋_GB2312" w:hint="eastAsia"/>
          <w:spacing w:val="-6"/>
        </w:rPr>
        <w:t>13</w:t>
      </w:r>
      <w:r>
        <w:rPr>
          <w:rFonts w:ascii="仿宋_GB2312" w:hint="eastAsia"/>
          <w:spacing w:val="-6"/>
        </w:rPr>
        <w:t>个项</w:t>
      </w:r>
      <w:r>
        <w:rPr>
          <w:rFonts w:ascii="仿宋_GB2312" w:hint="eastAsia"/>
          <w:spacing w:val="-6"/>
        </w:rPr>
        <w:lastRenderedPageBreak/>
        <w:t>目纳入项目库，支持企业科技创新发展</w:t>
      </w:r>
      <w:r>
        <w:rPr>
          <w:rFonts w:ascii="仿宋_GB2312" w:hint="eastAsia"/>
        </w:rPr>
        <w:t>。</w:t>
      </w:r>
    </w:p>
    <w:p w:rsidR="00135315" w:rsidRDefault="00F2576B">
      <w:pPr>
        <w:spacing w:line="570" w:lineRule="exact"/>
        <w:ind w:firstLineChars="200" w:firstLine="643"/>
        <w:rPr>
          <w:rFonts w:ascii="仿宋_GB2312"/>
          <w:b/>
        </w:rPr>
      </w:pPr>
      <w:r>
        <w:rPr>
          <w:rFonts w:ascii="仿宋_GB2312" w:hint="eastAsia"/>
          <w:b/>
        </w:rPr>
        <w:t>4.</w:t>
      </w:r>
      <w:r>
        <w:rPr>
          <w:rFonts w:ascii="仿宋_GB2312" w:hint="eastAsia"/>
          <w:b/>
        </w:rPr>
        <w:t>增进民生福祉，提高社会建设水平。全区财政民生支出</w:t>
      </w:r>
      <w:r>
        <w:rPr>
          <w:rFonts w:ascii="仿宋_GB2312" w:hint="eastAsia"/>
          <w:b/>
        </w:rPr>
        <w:t>364023</w:t>
      </w:r>
      <w:r>
        <w:rPr>
          <w:rFonts w:ascii="仿宋_GB2312" w:hint="eastAsia"/>
          <w:b/>
        </w:rPr>
        <w:t>万元，增长</w:t>
      </w:r>
      <w:r>
        <w:rPr>
          <w:rFonts w:ascii="仿宋_GB2312" w:hint="eastAsia"/>
          <w:b/>
        </w:rPr>
        <w:t>1%</w:t>
      </w:r>
      <w:r>
        <w:rPr>
          <w:rFonts w:ascii="仿宋_GB2312" w:hint="eastAsia"/>
          <w:b/>
        </w:rPr>
        <w:t>，占全区一般公共预算支出的</w:t>
      </w:r>
      <w:r>
        <w:rPr>
          <w:rFonts w:ascii="仿宋_GB2312" w:hint="eastAsia"/>
          <w:b/>
        </w:rPr>
        <w:t>70%</w:t>
      </w:r>
      <w:r>
        <w:rPr>
          <w:rFonts w:ascii="仿宋_GB2312" w:hint="eastAsia"/>
          <w:b/>
        </w:rPr>
        <w:t>。</w:t>
      </w:r>
    </w:p>
    <w:p w:rsidR="00135315" w:rsidRDefault="00F2576B">
      <w:pPr>
        <w:spacing w:line="570" w:lineRule="exact"/>
        <w:ind w:firstLineChars="200" w:firstLine="640"/>
        <w:rPr>
          <w:rFonts w:ascii="仿宋_GB2312"/>
        </w:rPr>
      </w:pPr>
      <w:r>
        <w:rPr>
          <w:rFonts w:ascii="仿宋_GB2312" w:hint="eastAsia"/>
        </w:rPr>
        <w:t>支持教育事业发展。全区财政教育支出</w:t>
      </w:r>
      <w:r>
        <w:rPr>
          <w:rFonts w:ascii="仿宋_GB2312" w:hint="eastAsia"/>
          <w:color w:val="000000" w:themeColor="text1"/>
        </w:rPr>
        <w:t>10885</w:t>
      </w:r>
      <w:r>
        <w:rPr>
          <w:rFonts w:ascii="仿宋_GB2312"/>
          <w:color w:val="000000" w:themeColor="text1"/>
        </w:rPr>
        <w:t>2</w:t>
      </w:r>
      <w:r>
        <w:rPr>
          <w:rFonts w:ascii="仿宋_GB2312" w:hint="eastAsia"/>
        </w:rPr>
        <w:t>万元，增长</w:t>
      </w:r>
      <w:r>
        <w:rPr>
          <w:rFonts w:ascii="仿宋_GB2312" w:hint="eastAsia"/>
        </w:rPr>
        <w:t>1.5%</w:t>
      </w:r>
      <w:r>
        <w:rPr>
          <w:rFonts w:ascii="仿宋_GB2312" w:hint="eastAsia"/>
        </w:rPr>
        <w:t>；其中争取专项资金</w:t>
      </w:r>
      <w:r>
        <w:rPr>
          <w:rFonts w:ascii="仿宋_GB2312" w:hint="eastAsia"/>
        </w:rPr>
        <w:t>19860</w:t>
      </w:r>
      <w:r>
        <w:rPr>
          <w:rFonts w:ascii="仿宋_GB2312" w:hint="eastAsia"/>
        </w:rPr>
        <w:t>万元（其中中央、省级资金</w:t>
      </w:r>
      <w:r>
        <w:rPr>
          <w:rFonts w:ascii="仿宋_GB2312" w:hint="eastAsia"/>
        </w:rPr>
        <w:t>17173</w:t>
      </w:r>
      <w:r>
        <w:rPr>
          <w:rFonts w:ascii="仿宋_GB2312" w:hint="eastAsia"/>
        </w:rPr>
        <w:t>万元、市级资金</w:t>
      </w:r>
      <w:r>
        <w:rPr>
          <w:rFonts w:ascii="仿宋_GB2312" w:hint="eastAsia"/>
        </w:rPr>
        <w:t>2687</w:t>
      </w:r>
      <w:r>
        <w:rPr>
          <w:rFonts w:ascii="仿宋_GB2312" w:hint="eastAsia"/>
        </w:rPr>
        <w:t>万元）。积极推进学前教育建设拨付</w:t>
      </w:r>
      <w:r>
        <w:rPr>
          <w:rFonts w:ascii="仿宋_GB2312" w:hint="eastAsia"/>
        </w:rPr>
        <w:t>2707</w:t>
      </w:r>
      <w:r>
        <w:rPr>
          <w:rFonts w:ascii="仿宋_GB2312" w:hint="eastAsia"/>
        </w:rPr>
        <w:t>万元；促进中小学教育均衡发展，安排资金</w:t>
      </w:r>
      <w:r>
        <w:rPr>
          <w:rFonts w:ascii="仿宋_GB2312" w:hint="eastAsia"/>
        </w:rPr>
        <w:t>126467</w:t>
      </w:r>
      <w:r>
        <w:rPr>
          <w:rFonts w:ascii="仿宋_GB2312" w:hint="eastAsia"/>
        </w:rPr>
        <w:t>万元，全面落实城乡义务教育生均经费政策和减免学杂费等各项助学政策；拨付资金</w:t>
      </w:r>
      <w:r>
        <w:rPr>
          <w:rFonts w:ascii="仿宋_GB2312" w:hint="eastAsia"/>
        </w:rPr>
        <w:t>4157</w:t>
      </w:r>
      <w:r>
        <w:rPr>
          <w:rFonts w:ascii="仿宋_GB2312" w:hint="eastAsia"/>
        </w:rPr>
        <w:t>万元，改善农村及城市中小学薄弱学校基本办学条件，全年新建、改扩建中小学</w:t>
      </w:r>
      <w:r>
        <w:rPr>
          <w:rFonts w:ascii="仿宋_GB2312" w:hint="eastAsia"/>
        </w:rPr>
        <w:t>43</w:t>
      </w:r>
      <w:r>
        <w:rPr>
          <w:rFonts w:ascii="仿宋_GB2312" w:hint="eastAsia"/>
        </w:rPr>
        <w:t>所，新增学位</w:t>
      </w:r>
      <w:r>
        <w:rPr>
          <w:rFonts w:ascii="仿宋_GB2312" w:hint="eastAsia"/>
        </w:rPr>
        <w:t>3123</w:t>
      </w:r>
      <w:r>
        <w:rPr>
          <w:rFonts w:ascii="仿宋_GB2312" w:hint="eastAsia"/>
        </w:rPr>
        <w:t>个；促进高中教育和职业教育发展，拨付资金</w:t>
      </w:r>
      <w:r>
        <w:rPr>
          <w:rFonts w:ascii="仿宋_GB2312" w:hint="eastAsia"/>
        </w:rPr>
        <w:t>4506</w:t>
      </w:r>
      <w:r>
        <w:rPr>
          <w:rFonts w:ascii="仿宋_GB2312" w:hint="eastAsia"/>
        </w:rPr>
        <w:t>万元（高中教育</w:t>
      </w:r>
      <w:r>
        <w:rPr>
          <w:rFonts w:ascii="仿宋_GB2312" w:hint="eastAsia"/>
        </w:rPr>
        <w:t>2454</w:t>
      </w:r>
      <w:r>
        <w:rPr>
          <w:rFonts w:ascii="仿宋_GB2312" w:hint="eastAsia"/>
        </w:rPr>
        <w:t>万元、职业教育</w:t>
      </w:r>
      <w:r>
        <w:rPr>
          <w:rFonts w:ascii="仿宋_GB2312" w:hint="eastAsia"/>
        </w:rPr>
        <w:t>2052</w:t>
      </w:r>
      <w:r>
        <w:rPr>
          <w:rFonts w:ascii="仿宋_GB2312" w:hint="eastAsia"/>
        </w:rPr>
        <w:t>万元）。</w:t>
      </w:r>
    </w:p>
    <w:p w:rsidR="00135315" w:rsidRDefault="00F2576B">
      <w:pPr>
        <w:spacing w:line="570" w:lineRule="exact"/>
        <w:ind w:firstLineChars="200" w:firstLine="640"/>
        <w:rPr>
          <w:rFonts w:ascii="仿宋_GB2312"/>
        </w:rPr>
      </w:pPr>
      <w:r>
        <w:rPr>
          <w:rFonts w:ascii="仿宋_GB2312" w:hint="eastAsia"/>
        </w:rPr>
        <w:t>支持文化体育事业发展。全区财政文化体育与传</w:t>
      </w:r>
      <w:r>
        <w:rPr>
          <w:rFonts w:ascii="仿宋_GB2312" w:hint="eastAsia"/>
        </w:rPr>
        <w:t>媒支出</w:t>
      </w:r>
      <w:r>
        <w:rPr>
          <w:rFonts w:ascii="仿宋_GB2312" w:hint="eastAsia"/>
        </w:rPr>
        <w:t>7985</w:t>
      </w:r>
      <w:r>
        <w:rPr>
          <w:rFonts w:ascii="仿宋_GB2312" w:hint="eastAsia"/>
        </w:rPr>
        <w:t>万元，开展农村文化建设工作，推进送电影送戏下乡；积极落实“两馆一站”免费开放制度；投入专项资金</w:t>
      </w:r>
      <w:r>
        <w:rPr>
          <w:rFonts w:ascii="仿宋_GB2312" w:hint="eastAsia"/>
        </w:rPr>
        <w:t>792</w:t>
      </w:r>
      <w:r>
        <w:rPr>
          <w:rFonts w:ascii="仿宋_GB2312" w:hint="eastAsia"/>
        </w:rPr>
        <w:t>万元，加强群众体育活动经费投入，促进全民健身事业发展；新建社会化足球场所</w:t>
      </w:r>
      <w:r>
        <w:rPr>
          <w:rFonts w:ascii="仿宋_GB2312" w:hint="eastAsia"/>
        </w:rPr>
        <w:t>16</w:t>
      </w:r>
      <w:r>
        <w:rPr>
          <w:rFonts w:ascii="仿宋_GB2312" w:hint="eastAsia"/>
        </w:rPr>
        <w:t>处，提升了公共体育设施普及率。</w:t>
      </w:r>
    </w:p>
    <w:p w:rsidR="00135315" w:rsidRDefault="00F2576B">
      <w:pPr>
        <w:spacing w:line="570" w:lineRule="exact"/>
        <w:ind w:firstLineChars="200" w:firstLine="640"/>
        <w:rPr>
          <w:rFonts w:ascii="仿宋_GB2312"/>
        </w:rPr>
      </w:pPr>
      <w:r>
        <w:rPr>
          <w:rFonts w:ascii="仿宋_GB2312" w:hint="eastAsia"/>
        </w:rPr>
        <w:t>完善社会保障和医疗救助。拨付资金</w:t>
      </w:r>
      <w:r>
        <w:rPr>
          <w:rFonts w:ascii="仿宋_GB2312" w:hint="eastAsia"/>
        </w:rPr>
        <w:t>19932</w:t>
      </w:r>
      <w:r>
        <w:rPr>
          <w:rFonts w:ascii="仿宋_GB2312" w:hint="eastAsia"/>
        </w:rPr>
        <w:t>万元，稳步提升城乡居民社会养老保险待遇，参保总人次超过</w:t>
      </w:r>
      <w:r>
        <w:rPr>
          <w:rFonts w:ascii="仿宋_GB2312" w:hint="eastAsia"/>
        </w:rPr>
        <w:t>45.8</w:t>
      </w:r>
      <w:r>
        <w:rPr>
          <w:rFonts w:ascii="仿宋_GB2312" w:hint="eastAsia"/>
        </w:rPr>
        <w:t>万；支出养老金</w:t>
      </w:r>
      <w:r>
        <w:rPr>
          <w:rFonts w:ascii="仿宋_GB2312" w:hint="eastAsia"/>
        </w:rPr>
        <w:t>128826</w:t>
      </w:r>
      <w:r>
        <w:rPr>
          <w:rFonts w:ascii="仿宋_GB2312" w:hint="eastAsia"/>
        </w:rPr>
        <w:t>万元，确保</w:t>
      </w:r>
      <w:r>
        <w:rPr>
          <w:rFonts w:ascii="仿宋_GB2312" w:hint="eastAsia"/>
        </w:rPr>
        <w:t>41841</w:t>
      </w:r>
      <w:r>
        <w:rPr>
          <w:rFonts w:ascii="仿宋_GB2312" w:hint="eastAsia"/>
        </w:rPr>
        <w:t>名机关事业单位和企业退休人员待遇得到落实。扎实做好就业工作，拨付资金</w:t>
      </w:r>
      <w:r>
        <w:rPr>
          <w:rFonts w:ascii="仿宋_GB2312" w:hint="eastAsia"/>
        </w:rPr>
        <w:t>3986</w:t>
      </w:r>
      <w:r>
        <w:rPr>
          <w:rFonts w:ascii="仿宋_GB2312" w:hint="eastAsia"/>
        </w:rPr>
        <w:t>万元，实现新增城镇就业</w:t>
      </w:r>
      <w:r>
        <w:rPr>
          <w:rFonts w:ascii="仿宋_GB2312" w:hint="eastAsia"/>
        </w:rPr>
        <w:t>6400</w:t>
      </w:r>
      <w:r>
        <w:rPr>
          <w:rFonts w:ascii="仿宋_GB2312" w:hint="eastAsia"/>
        </w:rPr>
        <w:t>人、农村劳动力转移就业</w:t>
      </w:r>
      <w:r>
        <w:rPr>
          <w:rFonts w:ascii="仿宋_GB2312" w:hint="eastAsia"/>
        </w:rPr>
        <w:t>3200</w:t>
      </w:r>
      <w:r>
        <w:rPr>
          <w:rFonts w:ascii="仿宋_GB2312" w:hint="eastAsia"/>
        </w:rPr>
        <w:t>人。</w:t>
      </w:r>
      <w:r>
        <w:rPr>
          <w:rFonts w:ascii="仿宋_GB2312" w:hint="eastAsia"/>
        </w:rPr>
        <w:t>完善社会救助体系，发放低保资金</w:t>
      </w:r>
      <w:r>
        <w:rPr>
          <w:rFonts w:ascii="仿宋_GB2312" w:hint="eastAsia"/>
        </w:rPr>
        <w:t>6827</w:t>
      </w:r>
      <w:r>
        <w:rPr>
          <w:rFonts w:ascii="仿宋_GB2312" w:hint="eastAsia"/>
        </w:rPr>
        <w:t>万元，城乡低收入人群最低生活</w:t>
      </w:r>
      <w:r>
        <w:rPr>
          <w:rFonts w:ascii="仿宋_GB2312" w:hint="eastAsia"/>
        </w:rPr>
        <w:lastRenderedPageBreak/>
        <w:t>标准得到保障；拨付资金</w:t>
      </w:r>
      <w:r>
        <w:rPr>
          <w:rFonts w:ascii="仿宋_GB2312" w:hint="eastAsia"/>
        </w:rPr>
        <w:t>2870</w:t>
      </w:r>
      <w:r>
        <w:rPr>
          <w:rFonts w:ascii="仿宋_GB2312" w:hint="eastAsia"/>
        </w:rPr>
        <w:t>万元落实特困供养对象待遇，发放特困人员护理费</w:t>
      </w:r>
      <w:r>
        <w:rPr>
          <w:rFonts w:ascii="仿宋_GB2312" w:hint="eastAsia"/>
        </w:rPr>
        <w:t>1100</w:t>
      </w:r>
      <w:r>
        <w:rPr>
          <w:rFonts w:ascii="仿宋_GB2312" w:hint="eastAsia"/>
        </w:rPr>
        <w:t>万元（含集中供养对象）、死亡特困人员丧葬费</w:t>
      </w:r>
      <w:r>
        <w:rPr>
          <w:rFonts w:ascii="仿宋_GB2312" w:hint="eastAsia"/>
        </w:rPr>
        <w:t>170</w:t>
      </w:r>
      <w:r>
        <w:rPr>
          <w:rFonts w:ascii="仿宋_GB2312" w:hint="eastAsia"/>
        </w:rPr>
        <w:t>万元、临时救助资金</w:t>
      </w:r>
      <w:r>
        <w:rPr>
          <w:rFonts w:ascii="仿宋_GB2312" w:hint="eastAsia"/>
        </w:rPr>
        <w:t>1600</w:t>
      </w:r>
      <w:r>
        <w:rPr>
          <w:rFonts w:ascii="仿宋_GB2312" w:hint="eastAsia"/>
        </w:rPr>
        <w:t>万元；一站式预计累计报销医疗费用</w:t>
      </w:r>
      <w:r>
        <w:rPr>
          <w:rFonts w:ascii="仿宋_GB2312" w:hint="eastAsia"/>
        </w:rPr>
        <w:t>15000</w:t>
      </w:r>
      <w:r>
        <w:rPr>
          <w:rFonts w:ascii="仿宋_GB2312" w:hint="eastAsia"/>
        </w:rPr>
        <w:t>万元，受惠</w:t>
      </w:r>
      <w:r>
        <w:rPr>
          <w:rFonts w:ascii="仿宋_GB2312" w:hint="eastAsia"/>
        </w:rPr>
        <w:t>3.3</w:t>
      </w:r>
      <w:r>
        <w:rPr>
          <w:rFonts w:ascii="仿宋_GB2312" w:hint="eastAsia"/>
        </w:rPr>
        <w:t>万人次，财政兜底</w:t>
      </w:r>
      <w:r>
        <w:rPr>
          <w:rFonts w:ascii="仿宋_GB2312" w:hint="eastAsia"/>
        </w:rPr>
        <w:t>1300</w:t>
      </w:r>
      <w:r>
        <w:rPr>
          <w:rFonts w:ascii="仿宋_GB2312" w:hint="eastAsia"/>
        </w:rPr>
        <w:t>万元；拨付</w:t>
      </w:r>
      <w:r>
        <w:rPr>
          <w:rFonts w:ascii="仿宋_GB2312" w:hint="eastAsia"/>
        </w:rPr>
        <w:t>1500</w:t>
      </w:r>
      <w:r>
        <w:rPr>
          <w:rFonts w:ascii="仿宋_GB2312" w:hint="eastAsia"/>
        </w:rPr>
        <w:t>万元，</w:t>
      </w:r>
      <w:r>
        <w:rPr>
          <w:rFonts w:ascii="仿宋_GB2312" w:hint="eastAsia"/>
        </w:rPr>
        <w:t>5.5</w:t>
      </w:r>
      <w:r>
        <w:rPr>
          <w:rFonts w:ascii="仿宋_GB2312" w:hint="eastAsia"/>
        </w:rPr>
        <w:t>万人次享受医疗救助；补贴</w:t>
      </w:r>
      <w:r>
        <w:rPr>
          <w:rFonts w:ascii="仿宋_GB2312" w:hint="eastAsia"/>
        </w:rPr>
        <w:t>5200</w:t>
      </w:r>
      <w:r>
        <w:rPr>
          <w:rFonts w:ascii="仿宋_GB2312" w:hint="eastAsia"/>
        </w:rPr>
        <w:t>万元，实现</w:t>
      </w:r>
      <w:r>
        <w:rPr>
          <w:rFonts w:ascii="仿宋_GB2312" w:hint="eastAsia"/>
        </w:rPr>
        <w:t>16</w:t>
      </w:r>
      <w:r>
        <w:rPr>
          <w:rFonts w:ascii="仿宋_GB2312" w:hint="eastAsia"/>
        </w:rPr>
        <w:t>万人次享受大病医疗保险；全年发放残疾人“两项补贴”（残疾人生活补贴、残疾人护理补贴）</w:t>
      </w:r>
      <w:r>
        <w:rPr>
          <w:rFonts w:ascii="仿宋_GB2312" w:hint="eastAsia"/>
        </w:rPr>
        <w:t>1100</w:t>
      </w:r>
      <w:r>
        <w:rPr>
          <w:rFonts w:ascii="仿宋_GB2312" w:hint="eastAsia"/>
        </w:rPr>
        <w:t>万元，享受政策人员</w:t>
      </w:r>
      <w:r>
        <w:rPr>
          <w:rFonts w:ascii="仿宋_GB2312" w:hint="eastAsia"/>
        </w:rPr>
        <w:t>15.8</w:t>
      </w:r>
      <w:r>
        <w:rPr>
          <w:rFonts w:ascii="仿宋_GB2312" w:hint="eastAsia"/>
        </w:rPr>
        <w:t>万人次；拨付资</w:t>
      </w:r>
      <w:r>
        <w:rPr>
          <w:rFonts w:ascii="仿宋_GB2312" w:hint="eastAsia"/>
        </w:rPr>
        <w:t>金</w:t>
      </w:r>
      <w:r>
        <w:rPr>
          <w:rFonts w:ascii="仿宋_GB2312" w:hint="eastAsia"/>
        </w:rPr>
        <w:t>65000</w:t>
      </w:r>
      <w:r>
        <w:rPr>
          <w:rFonts w:ascii="仿宋_GB2312" w:hint="eastAsia"/>
        </w:rPr>
        <w:t>万元，实施城乡居民基本医疗按病种付费和“先住院，后付费”等惠民措施，人均受益</w:t>
      </w:r>
      <w:r>
        <w:rPr>
          <w:rFonts w:ascii="仿宋_GB2312" w:hint="eastAsia"/>
        </w:rPr>
        <w:t>955</w:t>
      </w:r>
      <w:r>
        <w:rPr>
          <w:rFonts w:ascii="仿宋_GB2312" w:hint="eastAsia"/>
        </w:rPr>
        <w:t>元。</w:t>
      </w:r>
    </w:p>
    <w:p w:rsidR="00135315" w:rsidRDefault="00F2576B">
      <w:pPr>
        <w:spacing w:line="570" w:lineRule="exact"/>
        <w:ind w:firstLineChars="200" w:firstLine="640"/>
        <w:rPr>
          <w:rFonts w:ascii="仿宋_GB2312"/>
        </w:rPr>
      </w:pPr>
      <w:r>
        <w:rPr>
          <w:rFonts w:ascii="仿宋_GB2312" w:hint="eastAsia"/>
        </w:rPr>
        <w:t>支持重大基础设施建设。拨付中央（省）预算内基建资金</w:t>
      </w:r>
      <w:r>
        <w:rPr>
          <w:rFonts w:ascii="仿宋_GB2312" w:hint="eastAsia"/>
        </w:rPr>
        <w:t>13619</w:t>
      </w:r>
      <w:r>
        <w:rPr>
          <w:rFonts w:ascii="仿宋_GB2312" w:hint="eastAsia"/>
        </w:rPr>
        <w:t>万元，助推基础设施建设，对龙岭片区棚户区和</w:t>
      </w:r>
      <w:r>
        <w:rPr>
          <w:rFonts w:ascii="仿宋_GB2312" w:hint="eastAsia"/>
        </w:rPr>
        <w:t>4</w:t>
      </w:r>
      <w:r>
        <w:rPr>
          <w:rFonts w:ascii="仿宋_GB2312" w:hint="eastAsia"/>
        </w:rPr>
        <w:t>个老旧小区实施改造，人居环境持续改善；拨付老旧小区改造补助资金</w:t>
      </w:r>
      <w:r>
        <w:rPr>
          <w:rFonts w:ascii="仿宋_GB2312" w:hint="eastAsia"/>
        </w:rPr>
        <w:t>1707</w:t>
      </w:r>
      <w:r>
        <w:rPr>
          <w:rFonts w:ascii="仿宋_GB2312" w:hint="eastAsia"/>
        </w:rPr>
        <w:t>万元，启动氮肥厂二期、会龙山办事处家属区等</w:t>
      </w:r>
      <w:r>
        <w:rPr>
          <w:rFonts w:ascii="仿宋_GB2312" w:hint="eastAsia"/>
        </w:rPr>
        <w:t>28</w:t>
      </w:r>
      <w:r>
        <w:rPr>
          <w:rFonts w:ascii="仿宋_GB2312" w:hint="eastAsia"/>
        </w:rPr>
        <w:t>个老旧小区升级改造；拨付棚户区改造补助资金</w:t>
      </w:r>
      <w:r>
        <w:rPr>
          <w:rFonts w:ascii="仿宋_GB2312" w:hint="eastAsia"/>
        </w:rPr>
        <w:t>842</w:t>
      </w:r>
      <w:r>
        <w:rPr>
          <w:rFonts w:ascii="仿宋_GB2312" w:hint="eastAsia"/>
        </w:rPr>
        <w:t>万元，签订棚户区改造项目征补协议</w:t>
      </w:r>
      <w:r>
        <w:rPr>
          <w:rFonts w:ascii="仿宋_GB2312" w:hint="eastAsia"/>
        </w:rPr>
        <w:t>433</w:t>
      </w:r>
      <w:r>
        <w:rPr>
          <w:rFonts w:ascii="仿宋_GB2312" w:hint="eastAsia"/>
        </w:rPr>
        <w:t>户（其中龙岭棚户区</w:t>
      </w:r>
      <w:r>
        <w:rPr>
          <w:rFonts w:ascii="仿宋_GB2312" w:hint="eastAsia"/>
        </w:rPr>
        <w:t>198</w:t>
      </w:r>
      <w:r>
        <w:rPr>
          <w:rFonts w:ascii="仿宋_GB2312" w:hint="eastAsia"/>
        </w:rPr>
        <w:t>户、龙岭工业集中区衡龙片区</w:t>
      </w:r>
      <w:r>
        <w:rPr>
          <w:rFonts w:ascii="仿宋_GB2312" w:hint="eastAsia"/>
        </w:rPr>
        <w:t>235</w:t>
      </w:r>
      <w:r>
        <w:rPr>
          <w:rFonts w:ascii="仿宋_GB2312" w:hint="eastAsia"/>
        </w:rPr>
        <w:t>户），改造面积</w:t>
      </w:r>
      <w:r>
        <w:rPr>
          <w:rFonts w:ascii="仿宋_GB2312" w:hint="eastAsia"/>
        </w:rPr>
        <w:t>12018</w:t>
      </w:r>
      <w:r>
        <w:rPr>
          <w:rFonts w:ascii="仿宋_GB2312" w:hint="eastAsia"/>
        </w:rPr>
        <w:t>平方米；拨付租赁补贴资金</w:t>
      </w:r>
      <w:r>
        <w:rPr>
          <w:rFonts w:ascii="仿宋_GB2312" w:hint="eastAsia"/>
        </w:rPr>
        <w:t>3</w:t>
      </w:r>
      <w:r>
        <w:rPr>
          <w:rFonts w:ascii="仿宋_GB2312" w:hint="eastAsia"/>
        </w:rPr>
        <w:t>60</w:t>
      </w:r>
      <w:r>
        <w:rPr>
          <w:rFonts w:ascii="仿宋_GB2312" w:hint="eastAsia"/>
        </w:rPr>
        <w:t>万元，保障户数</w:t>
      </w:r>
      <w:r>
        <w:rPr>
          <w:rFonts w:ascii="仿宋_GB2312" w:hint="eastAsia"/>
        </w:rPr>
        <w:t>2500</w:t>
      </w:r>
      <w:r>
        <w:rPr>
          <w:rFonts w:ascii="仿宋_GB2312" w:hint="eastAsia"/>
        </w:rPr>
        <w:t>户，保障人数</w:t>
      </w:r>
      <w:r>
        <w:rPr>
          <w:rFonts w:ascii="仿宋_GB2312" w:hint="eastAsia"/>
        </w:rPr>
        <w:t>4898</w:t>
      </w:r>
      <w:r>
        <w:rPr>
          <w:rFonts w:ascii="仿宋_GB2312" w:hint="eastAsia"/>
        </w:rPr>
        <w:t>人；支持沧水铺片区教育北路等污水管线改建，改建（新建）污水管网</w:t>
      </w:r>
      <w:r>
        <w:rPr>
          <w:rFonts w:ascii="仿宋_GB2312" w:hint="eastAsia"/>
        </w:rPr>
        <w:t>15793</w:t>
      </w:r>
      <w:r>
        <w:rPr>
          <w:rFonts w:ascii="仿宋_GB2312" w:hint="eastAsia"/>
        </w:rPr>
        <w:t>米；拨付资金</w:t>
      </w:r>
      <w:r>
        <w:rPr>
          <w:rFonts w:ascii="仿宋_GB2312" w:hint="eastAsia"/>
        </w:rPr>
        <w:t>6871</w:t>
      </w:r>
      <w:r>
        <w:rPr>
          <w:rFonts w:ascii="仿宋_GB2312" w:hint="eastAsia"/>
        </w:rPr>
        <w:t>万元支持交通公路建设；拨付车辆购置税收入补助地方资金</w:t>
      </w:r>
      <w:r>
        <w:rPr>
          <w:rFonts w:ascii="仿宋_GB2312" w:hint="eastAsia"/>
        </w:rPr>
        <w:t>4082</w:t>
      </w:r>
      <w:r>
        <w:rPr>
          <w:rFonts w:ascii="仿宋_GB2312" w:hint="eastAsia"/>
        </w:rPr>
        <w:t>万元用于朱良桥互通和石洞公路建设。</w:t>
      </w:r>
    </w:p>
    <w:p w:rsidR="00135315" w:rsidRDefault="00F2576B">
      <w:pPr>
        <w:spacing w:line="570" w:lineRule="exact"/>
        <w:ind w:firstLineChars="200" w:firstLine="643"/>
        <w:rPr>
          <w:rFonts w:ascii="仿宋_GB2312"/>
          <w:b/>
        </w:rPr>
      </w:pPr>
      <w:r>
        <w:rPr>
          <w:rFonts w:ascii="仿宋_GB2312" w:hint="eastAsia"/>
          <w:b/>
        </w:rPr>
        <w:t>5.</w:t>
      </w:r>
      <w:r>
        <w:rPr>
          <w:rFonts w:ascii="仿宋_GB2312" w:hint="eastAsia"/>
          <w:b/>
        </w:rPr>
        <w:t>加强财政管理，提升绩效管理水平</w:t>
      </w:r>
    </w:p>
    <w:p w:rsidR="00135315" w:rsidRDefault="00F2576B">
      <w:pPr>
        <w:spacing w:line="570" w:lineRule="exact"/>
        <w:ind w:firstLineChars="200" w:firstLine="640"/>
        <w:rPr>
          <w:rFonts w:ascii="仿宋_GB2312"/>
        </w:rPr>
      </w:pPr>
      <w:r>
        <w:rPr>
          <w:rFonts w:ascii="仿宋_GB2312" w:hint="eastAsia"/>
        </w:rPr>
        <w:t>硬化预算刚性约束。严格控制临时性追加，严把国库集中支付关口，压减一般性支出</w:t>
      </w:r>
      <w:r>
        <w:rPr>
          <w:rFonts w:ascii="仿宋_GB2312" w:hint="eastAsia"/>
        </w:rPr>
        <w:t>,</w:t>
      </w:r>
      <w:r>
        <w:rPr>
          <w:rFonts w:ascii="仿宋_GB2312" w:hint="eastAsia"/>
        </w:rPr>
        <w:t>严控“三公”经费</w:t>
      </w:r>
      <w:r>
        <w:rPr>
          <w:rFonts w:ascii="楷体" w:eastAsia="楷体" w:hAnsi="楷体" w:hint="eastAsia"/>
          <w:position w:val="6"/>
          <w:sz w:val="18"/>
          <w:szCs w:val="18"/>
          <w:vertAlign w:val="superscript"/>
        </w:rPr>
        <w:t>〔</w:t>
      </w:r>
      <w:r>
        <w:rPr>
          <w:rFonts w:ascii="楷体" w:eastAsia="楷体" w:hAnsi="楷体" w:hint="eastAsia"/>
          <w:position w:val="6"/>
          <w:sz w:val="18"/>
          <w:szCs w:val="18"/>
          <w:vertAlign w:val="superscript"/>
        </w:rPr>
        <w:t>9</w:t>
      </w:r>
      <w:r>
        <w:rPr>
          <w:rFonts w:ascii="楷体" w:eastAsia="楷体" w:hAnsi="楷体" w:hint="eastAsia"/>
          <w:position w:val="6"/>
          <w:sz w:val="18"/>
          <w:szCs w:val="18"/>
          <w:vertAlign w:val="superscript"/>
        </w:rPr>
        <w:t>〕</w:t>
      </w:r>
      <w:r>
        <w:rPr>
          <w:rFonts w:ascii="仿宋_GB2312" w:hint="eastAsia"/>
        </w:rPr>
        <w:t>。加强预算绩效</w:t>
      </w:r>
      <w:r>
        <w:rPr>
          <w:rFonts w:ascii="仿宋_GB2312" w:hint="eastAsia"/>
        </w:rPr>
        <w:lastRenderedPageBreak/>
        <w:t>管理，组织全区</w:t>
      </w:r>
      <w:r>
        <w:rPr>
          <w:rFonts w:ascii="仿宋_GB2312" w:hint="eastAsia"/>
        </w:rPr>
        <w:t>92</w:t>
      </w:r>
      <w:r>
        <w:rPr>
          <w:rFonts w:ascii="仿宋_GB2312" w:hint="eastAsia"/>
        </w:rPr>
        <w:t>家单位对部门整体支出和项目资金进行绩效评价。选取</w:t>
      </w:r>
      <w:r>
        <w:rPr>
          <w:rFonts w:ascii="仿宋_GB2312" w:hint="eastAsia"/>
        </w:rPr>
        <w:t>8</w:t>
      </w:r>
      <w:r>
        <w:rPr>
          <w:rFonts w:ascii="仿宋_GB2312" w:hint="eastAsia"/>
        </w:rPr>
        <w:t>个专项和</w:t>
      </w:r>
      <w:r>
        <w:rPr>
          <w:rFonts w:ascii="仿宋_GB2312" w:hint="eastAsia"/>
        </w:rPr>
        <w:t>1</w:t>
      </w:r>
      <w:r>
        <w:rPr>
          <w:rFonts w:ascii="仿宋_GB2312" w:hint="eastAsia"/>
        </w:rPr>
        <w:t>个单位部门整体支出开展重点评价，涉</w:t>
      </w:r>
      <w:r>
        <w:rPr>
          <w:rFonts w:ascii="仿宋_GB2312"/>
        </w:rPr>
        <w:t>及</w:t>
      </w:r>
      <w:r>
        <w:rPr>
          <w:rFonts w:ascii="仿宋_GB2312" w:hint="eastAsia"/>
        </w:rPr>
        <w:t>资金</w:t>
      </w:r>
      <w:r>
        <w:rPr>
          <w:rFonts w:ascii="仿宋_GB2312" w:hint="eastAsia"/>
        </w:rPr>
        <w:t>5.51</w:t>
      </w:r>
      <w:r>
        <w:rPr>
          <w:rFonts w:ascii="仿宋_GB2312" w:hint="eastAsia"/>
        </w:rPr>
        <w:t>亿元</w:t>
      </w:r>
      <w:r>
        <w:rPr>
          <w:rFonts w:ascii="仿宋_GB2312" w:hint="eastAsia"/>
        </w:rPr>
        <w:t>。提高财政资金使用透明度，规范细化预决算公开，除涉密部门和信息外，全部公开了政府及部门预决算和“三公”经费预决算。</w:t>
      </w:r>
    </w:p>
    <w:p w:rsidR="00135315" w:rsidRDefault="00F2576B">
      <w:pPr>
        <w:spacing w:line="570" w:lineRule="exact"/>
        <w:ind w:firstLineChars="200" w:firstLine="640"/>
        <w:rPr>
          <w:rFonts w:ascii="仿宋_GB2312"/>
        </w:rPr>
      </w:pPr>
      <w:r>
        <w:rPr>
          <w:rFonts w:ascii="仿宋_GB2312" w:hint="eastAsia"/>
        </w:rPr>
        <w:t>严格规范国库管理。全面推行国库集中支付，全年办理支付业务超过</w:t>
      </w:r>
      <w:r>
        <w:rPr>
          <w:rFonts w:ascii="仿宋_GB2312" w:hint="eastAsia"/>
        </w:rPr>
        <w:t>16</w:t>
      </w:r>
      <w:r>
        <w:rPr>
          <w:rFonts w:ascii="仿宋_GB2312" w:hint="eastAsia"/>
        </w:rPr>
        <w:t>万笔，支付资金超</w:t>
      </w:r>
      <w:r>
        <w:rPr>
          <w:rFonts w:ascii="仿宋_GB2312" w:hint="eastAsia"/>
        </w:rPr>
        <w:t>55</w:t>
      </w:r>
      <w:r>
        <w:rPr>
          <w:rFonts w:ascii="仿宋_GB2312" w:hint="eastAsia"/>
        </w:rPr>
        <w:t>亿元，其中直接支付金额超</w:t>
      </w:r>
      <w:r>
        <w:rPr>
          <w:rFonts w:ascii="仿宋_GB2312" w:hint="eastAsia"/>
        </w:rPr>
        <w:t>45</w:t>
      </w:r>
      <w:r>
        <w:rPr>
          <w:rFonts w:ascii="仿宋_GB2312" w:hint="eastAsia"/>
        </w:rPr>
        <w:t>亿元，直接支付比例约</w:t>
      </w:r>
      <w:r>
        <w:rPr>
          <w:rFonts w:ascii="仿宋_GB2312" w:hint="eastAsia"/>
        </w:rPr>
        <w:t>80%</w:t>
      </w:r>
      <w:r>
        <w:rPr>
          <w:rFonts w:ascii="仿宋_GB2312" w:hint="eastAsia"/>
        </w:rPr>
        <w:t>。今年加大出借资金清收力度，全年财政暂付款在上年基础上压缩</w:t>
      </w:r>
      <w:r>
        <w:rPr>
          <w:rFonts w:ascii="仿宋_GB2312" w:hint="eastAsia"/>
        </w:rPr>
        <w:t>10%</w:t>
      </w:r>
      <w:r>
        <w:rPr>
          <w:rFonts w:ascii="仿宋_GB2312" w:hint="eastAsia"/>
        </w:rPr>
        <w:t>以上，实现暂付款余额占全年支出比例降至</w:t>
      </w:r>
      <w:r>
        <w:rPr>
          <w:rFonts w:ascii="仿宋_GB2312" w:hint="eastAsia"/>
        </w:rPr>
        <w:t>10%</w:t>
      </w:r>
      <w:r>
        <w:rPr>
          <w:rFonts w:ascii="仿宋_GB2312" w:hint="eastAsia"/>
        </w:rPr>
        <w:t>以下。</w:t>
      </w:r>
    </w:p>
    <w:p w:rsidR="00135315" w:rsidRDefault="00F2576B">
      <w:pPr>
        <w:spacing w:line="570" w:lineRule="exact"/>
        <w:ind w:firstLineChars="200" w:firstLine="640"/>
        <w:rPr>
          <w:rFonts w:ascii="仿宋_GB2312"/>
        </w:rPr>
      </w:pPr>
      <w:r>
        <w:rPr>
          <w:rFonts w:ascii="仿宋_GB2312" w:hint="eastAsia"/>
        </w:rPr>
        <w:t>强化财政财务管理。深入开展财政内部监督、公立学校会计准则执行情况</w:t>
      </w:r>
      <w:r>
        <w:rPr>
          <w:rFonts w:ascii="仿宋_GB2312" w:hint="eastAsia"/>
          <w:spacing w:val="-6"/>
        </w:rPr>
        <w:t>、预决算公开情况等专项检查，实现“三方对账”</w:t>
      </w:r>
      <w:r>
        <w:rPr>
          <w:rFonts w:ascii="楷体" w:eastAsia="楷体" w:hAnsi="楷体" w:hint="eastAsia"/>
          <w:position w:val="6"/>
          <w:sz w:val="18"/>
          <w:szCs w:val="18"/>
          <w:vertAlign w:val="superscript"/>
        </w:rPr>
        <w:t>〔</w:t>
      </w:r>
      <w:r>
        <w:rPr>
          <w:rFonts w:ascii="楷体" w:eastAsia="楷体" w:hAnsi="楷体" w:hint="eastAsia"/>
          <w:position w:val="6"/>
          <w:sz w:val="18"/>
          <w:szCs w:val="18"/>
          <w:vertAlign w:val="superscript"/>
        </w:rPr>
        <w:t>10</w:t>
      </w:r>
      <w:r>
        <w:rPr>
          <w:rFonts w:ascii="楷体" w:eastAsia="楷体" w:hAnsi="楷体" w:hint="eastAsia"/>
          <w:position w:val="6"/>
          <w:sz w:val="18"/>
          <w:szCs w:val="18"/>
          <w:vertAlign w:val="superscript"/>
        </w:rPr>
        <w:t>〕</w:t>
      </w:r>
      <w:r>
        <w:rPr>
          <w:rFonts w:ascii="仿宋_GB2312" w:hint="eastAsia"/>
        </w:rPr>
        <w:t>工作常态化。完成“互联网</w:t>
      </w:r>
      <w:r>
        <w:rPr>
          <w:rFonts w:ascii="仿宋_GB2312" w:hint="eastAsia"/>
        </w:rPr>
        <w:t>+</w:t>
      </w:r>
      <w:r>
        <w:rPr>
          <w:rFonts w:ascii="仿宋_GB2312" w:hint="eastAsia"/>
        </w:rPr>
        <w:t>监督”</w:t>
      </w:r>
      <w:r>
        <w:rPr>
          <w:rFonts w:ascii="楷体" w:eastAsia="楷体" w:hAnsi="楷体" w:hint="eastAsia"/>
          <w:position w:val="6"/>
          <w:sz w:val="18"/>
          <w:szCs w:val="18"/>
          <w:vertAlign w:val="superscript"/>
        </w:rPr>
        <w:t>〔</w:t>
      </w:r>
      <w:r>
        <w:rPr>
          <w:rFonts w:ascii="楷体" w:eastAsia="楷体" w:hAnsi="楷体" w:hint="eastAsia"/>
          <w:position w:val="6"/>
          <w:sz w:val="18"/>
          <w:szCs w:val="18"/>
          <w:vertAlign w:val="superscript"/>
        </w:rPr>
        <w:t>11</w:t>
      </w:r>
      <w:r>
        <w:rPr>
          <w:rFonts w:ascii="楷体" w:eastAsia="楷体" w:hAnsi="楷体" w:hint="eastAsia"/>
          <w:position w:val="6"/>
          <w:sz w:val="18"/>
          <w:szCs w:val="18"/>
          <w:vertAlign w:val="superscript"/>
        </w:rPr>
        <w:t>〕</w:t>
      </w:r>
      <w:r>
        <w:rPr>
          <w:rFonts w:ascii="仿宋_GB2312" w:hint="eastAsia"/>
        </w:rPr>
        <w:t>民生资金公开，实现民生资金动态化监管。落实强农惠农政策，稳步推进惠农补贴“一卡通”发放扩面工作。加强乡镇财政预算管理和资金、项目监管，确保乡镇财政资金安全高效。</w:t>
      </w:r>
      <w:r>
        <w:rPr>
          <w:rFonts w:ascii="仿宋_GB2312" w:hint="eastAsia"/>
        </w:rPr>
        <w:t xml:space="preserve"> </w:t>
      </w:r>
    </w:p>
    <w:p w:rsidR="00135315" w:rsidRDefault="00F2576B">
      <w:pPr>
        <w:spacing w:line="570" w:lineRule="exact"/>
        <w:ind w:firstLineChars="200" w:firstLine="640"/>
        <w:rPr>
          <w:rFonts w:ascii="仿宋_GB2312"/>
        </w:rPr>
      </w:pPr>
      <w:r>
        <w:rPr>
          <w:rFonts w:ascii="仿宋_GB2312" w:hint="eastAsia"/>
        </w:rPr>
        <w:t>完善政府采购管理。制定并印发了《赫山区</w:t>
      </w:r>
      <w:r>
        <w:rPr>
          <w:rFonts w:ascii="仿宋_GB2312" w:hint="eastAsia"/>
        </w:rPr>
        <w:t>2021</w:t>
      </w:r>
      <w:r>
        <w:rPr>
          <w:rFonts w:ascii="仿宋_GB2312" w:hint="eastAsia"/>
        </w:rPr>
        <w:t>年政府集中采购目录及政府采购限额标准》，增加政府采购项目，降低限额标准，扩大政府采购范围和规模。进一步强化采购单位的主体地位，严格采购预算编制审核，优化采购流程，调整代理机构选择权限，全年共实施</w:t>
      </w:r>
      <w:r>
        <w:rPr>
          <w:rFonts w:ascii="仿宋_GB2312" w:hint="eastAsia"/>
        </w:rPr>
        <w:t>827</w:t>
      </w:r>
      <w:r>
        <w:rPr>
          <w:rFonts w:ascii="仿宋_GB2312" w:hint="eastAsia"/>
        </w:rPr>
        <w:t>次，全年政府采购预算支出金额</w:t>
      </w:r>
      <w:r>
        <w:rPr>
          <w:rFonts w:ascii="仿宋_GB2312" w:hint="eastAsia"/>
        </w:rPr>
        <w:t>4.87</w:t>
      </w:r>
      <w:r>
        <w:rPr>
          <w:rFonts w:ascii="仿宋_GB2312" w:hint="eastAsia"/>
        </w:rPr>
        <w:t>亿元（工程类</w:t>
      </w:r>
      <w:r>
        <w:rPr>
          <w:rFonts w:ascii="仿宋_GB2312" w:hint="eastAsia"/>
        </w:rPr>
        <w:t>240</w:t>
      </w:r>
      <w:r>
        <w:rPr>
          <w:rFonts w:ascii="仿宋_GB2312" w:hint="eastAsia"/>
        </w:rPr>
        <w:t>项，</w:t>
      </w:r>
      <w:r>
        <w:rPr>
          <w:rFonts w:ascii="仿宋_GB2312" w:hint="eastAsia"/>
        </w:rPr>
        <w:t>1.65</w:t>
      </w:r>
      <w:r>
        <w:rPr>
          <w:rFonts w:ascii="仿宋_GB2312" w:hint="eastAsia"/>
        </w:rPr>
        <w:t>亿元；货物类</w:t>
      </w:r>
      <w:r>
        <w:rPr>
          <w:rFonts w:ascii="仿宋_GB2312" w:hint="eastAsia"/>
        </w:rPr>
        <w:t>343</w:t>
      </w:r>
      <w:r>
        <w:rPr>
          <w:rFonts w:ascii="仿宋_GB2312" w:hint="eastAsia"/>
        </w:rPr>
        <w:t>项，</w:t>
      </w:r>
      <w:r>
        <w:rPr>
          <w:rFonts w:ascii="仿宋_GB2312" w:hint="eastAsia"/>
        </w:rPr>
        <w:t>1.55</w:t>
      </w:r>
      <w:r>
        <w:rPr>
          <w:rFonts w:ascii="仿宋_GB2312" w:hint="eastAsia"/>
        </w:rPr>
        <w:t>亿元；服务类</w:t>
      </w:r>
      <w:r>
        <w:rPr>
          <w:rFonts w:ascii="仿宋_GB2312" w:hint="eastAsia"/>
        </w:rPr>
        <w:t>242</w:t>
      </w:r>
      <w:r>
        <w:rPr>
          <w:rFonts w:ascii="仿宋_GB2312" w:hint="eastAsia"/>
        </w:rPr>
        <w:t>项，</w:t>
      </w:r>
      <w:r>
        <w:rPr>
          <w:rFonts w:ascii="仿宋_GB2312" w:hint="eastAsia"/>
        </w:rPr>
        <w:t>1.67</w:t>
      </w:r>
      <w:r>
        <w:rPr>
          <w:rFonts w:ascii="仿宋_GB2312" w:hint="eastAsia"/>
        </w:rPr>
        <w:t>亿元），实际采购支出</w:t>
      </w:r>
      <w:r>
        <w:rPr>
          <w:rFonts w:ascii="仿宋_GB2312" w:hint="eastAsia"/>
        </w:rPr>
        <w:t>4.63</w:t>
      </w:r>
      <w:r>
        <w:rPr>
          <w:rFonts w:ascii="仿宋_GB2312" w:hint="eastAsia"/>
        </w:rPr>
        <w:t>亿元，节约财</w:t>
      </w:r>
      <w:r>
        <w:rPr>
          <w:rFonts w:ascii="仿宋_GB2312" w:hint="eastAsia"/>
        </w:rPr>
        <w:lastRenderedPageBreak/>
        <w:t>政资金</w:t>
      </w:r>
      <w:r>
        <w:rPr>
          <w:rFonts w:ascii="仿宋_GB2312" w:hint="eastAsia"/>
        </w:rPr>
        <w:t>0.24</w:t>
      </w:r>
      <w:r>
        <w:rPr>
          <w:rFonts w:ascii="仿宋_GB2312" w:hint="eastAsia"/>
        </w:rPr>
        <w:t>亿元，节支率约</w:t>
      </w:r>
      <w:r>
        <w:rPr>
          <w:rFonts w:ascii="仿宋_GB2312" w:hint="eastAsia"/>
        </w:rPr>
        <w:t>5%</w:t>
      </w:r>
      <w:r>
        <w:rPr>
          <w:rFonts w:ascii="仿宋_GB2312" w:hint="eastAsia"/>
        </w:rPr>
        <w:t>。</w:t>
      </w:r>
    </w:p>
    <w:p w:rsidR="00135315" w:rsidRDefault="00F2576B">
      <w:pPr>
        <w:spacing w:line="570" w:lineRule="exact"/>
        <w:ind w:firstLineChars="200" w:firstLine="640"/>
        <w:rPr>
          <w:rFonts w:ascii="仿宋_GB2312"/>
        </w:rPr>
      </w:pPr>
      <w:r>
        <w:rPr>
          <w:rFonts w:ascii="仿宋_GB2312" w:hint="eastAsia"/>
        </w:rPr>
        <w:t>强化政府投资控制。规范政府投资行为，提升预算约束力。全年共完成投资评审项目近</w:t>
      </w:r>
      <w:r>
        <w:rPr>
          <w:rFonts w:ascii="仿宋_GB2312" w:hint="eastAsia"/>
        </w:rPr>
        <w:t>600</w:t>
      </w:r>
      <w:r>
        <w:rPr>
          <w:rFonts w:ascii="仿宋_GB2312" w:hint="eastAsia"/>
        </w:rPr>
        <w:t>个，送审预算金额近</w:t>
      </w:r>
      <w:r>
        <w:rPr>
          <w:rFonts w:ascii="仿宋_GB2312" w:hint="eastAsia"/>
        </w:rPr>
        <w:t>17</w:t>
      </w:r>
      <w:r>
        <w:rPr>
          <w:rFonts w:ascii="仿宋_GB2312" w:hint="eastAsia"/>
        </w:rPr>
        <w:t>亿元，评结项目近</w:t>
      </w:r>
      <w:r>
        <w:rPr>
          <w:rFonts w:ascii="仿宋_GB2312" w:hint="eastAsia"/>
        </w:rPr>
        <w:t>580</w:t>
      </w:r>
      <w:r>
        <w:rPr>
          <w:rFonts w:ascii="仿宋_GB2312" w:hint="eastAsia"/>
        </w:rPr>
        <w:t>个，评结预算金额近</w:t>
      </w:r>
      <w:r>
        <w:rPr>
          <w:rFonts w:ascii="仿宋_GB2312" w:hint="eastAsia"/>
        </w:rPr>
        <w:t>16</w:t>
      </w:r>
      <w:r>
        <w:rPr>
          <w:rFonts w:ascii="仿宋_GB2312" w:hint="eastAsia"/>
        </w:rPr>
        <w:t>亿元，综合审减率约</w:t>
      </w:r>
      <w:r>
        <w:rPr>
          <w:rFonts w:ascii="仿宋_GB2312" w:hint="eastAsia"/>
        </w:rPr>
        <w:t>15%</w:t>
      </w:r>
      <w:r>
        <w:rPr>
          <w:rFonts w:ascii="仿宋_GB2312" w:hint="eastAsia"/>
        </w:rPr>
        <w:t>，节约公共资金达</w:t>
      </w:r>
      <w:r>
        <w:rPr>
          <w:rFonts w:ascii="仿宋_GB2312" w:hint="eastAsia"/>
        </w:rPr>
        <w:t>2.4</w:t>
      </w:r>
      <w:r>
        <w:rPr>
          <w:rFonts w:ascii="仿宋_GB2312" w:hint="eastAsia"/>
        </w:rPr>
        <w:t>亿元。</w:t>
      </w:r>
    </w:p>
    <w:p w:rsidR="00135315" w:rsidRDefault="00F2576B">
      <w:pPr>
        <w:spacing w:line="570" w:lineRule="exact"/>
        <w:ind w:firstLineChars="200" w:firstLine="640"/>
        <w:rPr>
          <w:rFonts w:ascii="仿宋_GB2312"/>
        </w:rPr>
      </w:pPr>
      <w:r>
        <w:rPr>
          <w:rFonts w:ascii="仿宋_GB2312" w:hint="eastAsia"/>
        </w:rPr>
        <w:t>2021</w:t>
      </w:r>
      <w:r>
        <w:rPr>
          <w:rFonts w:ascii="仿宋_GB2312" w:hint="eastAsia"/>
        </w:rPr>
        <w:t>年财政工作成绩的取得，是区委、区政府科学决策、正确领导的结果，是区人大依法监督、悉心指导的结果，是区政协民主监督、积极支持的结果，是各级各部门共同努力的结果。在肯定成绩的同时，我们也清醒看</w:t>
      </w:r>
      <w:r>
        <w:rPr>
          <w:rFonts w:ascii="仿宋_GB2312" w:hint="eastAsia"/>
        </w:rPr>
        <w:t>到面临的困难和挑战。新冠肺炎疫情仍在全球蔓延，国际形势中不稳定不确定因素增多，世界经济形势复杂严峻。我区经济恢复基础尚不牢固，投资增长后劲不足，中小微企业和个体工商户困难较多，稳就业压力较大。关键领域创新能力不强。财政收支矛盾突出，防范化解金融等领域风险任务依然艰巨。生态环保任重道远。民生领域还有不少短板。财政管理和监督有待进一步加强，部分专项资金结构固化，使用效益有待提升等。我们将高度重视这些问题，采取有力措施加以解决。</w:t>
      </w:r>
    </w:p>
    <w:p w:rsidR="00135315" w:rsidRDefault="00F2576B">
      <w:pPr>
        <w:spacing w:line="570" w:lineRule="exact"/>
        <w:ind w:firstLineChars="200" w:firstLine="643"/>
        <w:rPr>
          <w:rFonts w:ascii="楷体" w:eastAsia="楷体" w:hAnsi="楷体"/>
          <w:b/>
        </w:rPr>
      </w:pPr>
      <w:r>
        <w:rPr>
          <w:rFonts w:ascii="楷体" w:eastAsia="楷体" w:hAnsi="楷体" w:hint="eastAsia"/>
          <w:b/>
        </w:rPr>
        <w:t>（七）区五届人大六次会议有关决议落实情况</w:t>
      </w:r>
    </w:p>
    <w:p w:rsidR="00135315" w:rsidRDefault="00F2576B">
      <w:pPr>
        <w:spacing w:line="570" w:lineRule="exact"/>
        <w:ind w:firstLineChars="200" w:firstLine="643"/>
        <w:rPr>
          <w:rFonts w:ascii="仿宋_GB2312"/>
        </w:rPr>
      </w:pPr>
      <w:r>
        <w:rPr>
          <w:rFonts w:ascii="仿宋_GB2312" w:hint="eastAsia"/>
          <w:b/>
        </w:rPr>
        <w:t>1.</w:t>
      </w:r>
      <w:r>
        <w:rPr>
          <w:rFonts w:ascii="仿宋_GB2312" w:hint="eastAsia"/>
          <w:b/>
        </w:rPr>
        <w:t>关于规范财政预算管理，提高科学理财绩效</w:t>
      </w:r>
      <w:r>
        <w:rPr>
          <w:rFonts w:ascii="仿宋_GB2312" w:hint="eastAsia"/>
        </w:rPr>
        <w:t>。一是切实提高预算编制科学性、精准度。落实过“紧日子”要求，从严从紧安排预算资金，所有预算单位项目支出均不增加。优先安排保障人员经费，将各类民生项目刷卡发放资金全额纳入预算，切实落实“三保”</w:t>
      </w:r>
      <w:r>
        <w:rPr>
          <w:rFonts w:ascii="楷体" w:eastAsia="楷体" w:hAnsi="楷体" w:hint="eastAsia"/>
          <w:position w:val="6"/>
          <w:sz w:val="18"/>
          <w:szCs w:val="18"/>
          <w:vertAlign w:val="superscript"/>
        </w:rPr>
        <w:t>〔</w:t>
      </w:r>
      <w:r>
        <w:rPr>
          <w:rFonts w:ascii="楷体" w:eastAsia="楷体" w:hAnsi="楷体" w:hint="eastAsia"/>
          <w:position w:val="6"/>
          <w:sz w:val="18"/>
          <w:szCs w:val="18"/>
          <w:vertAlign w:val="superscript"/>
        </w:rPr>
        <w:t>12</w:t>
      </w:r>
      <w:r>
        <w:rPr>
          <w:rFonts w:ascii="楷体" w:eastAsia="楷体" w:hAnsi="楷体" w:hint="eastAsia"/>
          <w:position w:val="6"/>
          <w:sz w:val="18"/>
          <w:szCs w:val="18"/>
          <w:vertAlign w:val="superscript"/>
        </w:rPr>
        <w:t>〕</w:t>
      </w:r>
      <w:r>
        <w:rPr>
          <w:rFonts w:ascii="仿宋_GB2312" w:hint="eastAsia"/>
        </w:rPr>
        <w:t>支出责任。二是强化财政收入征管。全面落实上级</w:t>
      </w:r>
      <w:r>
        <w:rPr>
          <w:rFonts w:ascii="仿宋_GB2312" w:hint="eastAsia"/>
        </w:rPr>
        <w:lastRenderedPageBreak/>
        <w:t>优惠政策，组织实施“三高四新”财源建设，着力培植财源，加强税收协控联管，压实征管部门责任，充分发挥“税警联动”作用，坚决打击各种偷税漏税行为。三是严格预算执行。强化预算约束，坚持“无预算不支出”，将超出年度预算的支出按规定纳入调整预算进行安排。降低政府采购限额标准，增加</w:t>
      </w:r>
      <w:r>
        <w:rPr>
          <w:rFonts w:ascii="仿宋_GB2312" w:hint="eastAsia"/>
        </w:rPr>
        <w:t>政府采购项目，扩大政府采购范围规模。按规定进行财政投资评审，全年评结项目近</w:t>
      </w:r>
      <w:r>
        <w:rPr>
          <w:rFonts w:ascii="仿宋_GB2312" w:hint="eastAsia"/>
        </w:rPr>
        <w:t>580</w:t>
      </w:r>
      <w:r>
        <w:rPr>
          <w:rFonts w:ascii="仿宋_GB2312" w:hint="eastAsia"/>
        </w:rPr>
        <w:t>个，综合审减率达</w:t>
      </w:r>
      <w:r>
        <w:rPr>
          <w:rFonts w:ascii="仿宋_GB2312" w:hint="eastAsia"/>
        </w:rPr>
        <w:t>15%</w:t>
      </w:r>
      <w:r>
        <w:rPr>
          <w:rFonts w:ascii="仿宋_GB2312" w:hint="eastAsia"/>
        </w:rPr>
        <w:t>。四是加强绩效管理。逐步完善绩效评价指标体系，扩大绩效管理范围。事前评估、目标制定、过程监控、结果评价、信息公开等方面工作要求细化，强化评价结果运用。组织全区</w:t>
      </w:r>
      <w:r>
        <w:rPr>
          <w:rFonts w:ascii="仿宋_GB2312" w:hint="eastAsia"/>
        </w:rPr>
        <w:t>92</w:t>
      </w:r>
      <w:r>
        <w:rPr>
          <w:rFonts w:ascii="仿宋_GB2312" w:hint="eastAsia"/>
        </w:rPr>
        <w:t>家一级预算单位对</w:t>
      </w:r>
      <w:r>
        <w:rPr>
          <w:rFonts w:ascii="仿宋_GB2312" w:hint="eastAsia"/>
        </w:rPr>
        <w:t>2020</w:t>
      </w:r>
      <w:r>
        <w:rPr>
          <w:rFonts w:ascii="仿宋_GB2312" w:hint="eastAsia"/>
        </w:rPr>
        <w:t>年度的部门整体支出</w:t>
      </w:r>
      <w:r>
        <w:rPr>
          <w:rFonts w:ascii="仿宋_GB2312" w:hint="eastAsia"/>
        </w:rPr>
        <w:t>70.17</w:t>
      </w:r>
      <w:r>
        <w:rPr>
          <w:rFonts w:ascii="仿宋_GB2312" w:hint="eastAsia"/>
        </w:rPr>
        <w:t>亿元、</w:t>
      </w:r>
      <w:r>
        <w:rPr>
          <w:rFonts w:ascii="仿宋_GB2312" w:hint="eastAsia"/>
        </w:rPr>
        <w:t>33</w:t>
      </w:r>
      <w:r>
        <w:rPr>
          <w:rFonts w:ascii="仿宋_GB2312" w:hint="eastAsia"/>
        </w:rPr>
        <w:t>家单位涉及项目资金</w:t>
      </w:r>
      <w:r>
        <w:rPr>
          <w:rFonts w:ascii="仿宋_GB2312" w:hint="eastAsia"/>
        </w:rPr>
        <w:t>9.54</w:t>
      </w:r>
      <w:r>
        <w:rPr>
          <w:rFonts w:ascii="仿宋_GB2312" w:hint="eastAsia"/>
        </w:rPr>
        <w:t>亿元开展了绩效评价，并要求各单位将评价报告在门户网站上进行了公示，牢固树立了“讲绩效、重绩效、用绩效”的绩效管理理念，进一步增强支出责任和效益意识。</w:t>
      </w:r>
    </w:p>
    <w:p w:rsidR="00135315" w:rsidRDefault="00F2576B">
      <w:pPr>
        <w:spacing w:line="570" w:lineRule="exact"/>
        <w:ind w:firstLineChars="200" w:firstLine="643"/>
        <w:rPr>
          <w:rFonts w:ascii="仿宋_GB2312"/>
        </w:rPr>
      </w:pPr>
      <w:r>
        <w:rPr>
          <w:rFonts w:ascii="仿宋_GB2312" w:hint="eastAsia"/>
          <w:b/>
        </w:rPr>
        <w:t>2.</w:t>
      </w:r>
      <w:r>
        <w:rPr>
          <w:rFonts w:ascii="仿宋_GB2312" w:hint="eastAsia"/>
          <w:b/>
        </w:rPr>
        <w:t>关于加强政府性债务管理，防范化解财政支付风险</w:t>
      </w:r>
      <w:r>
        <w:rPr>
          <w:rFonts w:ascii="仿宋_GB2312" w:hint="eastAsia"/>
        </w:rPr>
        <w:t>。风险管控达到预期。我们切实防范化解政府风险，严守住了不新增隐性债务的底线。在摸清全区债务底数的基础上，对当年化债任务实施“一债一策”，制定偿债计划并加以落实。制定并印发了《益阳市赫山区财政局关于加强隐性债务偿债资金财政预算管理的通知》，督促相关部门和债务单位真实化债，均已归还当年所有到期债务，未出现违约。债务风险可控，省财政厅对我区</w:t>
      </w:r>
      <w:r>
        <w:rPr>
          <w:rFonts w:ascii="仿宋_GB2312" w:hint="eastAsia"/>
        </w:rPr>
        <w:t>2020</w:t>
      </w:r>
      <w:r>
        <w:rPr>
          <w:rFonts w:ascii="仿宋_GB2312" w:hint="eastAsia"/>
        </w:rPr>
        <w:t>年债务风险评估结果为“债务风险提示地区”，对我区隐性债务风险等级评定结果为“绿色”。严格在政府法定债务限额内举借</w:t>
      </w:r>
      <w:r>
        <w:rPr>
          <w:rFonts w:ascii="仿宋_GB2312" w:hint="eastAsia"/>
        </w:rPr>
        <w:lastRenderedPageBreak/>
        <w:t>债务，</w:t>
      </w:r>
      <w:r>
        <w:rPr>
          <w:rFonts w:ascii="仿宋_GB2312" w:hint="eastAsia"/>
        </w:rPr>
        <w:t>2</w:t>
      </w:r>
      <w:r>
        <w:rPr>
          <w:rFonts w:ascii="仿宋_GB2312" w:hint="eastAsia"/>
        </w:rPr>
        <w:t>021</w:t>
      </w:r>
      <w:r>
        <w:rPr>
          <w:rFonts w:ascii="仿宋_GB2312" w:hint="eastAsia"/>
        </w:rPr>
        <w:t>年通过发行政府专项债券筹资</w:t>
      </w:r>
      <w:r>
        <w:rPr>
          <w:rFonts w:ascii="仿宋_GB2312" w:hint="eastAsia"/>
        </w:rPr>
        <w:t>8.79</w:t>
      </w:r>
      <w:r>
        <w:rPr>
          <w:rFonts w:ascii="仿宋_GB2312" w:hint="eastAsia"/>
        </w:rPr>
        <w:t>亿元支持区内项目建设。</w:t>
      </w:r>
    </w:p>
    <w:p w:rsidR="00135315" w:rsidRDefault="00F2576B">
      <w:pPr>
        <w:spacing w:line="570" w:lineRule="exact"/>
        <w:ind w:firstLineChars="200" w:firstLine="640"/>
        <w:rPr>
          <w:rFonts w:ascii="黑体" w:eastAsia="黑体" w:hAnsi="黑体"/>
        </w:rPr>
      </w:pPr>
      <w:r>
        <w:rPr>
          <w:rFonts w:ascii="黑体" w:eastAsia="黑体" w:hAnsi="黑体" w:hint="eastAsia"/>
        </w:rPr>
        <w:t>二、</w:t>
      </w:r>
      <w:r>
        <w:rPr>
          <w:rFonts w:ascii="黑体" w:eastAsia="黑体" w:hAnsi="黑体" w:hint="eastAsia"/>
        </w:rPr>
        <w:t>2022</w:t>
      </w:r>
      <w:r>
        <w:rPr>
          <w:rFonts w:ascii="黑体" w:eastAsia="黑体" w:hAnsi="黑体" w:hint="eastAsia"/>
        </w:rPr>
        <w:t>年财政预算（草案）安排</w:t>
      </w:r>
    </w:p>
    <w:p w:rsidR="00135315" w:rsidRDefault="00F2576B">
      <w:pPr>
        <w:spacing w:line="570" w:lineRule="exact"/>
        <w:ind w:firstLineChars="200" w:firstLine="640"/>
        <w:rPr>
          <w:rFonts w:ascii="仿宋_GB2312"/>
        </w:rPr>
      </w:pPr>
      <w:r>
        <w:rPr>
          <w:rFonts w:ascii="仿宋_GB2312" w:hint="eastAsia"/>
        </w:rPr>
        <w:t>2022</w:t>
      </w:r>
      <w:r>
        <w:rPr>
          <w:rFonts w:ascii="仿宋_GB2312" w:hint="eastAsia"/>
        </w:rPr>
        <w:t>年区财政预算编制和财政工作的指导思想是：高举习近平新时代中国特色社会主义思想伟大旗帜，深入贯彻党的十九大和十九届二中、三中、四中、五中全会精神，认真落实中央、省、市、区委经济工作会议和全省财政工作会议精神，严格落实中央八项规定，坚持稳中求进总基调，以推动高质量发展为主题，以深化供给侧结构性改革为主线，以改革创新为根本动力，以满足人民日益增长的美好生活需要为根本目的，贯彻落实过“紧日子”要求，坚持统筹兼</w:t>
      </w:r>
      <w:r>
        <w:rPr>
          <w:rFonts w:ascii="仿宋_GB2312" w:hint="eastAsia"/>
        </w:rPr>
        <w:t>顾、收支平衡，优先“三保”，坚持全面从紧、突出重点、有保有压、依法依规编制预算草案。</w:t>
      </w:r>
    </w:p>
    <w:p w:rsidR="00135315" w:rsidRDefault="00F2576B">
      <w:pPr>
        <w:spacing w:line="570" w:lineRule="exact"/>
        <w:ind w:firstLineChars="200" w:firstLine="640"/>
        <w:rPr>
          <w:rFonts w:ascii="仿宋_GB2312"/>
        </w:rPr>
      </w:pPr>
      <w:r>
        <w:rPr>
          <w:rFonts w:ascii="仿宋_GB2312" w:hint="eastAsia"/>
        </w:rPr>
        <w:t>根据上述指导思想，结合全区经济社会发展计划及财力情况，</w:t>
      </w:r>
      <w:r>
        <w:rPr>
          <w:rFonts w:ascii="仿宋_GB2312" w:hint="eastAsia"/>
        </w:rPr>
        <w:t>2022</w:t>
      </w:r>
      <w:r>
        <w:rPr>
          <w:rFonts w:ascii="仿宋_GB2312" w:hint="eastAsia"/>
        </w:rPr>
        <w:t>年预算拟作如下安排：</w:t>
      </w:r>
    </w:p>
    <w:p w:rsidR="00135315" w:rsidRDefault="00F2576B">
      <w:pPr>
        <w:spacing w:line="570" w:lineRule="exact"/>
        <w:ind w:firstLineChars="200" w:firstLine="643"/>
        <w:rPr>
          <w:rFonts w:ascii="楷体" w:eastAsia="楷体" w:hAnsi="楷体"/>
          <w:b/>
        </w:rPr>
      </w:pPr>
      <w:r>
        <w:rPr>
          <w:rFonts w:ascii="楷体" w:eastAsia="楷体" w:hAnsi="楷体" w:hint="eastAsia"/>
          <w:b/>
        </w:rPr>
        <w:t>（一）</w:t>
      </w:r>
      <w:r>
        <w:rPr>
          <w:rFonts w:ascii="楷体" w:eastAsia="楷体" w:hAnsi="楷体" w:hint="eastAsia"/>
          <w:b/>
        </w:rPr>
        <w:t>2022</w:t>
      </w:r>
      <w:r>
        <w:rPr>
          <w:rFonts w:ascii="楷体" w:eastAsia="楷体" w:hAnsi="楷体" w:hint="eastAsia"/>
          <w:b/>
        </w:rPr>
        <w:t>年财政预算草案</w:t>
      </w:r>
    </w:p>
    <w:p w:rsidR="00135315" w:rsidRDefault="00F2576B">
      <w:pPr>
        <w:spacing w:line="570" w:lineRule="exact"/>
        <w:ind w:firstLineChars="200" w:firstLine="643"/>
        <w:rPr>
          <w:rFonts w:ascii="仿宋_GB2312"/>
          <w:b/>
        </w:rPr>
      </w:pPr>
      <w:r>
        <w:rPr>
          <w:rFonts w:ascii="仿宋_GB2312" w:hint="eastAsia"/>
          <w:b/>
        </w:rPr>
        <w:t>1.</w:t>
      </w:r>
      <w:r>
        <w:rPr>
          <w:rFonts w:ascii="仿宋_GB2312" w:hint="eastAsia"/>
          <w:b/>
        </w:rPr>
        <w:t>一般公共预算</w:t>
      </w:r>
    </w:p>
    <w:p w:rsidR="00135315" w:rsidRDefault="00F2576B">
      <w:pPr>
        <w:spacing w:line="570" w:lineRule="exact"/>
        <w:ind w:firstLineChars="200" w:firstLine="640"/>
        <w:rPr>
          <w:rFonts w:ascii="仿宋_GB2312"/>
        </w:rPr>
      </w:pPr>
      <w:r>
        <w:rPr>
          <w:rFonts w:ascii="仿宋_GB2312" w:hint="eastAsia"/>
        </w:rPr>
        <w:t>2022</w:t>
      </w:r>
      <w:r>
        <w:rPr>
          <w:rFonts w:ascii="仿宋_GB2312" w:hint="eastAsia"/>
        </w:rPr>
        <w:t>年区本级地方财政收入为</w:t>
      </w:r>
      <w:r>
        <w:rPr>
          <w:rFonts w:ascii="仿宋_GB2312" w:hint="eastAsia"/>
        </w:rPr>
        <w:t>86540</w:t>
      </w:r>
      <w:r>
        <w:rPr>
          <w:rFonts w:ascii="仿宋_GB2312" w:hint="eastAsia"/>
        </w:rPr>
        <w:t>万元，比上年增长</w:t>
      </w:r>
      <w:r>
        <w:rPr>
          <w:rFonts w:ascii="仿宋_GB2312" w:hint="eastAsia"/>
        </w:rPr>
        <w:t>6%</w:t>
      </w:r>
      <w:r>
        <w:rPr>
          <w:rFonts w:ascii="仿宋_GB2312" w:hint="eastAsia"/>
        </w:rPr>
        <w:t>，其中：税收收入</w:t>
      </w:r>
      <w:r>
        <w:rPr>
          <w:rFonts w:ascii="仿宋_GB2312" w:hint="eastAsia"/>
        </w:rPr>
        <w:t>55386</w:t>
      </w:r>
      <w:r>
        <w:rPr>
          <w:rFonts w:ascii="仿宋_GB2312" w:hint="eastAsia"/>
        </w:rPr>
        <w:t>万元，占区本级地方财政收入的</w:t>
      </w:r>
      <w:r>
        <w:rPr>
          <w:rFonts w:ascii="仿宋_GB2312" w:hint="eastAsia"/>
        </w:rPr>
        <w:t>64%</w:t>
      </w:r>
      <w:r>
        <w:rPr>
          <w:rFonts w:ascii="仿宋_GB2312" w:hint="eastAsia"/>
        </w:rPr>
        <w:t>，非税收入</w:t>
      </w:r>
      <w:r>
        <w:rPr>
          <w:rFonts w:ascii="仿宋_GB2312" w:hint="eastAsia"/>
        </w:rPr>
        <w:t>31154</w:t>
      </w:r>
      <w:r>
        <w:rPr>
          <w:rFonts w:ascii="仿宋_GB2312" w:hint="eastAsia"/>
        </w:rPr>
        <w:t>万元，占区本级地方财政收入的</w:t>
      </w:r>
      <w:r>
        <w:rPr>
          <w:rFonts w:ascii="仿宋_GB2312" w:hint="eastAsia"/>
        </w:rPr>
        <w:t>36%</w:t>
      </w:r>
      <w:r>
        <w:rPr>
          <w:rFonts w:ascii="仿宋_GB2312" w:hint="eastAsia"/>
        </w:rPr>
        <w:t>。</w:t>
      </w:r>
    </w:p>
    <w:p w:rsidR="00135315" w:rsidRDefault="00F2576B">
      <w:pPr>
        <w:spacing w:line="570" w:lineRule="exact"/>
        <w:ind w:firstLineChars="200" w:firstLine="640"/>
        <w:rPr>
          <w:rFonts w:ascii="仿宋_GB2312"/>
        </w:rPr>
      </w:pPr>
      <w:r>
        <w:rPr>
          <w:rFonts w:ascii="仿宋_GB2312" w:hint="eastAsia"/>
        </w:rPr>
        <w:t>区本级财政支出</w:t>
      </w:r>
      <w:r>
        <w:rPr>
          <w:rFonts w:ascii="仿宋_GB2312" w:hint="eastAsia"/>
        </w:rPr>
        <w:t>441284</w:t>
      </w:r>
      <w:r>
        <w:rPr>
          <w:rFonts w:ascii="仿宋_GB2312" w:hint="eastAsia"/>
        </w:rPr>
        <w:t>万元，明细如下：</w:t>
      </w:r>
    </w:p>
    <w:p w:rsidR="00135315" w:rsidRDefault="00F2576B">
      <w:pPr>
        <w:rPr>
          <w:rFonts w:ascii="黑体" w:eastAsia="黑体" w:hAnsi="黑体"/>
        </w:rPr>
      </w:pPr>
      <w:r>
        <w:rPr>
          <w:rFonts w:ascii="黑体" w:eastAsia="黑体" w:hAnsi="黑体" w:hint="eastAsia"/>
        </w:rPr>
        <w:br w:type="page"/>
      </w:r>
    </w:p>
    <w:p w:rsidR="00135315" w:rsidRDefault="00F2576B">
      <w:pPr>
        <w:spacing w:line="560" w:lineRule="exact"/>
        <w:jc w:val="center"/>
        <w:rPr>
          <w:rFonts w:ascii="黑体" w:eastAsia="黑体" w:hAnsi="黑体"/>
        </w:rPr>
      </w:pPr>
      <w:r>
        <w:rPr>
          <w:rFonts w:ascii="黑体" w:eastAsia="黑体" w:hAnsi="黑体" w:hint="eastAsia"/>
        </w:rPr>
        <w:lastRenderedPageBreak/>
        <w:t>2022</w:t>
      </w:r>
      <w:r>
        <w:rPr>
          <w:rFonts w:ascii="黑体" w:eastAsia="黑体" w:hAnsi="黑体" w:hint="eastAsia"/>
        </w:rPr>
        <w:t>年一般预算支出明细表</w:t>
      </w:r>
    </w:p>
    <w:p w:rsidR="00135315" w:rsidRDefault="00F2576B">
      <w:pPr>
        <w:spacing w:line="480" w:lineRule="exact"/>
        <w:ind w:right="159" w:firstLineChars="200" w:firstLine="440"/>
        <w:jc w:val="right"/>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单位</w:t>
      </w:r>
      <w:r>
        <w:rPr>
          <w:rFonts w:asciiTheme="minorEastAsia" w:eastAsiaTheme="minorEastAsia" w:hAnsiTheme="minorEastAsia" w:hint="eastAsia"/>
          <w:color w:val="000000" w:themeColor="text1"/>
          <w:sz w:val="22"/>
          <w:szCs w:val="22"/>
        </w:rPr>
        <w:t>:</w:t>
      </w:r>
      <w:r>
        <w:rPr>
          <w:rFonts w:asciiTheme="minorEastAsia" w:eastAsiaTheme="minorEastAsia" w:hAnsiTheme="minorEastAsia" w:hint="eastAsia"/>
          <w:color w:val="000000" w:themeColor="text1"/>
          <w:sz w:val="22"/>
          <w:szCs w:val="22"/>
        </w:rPr>
        <w:t>万元</w:t>
      </w:r>
    </w:p>
    <w:tbl>
      <w:tblPr>
        <w:tblW w:w="8889" w:type="dxa"/>
        <w:tblInd w:w="108" w:type="dxa"/>
        <w:tblLook w:val="04A0" w:firstRow="1" w:lastRow="0" w:firstColumn="1" w:lastColumn="0" w:noHBand="0" w:noVBand="1"/>
      </w:tblPr>
      <w:tblGrid>
        <w:gridCol w:w="1429"/>
        <w:gridCol w:w="4065"/>
        <w:gridCol w:w="3395"/>
      </w:tblGrid>
      <w:tr w:rsidR="00135315">
        <w:trPr>
          <w:trHeight w:val="412"/>
        </w:trPr>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135315" w:rsidRDefault="00F2576B">
            <w:pPr>
              <w:widowControl/>
              <w:jc w:val="center"/>
              <w:rPr>
                <w:rFonts w:asciiTheme="minorEastAsia" w:eastAsiaTheme="minorEastAsia" w:hAnsiTheme="minorEastAsia" w:cs="宋体"/>
                <w:b/>
                <w:color w:val="000000"/>
                <w:sz w:val="22"/>
                <w:szCs w:val="22"/>
              </w:rPr>
            </w:pPr>
            <w:r>
              <w:rPr>
                <w:rFonts w:asciiTheme="minorEastAsia" w:eastAsiaTheme="minorEastAsia" w:hAnsiTheme="minorEastAsia" w:cs="宋体" w:hint="eastAsia"/>
                <w:b/>
                <w:color w:val="000000"/>
                <w:sz w:val="22"/>
                <w:szCs w:val="22"/>
              </w:rPr>
              <w:t>序号</w:t>
            </w:r>
          </w:p>
        </w:tc>
        <w:tc>
          <w:tcPr>
            <w:tcW w:w="4065" w:type="dxa"/>
            <w:tcBorders>
              <w:top w:val="single" w:sz="4" w:space="0" w:color="auto"/>
              <w:left w:val="nil"/>
              <w:bottom w:val="single" w:sz="4" w:space="0" w:color="auto"/>
              <w:right w:val="single" w:sz="4" w:space="0" w:color="auto"/>
            </w:tcBorders>
            <w:shd w:val="clear" w:color="auto" w:fill="auto"/>
            <w:vAlign w:val="center"/>
          </w:tcPr>
          <w:p w:rsidR="00135315" w:rsidRDefault="00F2576B">
            <w:pPr>
              <w:widowControl/>
              <w:jc w:val="center"/>
              <w:rPr>
                <w:rFonts w:asciiTheme="minorEastAsia" w:eastAsiaTheme="minorEastAsia" w:hAnsiTheme="minorEastAsia" w:cs="宋体"/>
                <w:b/>
                <w:color w:val="000000"/>
                <w:sz w:val="22"/>
                <w:szCs w:val="22"/>
              </w:rPr>
            </w:pPr>
            <w:r>
              <w:rPr>
                <w:rFonts w:asciiTheme="minorEastAsia" w:eastAsiaTheme="minorEastAsia" w:hAnsiTheme="minorEastAsia" w:cs="宋体" w:hint="eastAsia"/>
                <w:b/>
                <w:color w:val="000000"/>
                <w:sz w:val="22"/>
                <w:szCs w:val="22"/>
              </w:rPr>
              <w:t>支出科目名称</w:t>
            </w:r>
          </w:p>
        </w:tc>
        <w:tc>
          <w:tcPr>
            <w:tcW w:w="3395" w:type="dxa"/>
            <w:tcBorders>
              <w:top w:val="single" w:sz="4" w:space="0" w:color="auto"/>
              <w:left w:val="nil"/>
              <w:bottom w:val="single" w:sz="4" w:space="0" w:color="auto"/>
              <w:right w:val="single" w:sz="4" w:space="0" w:color="auto"/>
            </w:tcBorders>
            <w:shd w:val="clear" w:color="auto" w:fill="auto"/>
            <w:vAlign w:val="center"/>
          </w:tcPr>
          <w:p w:rsidR="00135315" w:rsidRDefault="00F2576B">
            <w:pPr>
              <w:widowControl/>
              <w:jc w:val="center"/>
              <w:rPr>
                <w:rFonts w:asciiTheme="minorEastAsia" w:eastAsiaTheme="minorEastAsia" w:hAnsiTheme="minorEastAsia" w:cs="宋体"/>
                <w:b/>
                <w:color w:val="000000"/>
                <w:sz w:val="22"/>
                <w:szCs w:val="22"/>
              </w:rPr>
            </w:pPr>
            <w:r>
              <w:rPr>
                <w:rFonts w:asciiTheme="minorEastAsia" w:eastAsiaTheme="minorEastAsia" w:hAnsiTheme="minorEastAsia" w:cs="宋体" w:hint="eastAsia"/>
                <w:b/>
                <w:color w:val="000000"/>
                <w:sz w:val="22"/>
                <w:szCs w:val="22"/>
              </w:rPr>
              <w:t>年度预算</w:t>
            </w:r>
          </w:p>
        </w:tc>
      </w:tr>
      <w:tr w:rsidR="00135315">
        <w:trPr>
          <w:trHeight w:val="412"/>
        </w:trPr>
        <w:tc>
          <w:tcPr>
            <w:tcW w:w="1429" w:type="dxa"/>
            <w:tcBorders>
              <w:top w:val="nil"/>
              <w:left w:val="single" w:sz="4" w:space="0" w:color="auto"/>
              <w:bottom w:val="single" w:sz="4" w:space="0" w:color="auto"/>
              <w:right w:val="single" w:sz="4" w:space="0" w:color="auto"/>
            </w:tcBorders>
            <w:shd w:val="clear" w:color="000000" w:fill="FFFFFF"/>
            <w:noWrap/>
            <w:vAlign w:val="center"/>
          </w:tcPr>
          <w:p w:rsidR="00135315" w:rsidRDefault="00F2576B">
            <w:pPr>
              <w:widowControl/>
              <w:jc w:val="center"/>
              <w:rPr>
                <w:rFonts w:asciiTheme="minorEastAsia" w:eastAsiaTheme="minorEastAsia" w:hAnsiTheme="minorEastAsia" w:cs="宋体"/>
                <w:color w:val="000000"/>
                <w:sz w:val="22"/>
                <w:szCs w:val="22"/>
              </w:rPr>
            </w:pPr>
            <w:r>
              <w:rPr>
                <w:rFonts w:asciiTheme="minorEastAsia" w:eastAsiaTheme="minorEastAsia" w:hAnsiTheme="minorEastAsia" w:cs="宋体" w:hint="eastAsia"/>
                <w:color w:val="000000"/>
                <w:sz w:val="22"/>
                <w:szCs w:val="22"/>
              </w:rPr>
              <w:t>1</w:t>
            </w:r>
          </w:p>
        </w:tc>
        <w:tc>
          <w:tcPr>
            <w:tcW w:w="4065" w:type="dxa"/>
            <w:tcBorders>
              <w:top w:val="nil"/>
              <w:left w:val="nil"/>
              <w:bottom w:val="single" w:sz="4" w:space="0" w:color="auto"/>
              <w:right w:val="single" w:sz="4" w:space="0" w:color="auto"/>
            </w:tcBorders>
            <w:shd w:val="clear" w:color="000000" w:fill="FFFFFF"/>
            <w:noWrap/>
            <w:vAlign w:val="center"/>
          </w:tcPr>
          <w:p w:rsidR="00135315" w:rsidRDefault="00F2576B">
            <w:pPr>
              <w:widowControl/>
              <w:jc w:val="left"/>
              <w:rPr>
                <w:rFonts w:asciiTheme="minorEastAsia" w:eastAsiaTheme="minorEastAsia" w:hAnsiTheme="minorEastAsia" w:cs="宋体"/>
                <w:color w:val="000000"/>
                <w:sz w:val="22"/>
                <w:szCs w:val="22"/>
              </w:rPr>
            </w:pPr>
            <w:r>
              <w:rPr>
                <w:rFonts w:asciiTheme="minorEastAsia" w:eastAsiaTheme="minorEastAsia" w:hAnsiTheme="minorEastAsia" w:cs="宋体" w:hint="eastAsia"/>
                <w:color w:val="000000"/>
                <w:sz w:val="22"/>
                <w:szCs w:val="22"/>
              </w:rPr>
              <w:t>一般公共服务支出</w:t>
            </w:r>
          </w:p>
        </w:tc>
        <w:tc>
          <w:tcPr>
            <w:tcW w:w="3395" w:type="dxa"/>
            <w:tcBorders>
              <w:top w:val="nil"/>
              <w:left w:val="nil"/>
              <w:bottom w:val="single" w:sz="4" w:space="0" w:color="auto"/>
              <w:right w:val="single" w:sz="4" w:space="0" w:color="auto"/>
            </w:tcBorders>
            <w:shd w:val="clear" w:color="auto" w:fill="auto"/>
            <w:noWrap/>
            <w:vAlign w:val="center"/>
          </w:tcPr>
          <w:p w:rsidR="00135315" w:rsidRDefault="00F2576B">
            <w:pPr>
              <w:widowControl/>
              <w:jc w:val="right"/>
              <w:rPr>
                <w:rFonts w:asciiTheme="minorEastAsia" w:eastAsiaTheme="minorEastAsia" w:hAnsiTheme="minorEastAsia" w:cs="宋体"/>
                <w:color w:val="000000"/>
                <w:sz w:val="22"/>
                <w:szCs w:val="22"/>
              </w:rPr>
            </w:pPr>
            <w:r>
              <w:rPr>
                <w:rFonts w:asciiTheme="minorEastAsia" w:eastAsiaTheme="minorEastAsia" w:hAnsiTheme="minorEastAsia" w:cs="宋体" w:hint="eastAsia"/>
                <w:color w:val="000000"/>
                <w:sz w:val="22"/>
                <w:szCs w:val="22"/>
              </w:rPr>
              <w:t xml:space="preserve">62,790 </w:t>
            </w:r>
          </w:p>
        </w:tc>
      </w:tr>
      <w:tr w:rsidR="00135315">
        <w:trPr>
          <w:trHeight w:val="412"/>
        </w:trPr>
        <w:tc>
          <w:tcPr>
            <w:tcW w:w="1429" w:type="dxa"/>
            <w:tcBorders>
              <w:top w:val="nil"/>
              <w:left w:val="single" w:sz="4" w:space="0" w:color="auto"/>
              <w:bottom w:val="single" w:sz="4" w:space="0" w:color="auto"/>
              <w:right w:val="single" w:sz="4" w:space="0" w:color="auto"/>
            </w:tcBorders>
            <w:shd w:val="clear" w:color="000000" w:fill="FFFFFF"/>
            <w:noWrap/>
            <w:vAlign w:val="center"/>
          </w:tcPr>
          <w:p w:rsidR="00135315" w:rsidRDefault="00F2576B">
            <w:pPr>
              <w:widowControl/>
              <w:jc w:val="center"/>
              <w:rPr>
                <w:rFonts w:asciiTheme="minorEastAsia" w:eastAsiaTheme="minorEastAsia" w:hAnsiTheme="minorEastAsia" w:cs="宋体"/>
                <w:color w:val="000000"/>
                <w:sz w:val="22"/>
                <w:szCs w:val="22"/>
              </w:rPr>
            </w:pPr>
            <w:r>
              <w:rPr>
                <w:rFonts w:asciiTheme="minorEastAsia" w:eastAsiaTheme="minorEastAsia" w:hAnsiTheme="minorEastAsia" w:cs="宋体" w:hint="eastAsia"/>
                <w:color w:val="000000"/>
                <w:sz w:val="22"/>
                <w:szCs w:val="22"/>
              </w:rPr>
              <w:t>2</w:t>
            </w:r>
          </w:p>
        </w:tc>
        <w:tc>
          <w:tcPr>
            <w:tcW w:w="4065" w:type="dxa"/>
            <w:tcBorders>
              <w:top w:val="nil"/>
              <w:left w:val="nil"/>
              <w:bottom w:val="single" w:sz="4" w:space="0" w:color="auto"/>
              <w:right w:val="single" w:sz="4" w:space="0" w:color="auto"/>
            </w:tcBorders>
            <w:shd w:val="clear" w:color="000000" w:fill="FFFFFF"/>
            <w:noWrap/>
            <w:vAlign w:val="center"/>
          </w:tcPr>
          <w:p w:rsidR="00135315" w:rsidRDefault="00F2576B">
            <w:pPr>
              <w:widowControl/>
              <w:jc w:val="left"/>
              <w:rPr>
                <w:rFonts w:asciiTheme="minorEastAsia" w:eastAsiaTheme="minorEastAsia" w:hAnsiTheme="minorEastAsia" w:cs="宋体"/>
                <w:color w:val="000000"/>
                <w:sz w:val="22"/>
                <w:szCs w:val="22"/>
              </w:rPr>
            </w:pPr>
            <w:r>
              <w:rPr>
                <w:rFonts w:asciiTheme="minorEastAsia" w:eastAsiaTheme="minorEastAsia" w:hAnsiTheme="minorEastAsia" w:cs="宋体" w:hint="eastAsia"/>
                <w:color w:val="000000"/>
                <w:sz w:val="22"/>
                <w:szCs w:val="22"/>
              </w:rPr>
              <w:t>外交支出</w:t>
            </w:r>
          </w:p>
        </w:tc>
        <w:tc>
          <w:tcPr>
            <w:tcW w:w="3395" w:type="dxa"/>
            <w:tcBorders>
              <w:top w:val="nil"/>
              <w:left w:val="nil"/>
              <w:bottom w:val="single" w:sz="4" w:space="0" w:color="auto"/>
              <w:right w:val="single" w:sz="4" w:space="0" w:color="auto"/>
            </w:tcBorders>
            <w:shd w:val="clear" w:color="auto" w:fill="auto"/>
            <w:noWrap/>
            <w:vAlign w:val="center"/>
          </w:tcPr>
          <w:p w:rsidR="00135315" w:rsidRDefault="00F2576B">
            <w:pPr>
              <w:widowControl/>
              <w:jc w:val="right"/>
              <w:rPr>
                <w:rFonts w:asciiTheme="minorEastAsia" w:eastAsiaTheme="minorEastAsia" w:hAnsiTheme="minorEastAsia" w:cs="宋体"/>
                <w:color w:val="000000"/>
                <w:sz w:val="22"/>
                <w:szCs w:val="22"/>
              </w:rPr>
            </w:pPr>
            <w:r>
              <w:rPr>
                <w:rFonts w:asciiTheme="minorEastAsia" w:eastAsiaTheme="minorEastAsia" w:hAnsiTheme="minorEastAsia" w:cs="宋体" w:hint="eastAsia"/>
                <w:color w:val="000000"/>
                <w:sz w:val="22"/>
                <w:szCs w:val="22"/>
              </w:rPr>
              <w:t xml:space="preserve">0 </w:t>
            </w:r>
          </w:p>
        </w:tc>
      </w:tr>
      <w:tr w:rsidR="00135315">
        <w:trPr>
          <w:trHeight w:val="412"/>
        </w:trPr>
        <w:tc>
          <w:tcPr>
            <w:tcW w:w="1429" w:type="dxa"/>
            <w:tcBorders>
              <w:top w:val="nil"/>
              <w:left w:val="single" w:sz="4" w:space="0" w:color="auto"/>
              <w:bottom w:val="single" w:sz="4" w:space="0" w:color="auto"/>
              <w:right w:val="single" w:sz="4" w:space="0" w:color="auto"/>
            </w:tcBorders>
            <w:shd w:val="clear" w:color="000000" w:fill="FFFFFF"/>
            <w:noWrap/>
            <w:vAlign w:val="center"/>
          </w:tcPr>
          <w:p w:rsidR="00135315" w:rsidRDefault="00F2576B">
            <w:pPr>
              <w:widowControl/>
              <w:jc w:val="center"/>
              <w:rPr>
                <w:rFonts w:asciiTheme="minorEastAsia" w:eastAsiaTheme="minorEastAsia" w:hAnsiTheme="minorEastAsia" w:cs="宋体"/>
                <w:color w:val="000000"/>
                <w:sz w:val="22"/>
                <w:szCs w:val="22"/>
              </w:rPr>
            </w:pPr>
            <w:r>
              <w:rPr>
                <w:rFonts w:asciiTheme="minorEastAsia" w:eastAsiaTheme="minorEastAsia" w:hAnsiTheme="minorEastAsia" w:cs="宋体" w:hint="eastAsia"/>
                <w:color w:val="000000"/>
                <w:sz w:val="22"/>
                <w:szCs w:val="22"/>
              </w:rPr>
              <w:t>3</w:t>
            </w:r>
          </w:p>
        </w:tc>
        <w:tc>
          <w:tcPr>
            <w:tcW w:w="4065" w:type="dxa"/>
            <w:tcBorders>
              <w:top w:val="nil"/>
              <w:left w:val="nil"/>
              <w:bottom w:val="single" w:sz="4" w:space="0" w:color="auto"/>
              <w:right w:val="single" w:sz="4" w:space="0" w:color="auto"/>
            </w:tcBorders>
            <w:shd w:val="clear" w:color="000000" w:fill="FFFFFF"/>
            <w:noWrap/>
            <w:vAlign w:val="center"/>
          </w:tcPr>
          <w:p w:rsidR="00135315" w:rsidRDefault="00F2576B">
            <w:pPr>
              <w:widowControl/>
              <w:jc w:val="left"/>
              <w:rPr>
                <w:rFonts w:asciiTheme="minorEastAsia" w:eastAsiaTheme="minorEastAsia" w:hAnsiTheme="minorEastAsia" w:cs="宋体"/>
                <w:color w:val="000000"/>
                <w:sz w:val="22"/>
                <w:szCs w:val="22"/>
              </w:rPr>
            </w:pPr>
            <w:r>
              <w:rPr>
                <w:rFonts w:asciiTheme="minorEastAsia" w:eastAsiaTheme="minorEastAsia" w:hAnsiTheme="minorEastAsia" w:cs="宋体" w:hint="eastAsia"/>
                <w:color w:val="000000"/>
                <w:sz w:val="22"/>
                <w:szCs w:val="22"/>
              </w:rPr>
              <w:t>国防支出</w:t>
            </w:r>
          </w:p>
        </w:tc>
        <w:tc>
          <w:tcPr>
            <w:tcW w:w="3395" w:type="dxa"/>
            <w:tcBorders>
              <w:top w:val="nil"/>
              <w:left w:val="nil"/>
              <w:bottom w:val="single" w:sz="4" w:space="0" w:color="auto"/>
              <w:right w:val="single" w:sz="4" w:space="0" w:color="auto"/>
            </w:tcBorders>
            <w:shd w:val="clear" w:color="auto" w:fill="auto"/>
            <w:noWrap/>
            <w:vAlign w:val="center"/>
          </w:tcPr>
          <w:p w:rsidR="00135315" w:rsidRDefault="00F2576B">
            <w:pPr>
              <w:widowControl/>
              <w:jc w:val="right"/>
              <w:rPr>
                <w:rFonts w:asciiTheme="minorEastAsia" w:eastAsiaTheme="minorEastAsia" w:hAnsiTheme="minorEastAsia" w:cs="宋体"/>
                <w:color w:val="000000"/>
                <w:sz w:val="22"/>
                <w:szCs w:val="22"/>
              </w:rPr>
            </w:pPr>
            <w:r>
              <w:rPr>
                <w:rFonts w:asciiTheme="minorEastAsia" w:eastAsiaTheme="minorEastAsia" w:hAnsiTheme="minorEastAsia" w:cs="宋体" w:hint="eastAsia"/>
                <w:color w:val="000000"/>
                <w:sz w:val="22"/>
                <w:szCs w:val="22"/>
              </w:rPr>
              <w:t xml:space="preserve">314 </w:t>
            </w:r>
          </w:p>
        </w:tc>
      </w:tr>
      <w:tr w:rsidR="00135315">
        <w:trPr>
          <w:trHeight w:val="412"/>
        </w:trPr>
        <w:tc>
          <w:tcPr>
            <w:tcW w:w="1429" w:type="dxa"/>
            <w:tcBorders>
              <w:top w:val="nil"/>
              <w:left w:val="single" w:sz="4" w:space="0" w:color="auto"/>
              <w:bottom w:val="single" w:sz="4" w:space="0" w:color="auto"/>
              <w:right w:val="single" w:sz="4" w:space="0" w:color="auto"/>
            </w:tcBorders>
            <w:shd w:val="clear" w:color="000000" w:fill="FFFFFF"/>
            <w:noWrap/>
            <w:vAlign w:val="center"/>
          </w:tcPr>
          <w:p w:rsidR="00135315" w:rsidRDefault="00F2576B">
            <w:pPr>
              <w:widowControl/>
              <w:jc w:val="center"/>
              <w:rPr>
                <w:rFonts w:asciiTheme="minorEastAsia" w:eastAsiaTheme="minorEastAsia" w:hAnsiTheme="minorEastAsia" w:cs="宋体"/>
                <w:color w:val="000000"/>
                <w:sz w:val="22"/>
                <w:szCs w:val="22"/>
              </w:rPr>
            </w:pPr>
            <w:r>
              <w:rPr>
                <w:rFonts w:asciiTheme="minorEastAsia" w:eastAsiaTheme="minorEastAsia" w:hAnsiTheme="minorEastAsia" w:cs="宋体" w:hint="eastAsia"/>
                <w:color w:val="000000"/>
                <w:sz w:val="22"/>
                <w:szCs w:val="22"/>
              </w:rPr>
              <w:t>4</w:t>
            </w:r>
          </w:p>
        </w:tc>
        <w:tc>
          <w:tcPr>
            <w:tcW w:w="4065" w:type="dxa"/>
            <w:tcBorders>
              <w:top w:val="nil"/>
              <w:left w:val="nil"/>
              <w:bottom w:val="single" w:sz="4" w:space="0" w:color="auto"/>
              <w:right w:val="single" w:sz="4" w:space="0" w:color="auto"/>
            </w:tcBorders>
            <w:shd w:val="clear" w:color="000000" w:fill="FFFFFF"/>
            <w:noWrap/>
            <w:vAlign w:val="center"/>
          </w:tcPr>
          <w:p w:rsidR="00135315" w:rsidRDefault="00F2576B">
            <w:pPr>
              <w:widowControl/>
              <w:jc w:val="left"/>
              <w:rPr>
                <w:rFonts w:asciiTheme="minorEastAsia" w:eastAsiaTheme="minorEastAsia" w:hAnsiTheme="minorEastAsia" w:cs="宋体"/>
                <w:color w:val="000000"/>
                <w:sz w:val="22"/>
                <w:szCs w:val="22"/>
              </w:rPr>
            </w:pPr>
            <w:r>
              <w:rPr>
                <w:rFonts w:asciiTheme="minorEastAsia" w:eastAsiaTheme="minorEastAsia" w:hAnsiTheme="minorEastAsia" w:cs="宋体" w:hint="eastAsia"/>
                <w:color w:val="000000"/>
                <w:sz w:val="22"/>
                <w:szCs w:val="22"/>
              </w:rPr>
              <w:t>公共安全支出</w:t>
            </w:r>
          </w:p>
        </w:tc>
        <w:tc>
          <w:tcPr>
            <w:tcW w:w="3395" w:type="dxa"/>
            <w:tcBorders>
              <w:top w:val="nil"/>
              <w:left w:val="nil"/>
              <w:bottom w:val="single" w:sz="4" w:space="0" w:color="auto"/>
              <w:right w:val="single" w:sz="4" w:space="0" w:color="auto"/>
            </w:tcBorders>
            <w:shd w:val="clear" w:color="auto" w:fill="auto"/>
            <w:noWrap/>
            <w:vAlign w:val="center"/>
          </w:tcPr>
          <w:p w:rsidR="00135315" w:rsidRDefault="00F2576B">
            <w:pPr>
              <w:widowControl/>
              <w:jc w:val="right"/>
              <w:rPr>
                <w:rFonts w:asciiTheme="minorEastAsia" w:eastAsiaTheme="minorEastAsia" w:hAnsiTheme="minorEastAsia" w:cs="宋体"/>
                <w:color w:val="000000"/>
                <w:sz w:val="22"/>
                <w:szCs w:val="22"/>
              </w:rPr>
            </w:pPr>
            <w:r>
              <w:rPr>
                <w:rFonts w:asciiTheme="minorEastAsia" w:eastAsiaTheme="minorEastAsia" w:hAnsiTheme="minorEastAsia" w:cs="宋体" w:hint="eastAsia"/>
                <w:color w:val="000000"/>
                <w:sz w:val="22"/>
                <w:szCs w:val="22"/>
              </w:rPr>
              <w:t xml:space="preserve">3,423 </w:t>
            </w:r>
          </w:p>
        </w:tc>
      </w:tr>
      <w:tr w:rsidR="00135315">
        <w:trPr>
          <w:trHeight w:val="412"/>
        </w:trPr>
        <w:tc>
          <w:tcPr>
            <w:tcW w:w="1429" w:type="dxa"/>
            <w:tcBorders>
              <w:top w:val="nil"/>
              <w:left w:val="single" w:sz="4" w:space="0" w:color="auto"/>
              <w:bottom w:val="single" w:sz="4" w:space="0" w:color="auto"/>
              <w:right w:val="single" w:sz="4" w:space="0" w:color="auto"/>
            </w:tcBorders>
            <w:shd w:val="clear" w:color="000000" w:fill="FFFFFF"/>
            <w:noWrap/>
            <w:vAlign w:val="center"/>
          </w:tcPr>
          <w:p w:rsidR="00135315" w:rsidRDefault="00F2576B">
            <w:pPr>
              <w:widowControl/>
              <w:jc w:val="center"/>
              <w:rPr>
                <w:rFonts w:asciiTheme="minorEastAsia" w:eastAsiaTheme="minorEastAsia" w:hAnsiTheme="minorEastAsia" w:cs="宋体"/>
                <w:color w:val="000000"/>
                <w:sz w:val="22"/>
                <w:szCs w:val="22"/>
              </w:rPr>
            </w:pPr>
            <w:r>
              <w:rPr>
                <w:rFonts w:asciiTheme="minorEastAsia" w:eastAsiaTheme="minorEastAsia" w:hAnsiTheme="minorEastAsia" w:cs="宋体" w:hint="eastAsia"/>
                <w:color w:val="000000"/>
                <w:sz w:val="22"/>
                <w:szCs w:val="22"/>
              </w:rPr>
              <w:t>5</w:t>
            </w:r>
          </w:p>
        </w:tc>
        <w:tc>
          <w:tcPr>
            <w:tcW w:w="4065" w:type="dxa"/>
            <w:tcBorders>
              <w:top w:val="nil"/>
              <w:left w:val="nil"/>
              <w:bottom w:val="single" w:sz="4" w:space="0" w:color="auto"/>
              <w:right w:val="single" w:sz="4" w:space="0" w:color="auto"/>
            </w:tcBorders>
            <w:shd w:val="clear" w:color="000000" w:fill="FFFFFF"/>
            <w:noWrap/>
            <w:vAlign w:val="center"/>
          </w:tcPr>
          <w:p w:rsidR="00135315" w:rsidRDefault="00F2576B">
            <w:pPr>
              <w:widowControl/>
              <w:jc w:val="left"/>
              <w:rPr>
                <w:rFonts w:asciiTheme="minorEastAsia" w:eastAsiaTheme="minorEastAsia" w:hAnsiTheme="minorEastAsia" w:cs="宋体"/>
                <w:color w:val="000000"/>
                <w:sz w:val="22"/>
                <w:szCs w:val="22"/>
              </w:rPr>
            </w:pPr>
            <w:r>
              <w:rPr>
                <w:rFonts w:asciiTheme="minorEastAsia" w:eastAsiaTheme="minorEastAsia" w:hAnsiTheme="minorEastAsia" w:cs="宋体" w:hint="eastAsia"/>
                <w:color w:val="000000"/>
                <w:sz w:val="22"/>
                <w:szCs w:val="22"/>
              </w:rPr>
              <w:t>教育支出</w:t>
            </w:r>
          </w:p>
        </w:tc>
        <w:tc>
          <w:tcPr>
            <w:tcW w:w="3395" w:type="dxa"/>
            <w:tcBorders>
              <w:top w:val="nil"/>
              <w:left w:val="nil"/>
              <w:bottom w:val="single" w:sz="4" w:space="0" w:color="auto"/>
              <w:right w:val="single" w:sz="4" w:space="0" w:color="auto"/>
            </w:tcBorders>
            <w:shd w:val="clear" w:color="auto" w:fill="auto"/>
            <w:noWrap/>
            <w:vAlign w:val="center"/>
          </w:tcPr>
          <w:p w:rsidR="00135315" w:rsidRDefault="00F2576B">
            <w:pPr>
              <w:widowControl/>
              <w:jc w:val="right"/>
              <w:rPr>
                <w:rFonts w:asciiTheme="minorEastAsia" w:eastAsiaTheme="minorEastAsia" w:hAnsiTheme="minorEastAsia" w:cs="宋体"/>
                <w:color w:val="000000"/>
                <w:sz w:val="22"/>
                <w:szCs w:val="22"/>
              </w:rPr>
            </w:pPr>
            <w:r>
              <w:rPr>
                <w:rFonts w:asciiTheme="minorEastAsia" w:eastAsiaTheme="minorEastAsia" w:hAnsiTheme="minorEastAsia" w:cs="宋体" w:hint="eastAsia"/>
                <w:color w:val="000000"/>
                <w:sz w:val="22"/>
                <w:szCs w:val="22"/>
              </w:rPr>
              <w:t xml:space="preserve">100,178 </w:t>
            </w:r>
          </w:p>
        </w:tc>
      </w:tr>
      <w:tr w:rsidR="00135315">
        <w:trPr>
          <w:trHeight w:val="412"/>
        </w:trPr>
        <w:tc>
          <w:tcPr>
            <w:tcW w:w="1429" w:type="dxa"/>
            <w:tcBorders>
              <w:top w:val="nil"/>
              <w:left w:val="single" w:sz="4" w:space="0" w:color="auto"/>
              <w:bottom w:val="single" w:sz="4" w:space="0" w:color="auto"/>
              <w:right w:val="single" w:sz="4" w:space="0" w:color="auto"/>
            </w:tcBorders>
            <w:shd w:val="clear" w:color="000000" w:fill="FFFFFF"/>
            <w:noWrap/>
            <w:vAlign w:val="center"/>
          </w:tcPr>
          <w:p w:rsidR="00135315" w:rsidRDefault="00F2576B">
            <w:pPr>
              <w:widowControl/>
              <w:jc w:val="center"/>
              <w:rPr>
                <w:rFonts w:asciiTheme="minorEastAsia" w:eastAsiaTheme="minorEastAsia" w:hAnsiTheme="minorEastAsia" w:cs="宋体"/>
                <w:color w:val="000000"/>
                <w:sz w:val="22"/>
                <w:szCs w:val="22"/>
              </w:rPr>
            </w:pPr>
            <w:r>
              <w:rPr>
                <w:rFonts w:asciiTheme="minorEastAsia" w:eastAsiaTheme="minorEastAsia" w:hAnsiTheme="minorEastAsia" w:cs="宋体" w:hint="eastAsia"/>
                <w:color w:val="000000"/>
                <w:sz w:val="22"/>
                <w:szCs w:val="22"/>
              </w:rPr>
              <w:t>6</w:t>
            </w:r>
          </w:p>
        </w:tc>
        <w:tc>
          <w:tcPr>
            <w:tcW w:w="4065" w:type="dxa"/>
            <w:tcBorders>
              <w:top w:val="nil"/>
              <w:left w:val="nil"/>
              <w:bottom w:val="single" w:sz="4" w:space="0" w:color="auto"/>
              <w:right w:val="single" w:sz="4" w:space="0" w:color="auto"/>
            </w:tcBorders>
            <w:shd w:val="clear" w:color="000000" w:fill="FFFFFF"/>
            <w:noWrap/>
            <w:vAlign w:val="center"/>
          </w:tcPr>
          <w:p w:rsidR="00135315" w:rsidRDefault="00F2576B">
            <w:pPr>
              <w:widowControl/>
              <w:jc w:val="left"/>
              <w:rPr>
                <w:rFonts w:asciiTheme="minorEastAsia" w:eastAsiaTheme="minorEastAsia" w:hAnsiTheme="minorEastAsia" w:cs="宋体"/>
                <w:color w:val="000000"/>
                <w:sz w:val="22"/>
                <w:szCs w:val="22"/>
              </w:rPr>
            </w:pPr>
            <w:r>
              <w:rPr>
                <w:rFonts w:asciiTheme="minorEastAsia" w:eastAsiaTheme="minorEastAsia" w:hAnsiTheme="minorEastAsia" w:cs="宋体" w:hint="eastAsia"/>
                <w:color w:val="000000"/>
                <w:sz w:val="22"/>
                <w:szCs w:val="22"/>
              </w:rPr>
              <w:t>科学技术支出</w:t>
            </w:r>
          </w:p>
        </w:tc>
        <w:tc>
          <w:tcPr>
            <w:tcW w:w="3395" w:type="dxa"/>
            <w:tcBorders>
              <w:top w:val="nil"/>
              <w:left w:val="nil"/>
              <w:bottom w:val="single" w:sz="4" w:space="0" w:color="auto"/>
              <w:right w:val="single" w:sz="4" w:space="0" w:color="auto"/>
            </w:tcBorders>
            <w:shd w:val="clear" w:color="auto" w:fill="auto"/>
            <w:noWrap/>
            <w:vAlign w:val="center"/>
          </w:tcPr>
          <w:p w:rsidR="00135315" w:rsidRDefault="00F2576B">
            <w:pPr>
              <w:widowControl/>
              <w:jc w:val="right"/>
              <w:rPr>
                <w:rFonts w:asciiTheme="minorEastAsia" w:eastAsiaTheme="minorEastAsia" w:hAnsiTheme="minorEastAsia" w:cs="宋体"/>
                <w:color w:val="000000"/>
                <w:sz w:val="22"/>
                <w:szCs w:val="22"/>
              </w:rPr>
            </w:pPr>
            <w:r>
              <w:rPr>
                <w:rFonts w:asciiTheme="minorEastAsia" w:eastAsiaTheme="minorEastAsia" w:hAnsiTheme="minorEastAsia" w:cs="宋体" w:hint="eastAsia"/>
                <w:color w:val="000000"/>
                <w:sz w:val="22"/>
                <w:szCs w:val="22"/>
              </w:rPr>
              <w:t xml:space="preserve">4,709 </w:t>
            </w:r>
          </w:p>
        </w:tc>
      </w:tr>
      <w:tr w:rsidR="00135315">
        <w:trPr>
          <w:trHeight w:val="412"/>
        </w:trPr>
        <w:tc>
          <w:tcPr>
            <w:tcW w:w="1429" w:type="dxa"/>
            <w:tcBorders>
              <w:top w:val="nil"/>
              <w:left w:val="single" w:sz="4" w:space="0" w:color="auto"/>
              <w:bottom w:val="single" w:sz="4" w:space="0" w:color="auto"/>
              <w:right w:val="single" w:sz="4" w:space="0" w:color="auto"/>
            </w:tcBorders>
            <w:shd w:val="clear" w:color="000000" w:fill="FFFFFF"/>
            <w:noWrap/>
            <w:vAlign w:val="center"/>
          </w:tcPr>
          <w:p w:rsidR="00135315" w:rsidRDefault="00F2576B">
            <w:pPr>
              <w:widowControl/>
              <w:jc w:val="center"/>
              <w:rPr>
                <w:rFonts w:asciiTheme="minorEastAsia" w:eastAsiaTheme="minorEastAsia" w:hAnsiTheme="minorEastAsia" w:cs="宋体"/>
                <w:color w:val="000000"/>
                <w:sz w:val="22"/>
                <w:szCs w:val="22"/>
              </w:rPr>
            </w:pPr>
            <w:r>
              <w:rPr>
                <w:rFonts w:asciiTheme="minorEastAsia" w:eastAsiaTheme="minorEastAsia" w:hAnsiTheme="minorEastAsia" w:cs="宋体" w:hint="eastAsia"/>
                <w:color w:val="000000"/>
                <w:sz w:val="22"/>
                <w:szCs w:val="22"/>
              </w:rPr>
              <w:t>7</w:t>
            </w:r>
          </w:p>
        </w:tc>
        <w:tc>
          <w:tcPr>
            <w:tcW w:w="4065" w:type="dxa"/>
            <w:tcBorders>
              <w:top w:val="nil"/>
              <w:left w:val="nil"/>
              <w:bottom w:val="single" w:sz="4" w:space="0" w:color="auto"/>
              <w:right w:val="single" w:sz="4" w:space="0" w:color="auto"/>
            </w:tcBorders>
            <w:shd w:val="clear" w:color="000000" w:fill="FFFFFF"/>
            <w:noWrap/>
            <w:vAlign w:val="center"/>
          </w:tcPr>
          <w:p w:rsidR="00135315" w:rsidRDefault="00F2576B">
            <w:pPr>
              <w:widowControl/>
              <w:jc w:val="left"/>
              <w:rPr>
                <w:rFonts w:asciiTheme="minorEastAsia" w:eastAsiaTheme="minorEastAsia" w:hAnsiTheme="minorEastAsia" w:cs="宋体"/>
                <w:color w:val="000000"/>
                <w:sz w:val="22"/>
                <w:szCs w:val="22"/>
              </w:rPr>
            </w:pPr>
            <w:r>
              <w:rPr>
                <w:rFonts w:asciiTheme="minorEastAsia" w:eastAsiaTheme="minorEastAsia" w:hAnsiTheme="minorEastAsia" w:cs="宋体" w:hint="eastAsia"/>
                <w:color w:val="000000"/>
                <w:sz w:val="22"/>
                <w:szCs w:val="22"/>
              </w:rPr>
              <w:t>文化旅游体育与传媒支出</w:t>
            </w:r>
          </w:p>
        </w:tc>
        <w:tc>
          <w:tcPr>
            <w:tcW w:w="3395" w:type="dxa"/>
            <w:tcBorders>
              <w:top w:val="nil"/>
              <w:left w:val="nil"/>
              <w:bottom w:val="single" w:sz="4" w:space="0" w:color="auto"/>
              <w:right w:val="single" w:sz="4" w:space="0" w:color="auto"/>
            </w:tcBorders>
            <w:shd w:val="clear" w:color="auto" w:fill="auto"/>
            <w:noWrap/>
            <w:vAlign w:val="center"/>
          </w:tcPr>
          <w:p w:rsidR="00135315" w:rsidRDefault="00F2576B">
            <w:pPr>
              <w:widowControl/>
              <w:jc w:val="right"/>
              <w:rPr>
                <w:rFonts w:asciiTheme="minorEastAsia" w:eastAsiaTheme="minorEastAsia" w:hAnsiTheme="minorEastAsia" w:cs="宋体"/>
                <w:color w:val="000000"/>
                <w:sz w:val="22"/>
                <w:szCs w:val="22"/>
              </w:rPr>
            </w:pPr>
            <w:r>
              <w:rPr>
                <w:rFonts w:asciiTheme="minorEastAsia" w:eastAsiaTheme="minorEastAsia" w:hAnsiTheme="minorEastAsia" w:cs="宋体" w:hint="eastAsia"/>
                <w:color w:val="000000"/>
                <w:sz w:val="22"/>
                <w:szCs w:val="22"/>
              </w:rPr>
              <w:t xml:space="preserve">3,804 </w:t>
            </w:r>
          </w:p>
        </w:tc>
      </w:tr>
      <w:tr w:rsidR="00135315">
        <w:trPr>
          <w:trHeight w:val="412"/>
        </w:trPr>
        <w:tc>
          <w:tcPr>
            <w:tcW w:w="1429" w:type="dxa"/>
            <w:tcBorders>
              <w:top w:val="nil"/>
              <w:left w:val="single" w:sz="4" w:space="0" w:color="auto"/>
              <w:bottom w:val="single" w:sz="4" w:space="0" w:color="auto"/>
              <w:right w:val="single" w:sz="4" w:space="0" w:color="auto"/>
            </w:tcBorders>
            <w:shd w:val="clear" w:color="000000" w:fill="FFFFFF"/>
            <w:noWrap/>
            <w:vAlign w:val="center"/>
          </w:tcPr>
          <w:p w:rsidR="00135315" w:rsidRDefault="00F2576B">
            <w:pPr>
              <w:widowControl/>
              <w:jc w:val="center"/>
              <w:rPr>
                <w:rFonts w:asciiTheme="minorEastAsia" w:eastAsiaTheme="minorEastAsia" w:hAnsiTheme="minorEastAsia" w:cs="宋体"/>
                <w:color w:val="000000"/>
                <w:sz w:val="22"/>
                <w:szCs w:val="22"/>
              </w:rPr>
            </w:pPr>
            <w:r>
              <w:rPr>
                <w:rFonts w:asciiTheme="minorEastAsia" w:eastAsiaTheme="minorEastAsia" w:hAnsiTheme="minorEastAsia" w:cs="宋体" w:hint="eastAsia"/>
                <w:color w:val="000000"/>
                <w:sz w:val="22"/>
                <w:szCs w:val="22"/>
              </w:rPr>
              <w:t>8</w:t>
            </w:r>
          </w:p>
        </w:tc>
        <w:tc>
          <w:tcPr>
            <w:tcW w:w="4065" w:type="dxa"/>
            <w:tcBorders>
              <w:top w:val="nil"/>
              <w:left w:val="nil"/>
              <w:bottom w:val="single" w:sz="4" w:space="0" w:color="auto"/>
              <w:right w:val="single" w:sz="4" w:space="0" w:color="auto"/>
            </w:tcBorders>
            <w:shd w:val="clear" w:color="000000" w:fill="FFFFFF"/>
            <w:noWrap/>
            <w:vAlign w:val="center"/>
          </w:tcPr>
          <w:p w:rsidR="00135315" w:rsidRDefault="00F2576B">
            <w:pPr>
              <w:widowControl/>
              <w:jc w:val="left"/>
              <w:rPr>
                <w:rFonts w:asciiTheme="minorEastAsia" w:eastAsiaTheme="minorEastAsia" w:hAnsiTheme="minorEastAsia" w:cs="宋体"/>
                <w:color w:val="000000"/>
                <w:sz w:val="22"/>
                <w:szCs w:val="22"/>
              </w:rPr>
            </w:pPr>
            <w:r>
              <w:rPr>
                <w:rFonts w:asciiTheme="minorEastAsia" w:eastAsiaTheme="minorEastAsia" w:hAnsiTheme="minorEastAsia" w:cs="宋体" w:hint="eastAsia"/>
                <w:color w:val="000000"/>
                <w:sz w:val="22"/>
                <w:szCs w:val="22"/>
              </w:rPr>
              <w:t>社会保障和就业支出</w:t>
            </w:r>
          </w:p>
        </w:tc>
        <w:tc>
          <w:tcPr>
            <w:tcW w:w="3395" w:type="dxa"/>
            <w:tcBorders>
              <w:top w:val="nil"/>
              <w:left w:val="nil"/>
              <w:bottom w:val="single" w:sz="4" w:space="0" w:color="auto"/>
              <w:right w:val="single" w:sz="4" w:space="0" w:color="auto"/>
            </w:tcBorders>
            <w:shd w:val="clear" w:color="auto" w:fill="auto"/>
            <w:noWrap/>
            <w:vAlign w:val="center"/>
          </w:tcPr>
          <w:p w:rsidR="00135315" w:rsidRDefault="00F2576B">
            <w:pPr>
              <w:widowControl/>
              <w:jc w:val="right"/>
              <w:rPr>
                <w:rFonts w:asciiTheme="minorEastAsia" w:eastAsiaTheme="minorEastAsia" w:hAnsiTheme="minorEastAsia" w:cs="宋体"/>
                <w:color w:val="000000"/>
                <w:sz w:val="22"/>
                <w:szCs w:val="22"/>
              </w:rPr>
            </w:pPr>
            <w:r>
              <w:rPr>
                <w:rFonts w:asciiTheme="minorEastAsia" w:eastAsiaTheme="minorEastAsia" w:hAnsiTheme="minorEastAsia" w:cs="宋体" w:hint="eastAsia"/>
                <w:color w:val="000000"/>
                <w:sz w:val="22"/>
                <w:szCs w:val="22"/>
              </w:rPr>
              <w:t xml:space="preserve">86,474 </w:t>
            </w:r>
          </w:p>
        </w:tc>
      </w:tr>
      <w:tr w:rsidR="00135315">
        <w:trPr>
          <w:trHeight w:val="412"/>
        </w:trPr>
        <w:tc>
          <w:tcPr>
            <w:tcW w:w="1429" w:type="dxa"/>
            <w:tcBorders>
              <w:top w:val="nil"/>
              <w:left w:val="single" w:sz="4" w:space="0" w:color="auto"/>
              <w:bottom w:val="single" w:sz="4" w:space="0" w:color="auto"/>
              <w:right w:val="single" w:sz="4" w:space="0" w:color="auto"/>
            </w:tcBorders>
            <w:shd w:val="clear" w:color="000000" w:fill="FFFFFF"/>
            <w:noWrap/>
            <w:vAlign w:val="center"/>
          </w:tcPr>
          <w:p w:rsidR="00135315" w:rsidRDefault="00F2576B">
            <w:pPr>
              <w:widowControl/>
              <w:jc w:val="center"/>
              <w:rPr>
                <w:rFonts w:asciiTheme="minorEastAsia" w:eastAsiaTheme="minorEastAsia" w:hAnsiTheme="minorEastAsia" w:cs="宋体"/>
                <w:color w:val="000000"/>
                <w:sz w:val="22"/>
                <w:szCs w:val="22"/>
              </w:rPr>
            </w:pPr>
            <w:r>
              <w:rPr>
                <w:rFonts w:asciiTheme="minorEastAsia" w:eastAsiaTheme="minorEastAsia" w:hAnsiTheme="minorEastAsia" w:cs="宋体" w:hint="eastAsia"/>
                <w:color w:val="000000"/>
                <w:sz w:val="22"/>
                <w:szCs w:val="22"/>
              </w:rPr>
              <w:t>9</w:t>
            </w:r>
          </w:p>
        </w:tc>
        <w:tc>
          <w:tcPr>
            <w:tcW w:w="4065" w:type="dxa"/>
            <w:tcBorders>
              <w:top w:val="nil"/>
              <w:left w:val="nil"/>
              <w:bottom w:val="single" w:sz="4" w:space="0" w:color="auto"/>
              <w:right w:val="single" w:sz="4" w:space="0" w:color="auto"/>
            </w:tcBorders>
            <w:shd w:val="clear" w:color="000000" w:fill="FFFFFF"/>
            <w:noWrap/>
            <w:vAlign w:val="center"/>
          </w:tcPr>
          <w:p w:rsidR="00135315" w:rsidRDefault="00F2576B">
            <w:pPr>
              <w:widowControl/>
              <w:jc w:val="left"/>
              <w:rPr>
                <w:rFonts w:asciiTheme="minorEastAsia" w:eastAsiaTheme="minorEastAsia" w:hAnsiTheme="minorEastAsia" w:cs="宋体"/>
                <w:color w:val="000000"/>
                <w:sz w:val="22"/>
                <w:szCs w:val="22"/>
              </w:rPr>
            </w:pPr>
            <w:r>
              <w:rPr>
                <w:rFonts w:asciiTheme="minorEastAsia" w:eastAsiaTheme="minorEastAsia" w:hAnsiTheme="minorEastAsia" w:cs="宋体" w:hint="eastAsia"/>
                <w:color w:val="000000"/>
                <w:sz w:val="22"/>
                <w:szCs w:val="22"/>
              </w:rPr>
              <w:t>社会保险基金支出</w:t>
            </w:r>
          </w:p>
        </w:tc>
        <w:tc>
          <w:tcPr>
            <w:tcW w:w="3395" w:type="dxa"/>
            <w:tcBorders>
              <w:top w:val="nil"/>
              <w:left w:val="nil"/>
              <w:bottom w:val="single" w:sz="4" w:space="0" w:color="auto"/>
              <w:right w:val="single" w:sz="4" w:space="0" w:color="auto"/>
            </w:tcBorders>
            <w:shd w:val="clear" w:color="auto" w:fill="auto"/>
            <w:noWrap/>
            <w:vAlign w:val="center"/>
          </w:tcPr>
          <w:p w:rsidR="00135315" w:rsidRDefault="00F2576B">
            <w:pPr>
              <w:widowControl/>
              <w:jc w:val="right"/>
              <w:rPr>
                <w:rFonts w:asciiTheme="minorEastAsia" w:eastAsiaTheme="minorEastAsia" w:hAnsiTheme="minorEastAsia" w:cs="宋体"/>
                <w:color w:val="000000"/>
                <w:sz w:val="22"/>
                <w:szCs w:val="22"/>
              </w:rPr>
            </w:pPr>
            <w:r>
              <w:rPr>
                <w:rFonts w:asciiTheme="minorEastAsia" w:eastAsiaTheme="minorEastAsia" w:hAnsiTheme="minorEastAsia" w:cs="宋体" w:hint="eastAsia"/>
                <w:color w:val="000000"/>
                <w:sz w:val="22"/>
                <w:szCs w:val="22"/>
              </w:rPr>
              <w:t xml:space="preserve">0 </w:t>
            </w:r>
          </w:p>
        </w:tc>
      </w:tr>
      <w:tr w:rsidR="00135315">
        <w:trPr>
          <w:trHeight w:val="412"/>
        </w:trPr>
        <w:tc>
          <w:tcPr>
            <w:tcW w:w="1429" w:type="dxa"/>
            <w:tcBorders>
              <w:top w:val="nil"/>
              <w:left w:val="single" w:sz="4" w:space="0" w:color="auto"/>
              <w:bottom w:val="single" w:sz="4" w:space="0" w:color="auto"/>
              <w:right w:val="single" w:sz="4" w:space="0" w:color="auto"/>
            </w:tcBorders>
            <w:shd w:val="clear" w:color="000000" w:fill="FFFFFF"/>
            <w:noWrap/>
            <w:vAlign w:val="center"/>
          </w:tcPr>
          <w:p w:rsidR="00135315" w:rsidRDefault="00F2576B">
            <w:pPr>
              <w:widowControl/>
              <w:jc w:val="center"/>
              <w:rPr>
                <w:rFonts w:asciiTheme="minorEastAsia" w:eastAsiaTheme="minorEastAsia" w:hAnsiTheme="minorEastAsia" w:cs="宋体"/>
                <w:color w:val="000000"/>
                <w:sz w:val="22"/>
                <w:szCs w:val="22"/>
              </w:rPr>
            </w:pPr>
            <w:r>
              <w:rPr>
                <w:rFonts w:asciiTheme="minorEastAsia" w:eastAsiaTheme="minorEastAsia" w:hAnsiTheme="minorEastAsia" w:cs="宋体" w:hint="eastAsia"/>
                <w:color w:val="000000"/>
                <w:sz w:val="22"/>
                <w:szCs w:val="22"/>
              </w:rPr>
              <w:t>10</w:t>
            </w:r>
          </w:p>
        </w:tc>
        <w:tc>
          <w:tcPr>
            <w:tcW w:w="4065" w:type="dxa"/>
            <w:tcBorders>
              <w:top w:val="nil"/>
              <w:left w:val="nil"/>
              <w:bottom w:val="single" w:sz="4" w:space="0" w:color="auto"/>
              <w:right w:val="single" w:sz="4" w:space="0" w:color="auto"/>
            </w:tcBorders>
            <w:shd w:val="clear" w:color="000000" w:fill="FFFFFF"/>
            <w:noWrap/>
            <w:vAlign w:val="center"/>
          </w:tcPr>
          <w:p w:rsidR="00135315" w:rsidRDefault="00F2576B">
            <w:pPr>
              <w:widowControl/>
              <w:jc w:val="left"/>
              <w:rPr>
                <w:rFonts w:asciiTheme="minorEastAsia" w:eastAsiaTheme="minorEastAsia" w:hAnsiTheme="minorEastAsia" w:cs="宋体"/>
                <w:color w:val="000000"/>
                <w:sz w:val="22"/>
                <w:szCs w:val="22"/>
              </w:rPr>
            </w:pPr>
            <w:r>
              <w:rPr>
                <w:rFonts w:asciiTheme="minorEastAsia" w:eastAsiaTheme="minorEastAsia" w:hAnsiTheme="minorEastAsia" w:cs="宋体" w:hint="eastAsia"/>
                <w:color w:val="000000"/>
                <w:sz w:val="22"/>
                <w:szCs w:val="22"/>
              </w:rPr>
              <w:t>卫生健康支出</w:t>
            </w:r>
          </w:p>
        </w:tc>
        <w:tc>
          <w:tcPr>
            <w:tcW w:w="3395" w:type="dxa"/>
            <w:tcBorders>
              <w:top w:val="nil"/>
              <w:left w:val="nil"/>
              <w:bottom w:val="single" w:sz="4" w:space="0" w:color="auto"/>
              <w:right w:val="single" w:sz="4" w:space="0" w:color="auto"/>
            </w:tcBorders>
            <w:shd w:val="clear" w:color="auto" w:fill="auto"/>
            <w:noWrap/>
            <w:vAlign w:val="center"/>
          </w:tcPr>
          <w:p w:rsidR="00135315" w:rsidRDefault="00F2576B">
            <w:pPr>
              <w:widowControl/>
              <w:jc w:val="right"/>
              <w:rPr>
                <w:rFonts w:asciiTheme="minorEastAsia" w:eastAsiaTheme="minorEastAsia" w:hAnsiTheme="minorEastAsia" w:cs="宋体"/>
                <w:color w:val="000000"/>
                <w:sz w:val="22"/>
                <w:szCs w:val="22"/>
              </w:rPr>
            </w:pPr>
            <w:r>
              <w:rPr>
                <w:rFonts w:asciiTheme="minorEastAsia" w:eastAsiaTheme="minorEastAsia" w:hAnsiTheme="minorEastAsia" w:cs="宋体" w:hint="eastAsia"/>
                <w:color w:val="000000"/>
                <w:sz w:val="22"/>
                <w:szCs w:val="22"/>
              </w:rPr>
              <w:t xml:space="preserve">69,143 </w:t>
            </w:r>
          </w:p>
        </w:tc>
      </w:tr>
      <w:tr w:rsidR="00135315">
        <w:trPr>
          <w:trHeight w:val="412"/>
        </w:trPr>
        <w:tc>
          <w:tcPr>
            <w:tcW w:w="1429" w:type="dxa"/>
            <w:tcBorders>
              <w:top w:val="nil"/>
              <w:left w:val="single" w:sz="4" w:space="0" w:color="auto"/>
              <w:bottom w:val="single" w:sz="4" w:space="0" w:color="auto"/>
              <w:right w:val="single" w:sz="4" w:space="0" w:color="auto"/>
            </w:tcBorders>
            <w:shd w:val="clear" w:color="000000" w:fill="FFFFFF"/>
            <w:noWrap/>
            <w:vAlign w:val="center"/>
          </w:tcPr>
          <w:p w:rsidR="00135315" w:rsidRDefault="00F2576B">
            <w:pPr>
              <w:widowControl/>
              <w:jc w:val="center"/>
              <w:rPr>
                <w:rFonts w:asciiTheme="minorEastAsia" w:eastAsiaTheme="minorEastAsia" w:hAnsiTheme="minorEastAsia" w:cs="宋体"/>
                <w:color w:val="000000"/>
                <w:sz w:val="22"/>
                <w:szCs w:val="22"/>
              </w:rPr>
            </w:pPr>
            <w:r>
              <w:rPr>
                <w:rFonts w:asciiTheme="minorEastAsia" w:eastAsiaTheme="minorEastAsia" w:hAnsiTheme="minorEastAsia" w:cs="宋体" w:hint="eastAsia"/>
                <w:color w:val="000000"/>
                <w:sz w:val="22"/>
                <w:szCs w:val="22"/>
              </w:rPr>
              <w:t>11</w:t>
            </w:r>
          </w:p>
        </w:tc>
        <w:tc>
          <w:tcPr>
            <w:tcW w:w="4065" w:type="dxa"/>
            <w:tcBorders>
              <w:top w:val="nil"/>
              <w:left w:val="nil"/>
              <w:bottom w:val="single" w:sz="4" w:space="0" w:color="auto"/>
              <w:right w:val="single" w:sz="4" w:space="0" w:color="auto"/>
            </w:tcBorders>
            <w:shd w:val="clear" w:color="000000" w:fill="FFFFFF"/>
            <w:noWrap/>
            <w:vAlign w:val="center"/>
          </w:tcPr>
          <w:p w:rsidR="00135315" w:rsidRDefault="00F2576B">
            <w:pPr>
              <w:widowControl/>
              <w:jc w:val="left"/>
              <w:rPr>
                <w:rFonts w:asciiTheme="minorEastAsia" w:eastAsiaTheme="minorEastAsia" w:hAnsiTheme="minorEastAsia" w:cs="宋体"/>
                <w:color w:val="000000"/>
                <w:sz w:val="22"/>
                <w:szCs w:val="22"/>
              </w:rPr>
            </w:pPr>
            <w:r>
              <w:rPr>
                <w:rFonts w:asciiTheme="minorEastAsia" w:eastAsiaTheme="minorEastAsia" w:hAnsiTheme="minorEastAsia" w:cs="宋体" w:hint="eastAsia"/>
                <w:color w:val="000000"/>
                <w:sz w:val="22"/>
                <w:szCs w:val="22"/>
              </w:rPr>
              <w:t>节能环保支出</w:t>
            </w:r>
          </w:p>
        </w:tc>
        <w:tc>
          <w:tcPr>
            <w:tcW w:w="3395" w:type="dxa"/>
            <w:tcBorders>
              <w:top w:val="nil"/>
              <w:left w:val="nil"/>
              <w:bottom w:val="single" w:sz="4" w:space="0" w:color="auto"/>
              <w:right w:val="single" w:sz="4" w:space="0" w:color="auto"/>
            </w:tcBorders>
            <w:shd w:val="clear" w:color="auto" w:fill="auto"/>
            <w:noWrap/>
            <w:vAlign w:val="center"/>
          </w:tcPr>
          <w:p w:rsidR="00135315" w:rsidRDefault="00F2576B">
            <w:pPr>
              <w:widowControl/>
              <w:jc w:val="right"/>
              <w:rPr>
                <w:rFonts w:asciiTheme="minorEastAsia" w:eastAsiaTheme="minorEastAsia" w:hAnsiTheme="minorEastAsia" w:cs="宋体"/>
                <w:color w:val="000000"/>
                <w:sz w:val="22"/>
                <w:szCs w:val="22"/>
              </w:rPr>
            </w:pPr>
            <w:r>
              <w:rPr>
                <w:rFonts w:asciiTheme="minorEastAsia" w:eastAsiaTheme="minorEastAsia" w:hAnsiTheme="minorEastAsia" w:cs="宋体" w:hint="eastAsia"/>
                <w:color w:val="000000"/>
                <w:sz w:val="22"/>
                <w:szCs w:val="22"/>
              </w:rPr>
              <w:t xml:space="preserve">6,963 </w:t>
            </w:r>
          </w:p>
        </w:tc>
      </w:tr>
      <w:tr w:rsidR="00135315">
        <w:trPr>
          <w:trHeight w:val="412"/>
        </w:trPr>
        <w:tc>
          <w:tcPr>
            <w:tcW w:w="1429" w:type="dxa"/>
            <w:tcBorders>
              <w:top w:val="nil"/>
              <w:left w:val="single" w:sz="4" w:space="0" w:color="auto"/>
              <w:bottom w:val="single" w:sz="4" w:space="0" w:color="auto"/>
              <w:right w:val="single" w:sz="4" w:space="0" w:color="auto"/>
            </w:tcBorders>
            <w:shd w:val="clear" w:color="000000" w:fill="FFFFFF"/>
            <w:noWrap/>
            <w:vAlign w:val="center"/>
          </w:tcPr>
          <w:p w:rsidR="00135315" w:rsidRDefault="00F2576B">
            <w:pPr>
              <w:widowControl/>
              <w:jc w:val="center"/>
              <w:rPr>
                <w:rFonts w:asciiTheme="minorEastAsia" w:eastAsiaTheme="minorEastAsia" w:hAnsiTheme="minorEastAsia" w:cs="宋体"/>
                <w:color w:val="000000"/>
                <w:sz w:val="22"/>
                <w:szCs w:val="22"/>
              </w:rPr>
            </w:pPr>
            <w:r>
              <w:rPr>
                <w:rFonts w:asciiTheme="minorEastAsia" w:eastAsiaTheme="minorEastAsia" w:hAnsiTheme="minorEastAsia" w:cs="宋体" w:hint="eastAsia"/>
                <w:color w:val="000000"/>
                <w:sz w:val="22"/>
                <w:szCs w:val="22"/>
              </w:rPr>
              <w:t>1</w:t>
            </w:r>
            <w:r>
              <w:rPr>
                <w:rFonts w:asciiTheme="minorEastAsia" w:eastAsiaTheme="minorEastAsia" w:hAnsiTheme="minorEastAsia" w:cs="宋体"/>
                <w:color w:val="000000"/>
                <w:sz w:val="22"/>
                <w:szCs w:val="22"/>
              </w:rPr>
              <w:t>2</w:t>
            </w:r>
          </w:p>
        </w:tc>
        <w:tc>
          <w:tcPr>
            <w:tcW w:w="4065" w:type="dxa"/>
            <w:tcBorders>
              <w:top w:val="nil"/>
              <w:left w:val="nil"/>
              <w:bottom w:val="single" w:sz="4" w:space="0" w:color="auto"/>
              <w:right w:val="single" w:sz="4" w:space="0" w:color="auto"/>
            </w:tcBorders>
            <w:shd w:val="clear" w:color="000000" w:fill="FFFFFF"/>
            <w:noWrap/>
            <w:vAlign w:val="center"/>
          </w:tcPr>
          <w:p w:rsidR="00135315" w:rsidRDefault="00F2576B">
            <w:pPr>
              <w:widowControl/>
              <w:jc w:val="left"/>
              <w:rPr>
                <w:rFonts w:asciiTheme="minorEastAsia" w:eastAsiaTheme="minorEastAsia" w:hAnsiTheme="minorEastAsia" w:cs="宋体"/>
                <w:color w:val="000000"/>
                <w:sz w:val="22"/>
                <w:szCs w:val="22"/>
              </w:rPr>
            </w:pPr>
            <w:r>
              <w:rPr>
                <w:rFonts w:asciiTheme="minorEastAsia" w:eastAsiaTheme="minorEastAsia" w:hAnsiTheme="minorEastAsia" w:cs="宋体" w:hint="eastAsia"/>
                <w:color w:val="000000"/>
                <w:sz w:val="22"/>
                <w:szCs w:val="22"/>
              </w:rPr>
              <w:t>城乡社区支出</w:t>
            </w:r>
          </w:p>
        </w:tc>
        <w:tc>
          <w:tcPr>
            <w:tcW w:w="3395" w:type="dxa"/>
            <w:tcBorders>
              <w:top w:val="nil"/>
              <w:left w:val="nil"/>
              <w:bottom w:val="single" w:sz="4" w:space="0" w:color="auto"/>
              <w:right w:val="single" w:sz="4" w:space="0" w:color="auto"/>
            </w:tcBorders>
            <w:shd w:val="clear" w:color="auto" w:fill="auto"/>
            <w:noWrap/>
            <w:vAlign w:val="center"/>
          </w:tcPr>
          <w:p w:rsidR="00135315" w:rsidRDefault="00F2576B">
            <w:pPr>
              <w:widowControl/>
              <w:jc w:val="right"/>
              <w:rPr>
                <w:rFonts w:asciiTheme="minorEastAsia" w:eastAsiaTheme="minorEastAsia" w:hAnsiTheme="minorEastAsia" w:cs="宋体"/>
                <w:color w:val="000000"/>
                <w:sz w:val="22"/>
                <w:szCs w:val="22"/>
              </w:rPr>
            </w:pPr>
            <w:r>
              <w:rPr>
                <w:rFonts w:asciiTheme="minorEastAsia" w:eastAsiaTheme="minorEastAsia" w:hAnsiTheme="minorEastAsia" w:cs="宋体" w:hint="eastAsia"/>
                <w:color w:val="000000"/>
                <w:sz w:val="22"/>
                <w:szCs w:val="22"/>
              </w:rPr>
              <w:t xml:space="preserve">10,418 </w:t>
            </w:r>
          </w:p>
        </w:tc>
      </w:tr>
      <w:tr w:rsidR="00135315">
        <w:trPr>
          <w:trHeight w:val="412"/>
        </w:trPr>
        <w:tc>
          <w:tcPr>
            <w:tcW w:w="1429" w:type="dxa"/>
            <w:tcBorders>
              <w:top w:val="nil"/>
              <w:left w:val="single" w:sz="4" w:space="0" w:color="auto"/>
              <w:bottom w:val="single" w:sz="4" w:space="0" w:color="auto"/>
              <w:right w:val="single" w:sz="4" w:space="0" w:color="auto"/>
            </w:tcBorders>
            <w:shd w:val="clear" w:color="000000" w:fill="FFFFFF"/>
            <w:noWrap/>
            <w:vAlign w:val="center"/>
          </w:tcPr>
          <w:p w:rsidR="00135315" w:rsidRDefault="00F2576B">
            <w:pPr>
              <w:widowControl/>
              <w:jc w:val="center"/>
              <w:rPr>
                <w:rFonts w:asciiTheme="minorEastAsia" w:eastAsiaTheme="minorEastAsia" w:hAnsiTheme="minorEastAsia" w:cs="宋体"/>
                <w:color w:val="000000"/>
                <w:sz w:val="22"/>
                <w:szCs w:val="22"/>
              </w:rPr>
            </w:pPr>
            <w:r>
              <w:rPr>
                <w:rFonts w:asciiTheme="minorEastAsia" w:eastAsiaTheme="minorEastAsia" w:hAnsiTheme="minorEastAsia" w:cs="宋体" w:hint="eastAsia"/>
                <w:color w:val="000000"/>
                <w:sz w:val="22"/>
                <w:szCs w:val="22"/>
              </w:rPr>
              <w:t>1</w:t>
            </w:r>
            <w:r>
              <w:rPr>
                <w:rFonts w:asciiTheme="minorEastAsia" w:eastAsiaTheme="minorEastAsia" w:hAnsiTheme="minorEastAsia" w:cs="宋体"/>
                <w:color w:val="000000"/>
                <w:sz w:val="22"/>
                <w:szCs w:val="22"/>
              </w:rPr>
              <w:t>3</w:t>
            </w:r>
          </w:p>
        </w:tc>
        <w:tc>
          <w:tcPr>
            <w:tcW w:w="4065" w:type="dxa"/>
            <w:tcBorders>
              <w:top w:val="nil"/>
              <w:left w:val="nil"/>
              <w:bottom w:val="single" w:sz="4" w:space="0" w:color="auto"/>
              <w:right w:val="single" w:sz="4" w:space="0" w:color="auto"/>
            </w:tcBorders>
            <w:shd w:val="clear" w:color="000000" w:fill="FFFFFF"/>
            <w:noWrap/>
            <w:vAlign w:val="center"/>
          </w:tcPr>
          <w:p w:rsidR="00135315" w:rsidRDefault="00F2576B">
            <w:pPr>
              <w:widowControl/>
              <w:jc w:val="left"/>
              <w:rPr>
                <w:rFonts w:asciiTheme="minorEastAsia" w:eastAsiaTheme="minorEastAsia" w:hAnsiTheme="minorEastAsia" w:cs="宋体"/>
                <w:color w:val="000000"/>
                <w:sz w:val="22"/>
                <w:szCs w:val="22"/>
              </w:rPr>
            </w:pPr>
            <w:r>
              <w:rPr>
                <w:rFonts w:asciiTheme="minorEastAsia" w:eastAsiaTheme="minorEastAsia" w:hAnsiTheme="minorEastAsia" w:cs="宋体" w:hint="eastAsia"/>
                <w:color w:val="000000"/>
                <w:sz w:val="22"/>
                <w:szCs w:val="22"/>
              </w:rPr>
              <w:t>农林水支出</w:t>
            </w:r>
          </w:p>
        </w:tc>
        <w:tc>
          <w:tcPr>
            <w:tcW w:w="3395" w:type="dxa"/>
            <w:tcBorders>
              <w:top w:val="nil"/>
              <w:left w:val="nil"/>
              <w:bottom w:val="single" w:sz="4" w:space="0" w:color="auto"/>
              <w:right w:val="single" w:sz="4" w:space="0" w:color="auto"/>
            </w:tcBorders>
            <w:shd w:val="clear" w:color="auto" w:fill="auto"/>
            <w:noWrap/>
            <w:vAlign w:val="center"/>
          </w:tcPr>
          <w:p w:rsidR="00135315" w:rsidRDefault="00F2576B">
            <w:pPr>
              <w:widowControl/>
              <w:jc w:val="right"/>
              <w:rPr>
                <w:rFonts w:asciiTheme="minorEastAsia" w:eastAsiaTheme="minorEastAsia" w:hAnsiTheme="minorEastAsia" w:cs="宋体"/>
                <w:color w:val="000000"/>
                <w:sz w:val="22"/>
                <w:szCs w:val="22"/>
              </w:rPr>
            </w:pPr>
            <w:r>
              <w:rPr>
                <w:rFonts w:asciiTheme="minorEastAsia" w:eastAsiaTheme="minorEastAsia" w:hAnsiTheme="minorEastAsia" w:cs="宋体" w:hint="eastAsia"/>
                <w:color w:val="000000"/>
                <w:sz w:val="22"/>
                <w:szCs w:val="22"/>
              </w:rPr>
              <w:t xml:space="preserve">50,085 </w:t>
            </w:r>
          </w:p>
        </w:tc>
      </w:tr>
      <w:tr w:rsidR="00135315">
        <w:trPr>
          <w:trHeight w:val="412"/>
        </w:trPr>
        <w:tc>
          <w:tcPr>
            <w:tcW w:w="1429" w:type="dxa"/>
            <w:tcBorders>
              <w:top w:val="nil"/>
              <w:left w:val="single" w:sz="4" w:space="0" w:color="auto"/>
              <w:bottom w:val="single" w:sz="4" w:space="0" w:color="auto"/>
              <w:right w:val="single" w:sz="4" w:space="0" w:color="auto"/>
            </w:tcBorders>
            <w:shd w:val="clear" w:color="000000" w:fill="FFFFFF"/>
            <w:noWrap/>
            <w:vAlign w:val="center"/>
          </w:tcPr>
          <w:p w:rsidR="00135315" w:rsidRDefault="00F2576B">
            <w:pPr>
              <w:widowControl/>
              <w:jc w:val="center"/>
              <w:rPr>
                <w:rFonts w:asciiTheme="minorEastAsia" w:eastAsiaTheme="minorEastAsia" w:hAnsiTheme="minorEastAsia" w:cs="宋体"/>
                <w:color w:val="000000"/>
                <w:sz w:val="22"/>
                <w:szCs w:val="22"/>
              </w:rPr>
            </w:pPr>
            <w:r>
              <w:rPr>
                <w:rFonts w:asciiTheme="minorEastAsia" w:eastAsiaTheme="minorEastAsia" w:hAnsiTheme="minorEastAsia" w:cs="宋体" w:hint="eastAsia"/>
                <w:color w:val="000000"/>
                <w:sz w:val="22"/>
                <w:szCs w:val="22"/>
              </w:rPr>
              <w:t>1</w:t>
            </w:r>
            <w:r>
              <w:rPr>
                <w:rFonts w:asciiTheme="minorEastAsia" w:eastAsiaTheme="minorEastAsia" w:hAnsiTheme="minorEastAsia" w:cs="宋体"/>
                <w:color w:val="000000"/>
                <w:sz w:val="22"/>
                <w:szCs w:val="22"/>
              </w:rPr>
              <w:t>4</w:t>
            </w:r>
          </w:p>
        </w:tc>
        <w:tc>
          <w:tcPr>
            <w:tcW w:w="4065" w:type="dxa"/>
            <w:tcBorders>
              <w:top w:val="nil"/>
              <w:left w:val="nil"/>
              <w:bottom w:val="single" w:sz="4" w:space="0" w:color="auto"/>
              <w:right w:val="single" w:sz="4" w:space="0" w:color="auto"/>
            </w:tcBorders>
            <w:shd w:val="clear" w:color="000000" w:fill="FFFFFF"/>
            <w:noWrap/>
            <w:vAlign w:val="center"/>
          </w:tcPr>
          <w:p w:rsidR="00135315" w:rsidRDefault="00F2576B">
            <w:pPr>
              <w:widowControl/>
              <w:jc w:val="left"/>
              <w:rPr>
                <w:rFonts w:asciiTheme="minorEastAsia" w:eastAsiaTheme="minorEastAsia" w:hAnsiTheme="minorEastAsia" w:cs="宋体"/>
                <w:color w:val="000000"/>
                <w:sz w:val="22"/>
                <w:szCs w:val="22"/>
              </w:rPr>
            </w:pPr>
            <w:r>
              <w:rPr>
                <w:rFonts w:asciiTheme="minorEastAsia" w:eastAsiaTheme="minorEastAsia" w:hAnsiTheme="minorEastAsia" w:cs="宋体" w:hint="eastAsia"/>
                <w:color w:val="000000"/>
                <w:sz w:val="22"/>
                <w:szCs w:val="22"/>
              </w:rPr>
              <w:t>交通运输支出</w:t>
            </w:r>
          </w:p>
        </w:tc>
        <w:tc>
          <w:tcPr>
            <w:tcW w:w="3395" w:type="dxa"/>
            <w:tcBorders>
              <w:top w:val="nil"/>
              <w:left w:val="nil"/>
              <w:bottom w:val="single" w:sz="4" w:space="0" w:color="auto"/>
              <w:right w:val="single" w:sz="4" w:space="0" w:color="auto"/>
            </w:tcBorders>
            <w:shd w:val="clear" w:color="auto" w:fill="auto"/>
            <w:noWrap/>
            <w:vAlign w:val="center"/>
          </w:tcPr>
          <w:p w:rsidR="00135315" w:rsidRDefault="00F2576B">
            <w:pPr>
              <w:widowControl/>
              <w:jc w:val="right"/>
              <w:rPr>
                <w:rFonts w:asciiTheme="minorEastAsia" w:eastAsiaTheme="minorEastAsia" w:hAnsiTheme="minorEastAsia" w:cs="宋体"/>
                <w:color w:val="000000"/>
                <w:sz w:val="22"/>
                <w:szCs w:val="22"/>
              </w:rPr>
            </w:pPr>
            <w:r>
              <w:rPr>
                <w:rFonts w:asciiTheme="minorEastAsia" w:eastAsiaTheme="minorEastAsia" w:hAnsiTheme="minorEastAsia" w:cs="宋体" w:hint="eastAsia"/>
                <w:color w:val="000000"/>
                <w:sz w:val="22"/>
                <w:szCs w:val="22"/>
              </w:rPr>
              <w:t xml:space="preserve">5,327 </w:t>
            </w:r>
          </w:p>
        </w:tc>
      </w:tr>
      <w:tr w:rsidR="00135315">
        <w:trPr>
          <w:trHeight w:val="412"/>
        </w:trPr>
        <w:tc>
          <w:tcPr>
            <w:tcW w:w="1429" w:type="dxa"/>
            <w:tcBorders>
              <w:top w:val="nil"/>
              <w:left w:val="single" w:sz="4" w:space="0" w:color="auto"/>
              <w:bottom w:val="single" w:sz="4" w:space="0" w:color="auto"/>
              <w:right w:val="single" w:sz="4" w:space="0" w:color="auto"/>
            </w:tcBorders>
            <w:shd w:val="clear" w:color="000000" w:fill="FFFFFF"/>
            <w:noWrap/>
            <w:vAlign w:val="center"/>
          </w:tcPr>
          <w:p w:rsidR="00135315" w:rsidRDefault="00F2576B">
            <w:pPr>
              <w:widowControl/>
              <w:jc w:val="center"/>
              <w:rPr>
                <w:rFonts w:asciiTheme="minorEastAsia" w:eastAsiaTheme="minorEastAsia" w:hAnsiTheme="minorEastAsia" w:cs="宋体"/>
                <w:color w:val="000000"/>
                <w:sz w:val="22"/>
                <w:szCs w:val="22"/>
              </w:rPr>
            </w:pPr>
            <w:r>
              <w:rPr>
                <w:rFonts w:asciiTheme="minorEastAsia" w:eastAsiaTheme="minorEastAsia" w:hAnsiTheme="minorEastAsia" w:cs="宋体" w:hint="eastAsia"/>
                <w:color w:val="000000"/>
                <w:sz w:val="22"/>
                <w:szCs w:val="22"/>
              </w:rPr>
              <w:t>1</w:t>
            </w:r>
            <w:r>
              <w:rPr>
                <w:rFonts w:asciiTheme="minorEastAsia" w:eastAsiaTheme="minorEastAsia" w:hAnsiTheme="minorEastAsia" w:cs="宋体"/>
                <w:color w:val="000000"/>
                <w:sz w:val="22"/>
                <w:szCs w:val="22"/>
              </w:rPr>
              <w:t>5</w:t>
            </w:r>
          </w:p>
        </w:tc>
        <w:tc>
          <w:tcPr>
            <w:tcW w:w="4065" w:type="dxa"/>
            <w:tcBorders>
              <w:top w:val="nil"/>
              <w:left w:val="nil"/>
              <w:bottom w:val="single" w:sz="4" w:space="0" w:color="auto"/>
              <w:right w:val="single" w:sz="4" w:space="0" w:color="auto"/>
            </w:tcBorders>
            <w:shd w:val="clear" w:color="000000" w:fill="FFFFFF"/>
            <w:noWrap/>
            <w:vAlign w:val="center"/>
          </w:tcPr>
          <w:p w:rsidR="00135315" w:rsidRDefault="00F2576B">
            <w:pPr>
              <w:widowControl/>
              <w:jc w:val="left"/>
              <w:rPr>
                <w:rFonts w:asciiTheme="minorEastAsia" w:eastAsiaTheme="minorEastAsia" w:hAnsiTheme="minorEastAsia" w:cs="宋体"/>
                <w:color w:val="000000"/>
                <w:sz w:val="22"/>
                <w:szCs w:val="22"/>
              </w:rPr>
            </w:pPr>
            <w:r>
              <w:rPr>
                <w:rFonts w:asciiTheme="minorEastAsia" w:eastAsiaTheme="minorEastAsia" w:hAnsiTheme="minorEastAsia" w:cs="宋体" w:hint="eastAsia"/>
                <w:color w:val="000000"/>
                <w:sz w:val="22"/>
                <w:szCs w:val="22"/>
              </w:rPr>
              <w:t>资源勘探信息等支出</w:t>
            </w:r>
          </w:p>
        </w:tc>
        <w:tc>
          <w:tcPr>
            <w:tcW w:w="3395" w:type="dxa"/>
            <w:tcBorders>
              <w:top w:val="nil"/>
              <w:left w:val="nil"/>
              <w:bottom w:val="single" w:sz="4" w:space="0" w:color="auto"/>
              <w:right w:val="single" w:sz="4" w:space="0" w:color="auto"/>
            </w:tcBorders>
            <w:shd w:val="clear" w:color="auto" w:fill="auto"/>
            <w:noWrap/>
            <w:vAlign w:val="center"/>
          </w:tcPr>
          <w:p w:rsidR="00135315" w:rsidRDefault="00F2576B">
            <w:pPr>
              <w:widowControl/>
              <w:jc w:val="right"/>
              <w:rPr>
                <w:rFonts w:asciiTheme="minorEastAsia" w:eastAsiaTheme="minorEastAsia" w:hAnsiTheme="minorEastAsia" w:cs="宋体"/>
                <w:color w:val="000000"/>
                <w:sz w:val="22"/>
                <w:szCs w:val="22"/>
              </w:rPr>
            </w:pPr>
            <w:r>
              <w:rPr>
                <w:rFonts w:asciiTheme="minorEastAsia" w:eastAsiaTheme="minorEastAsia" w:hAnsiTheme="minorEastAsia" w:cs="宋体" w:hint="eastAsia"/>
                <w:color w:val="000000"/>
                <w:sz w:val="22"/>
                <w:szCs w:val="22"/>
              </w:rPr>
              <w:t xml:space="preserve">2,352 </w:t>
            </w:r>
          </w:p>
        </w:tc>
      </w:tr>
      <w:tr w:rsidR="00135315">
        <w:trPr>
          <w:trHeight w:val="412"/>
        </w:trPr>
        <w:tc>
          <w:tcPr>
            <w:tcW w:w="1429" w:type="dxa"/>
            <w:tcBorders>
              <w:top w:val="nil"/>
              <w:left w:val="single" w:sz="4" w:space="0" w:color="auto"/>
              <w:bottom w:val="single" w:sz="4" w:space="0" w:color="auto"/>
              <w:right w:val="single" w:sz="4" w:space="0" w:color="auto"/>
            </w:tcBorders>
            <w:shd w:val="clear" w:color="000000" w:fill="FFFFFF"/>
            <w:noWrap/>
            <w:vAlign w:val="center"/>
          </w:tcPr>
          <w:p w:rsidR="00135315" w:rsidRDefault="00F2576B">
            <w:pPr>
              <w:widowControl/>
              <w:jc w:val="center"/>
              <w:rPr>
                <w:rFonts w:asciiTheme="minorEastAsia" w:eastAsiaTheme="minorEastAsia" w:hAnsiTheme="minorEastAsia" w:cs="宋体"/>
                <w:color w:val="000000"/>
                <w:sz w:val="22"/>
                <w:szCs w:val="22"/>
              </w:rPr>
            </w:pPr>
            <w:r>
              <w:rPr>
                <w:rFonts w:asciiTheme="minorEastAsia" w:eastAsiaTheme="minorEastAsia" w:hAnsiTheme="minorEastAsia" w:cs="宋体" w:hint="eastAsia"/>
                <w:color w:val="000000"/>
                <w:sz w:val="22"/>
                <w:szCs w:val="22"/>
              </w:rPr>
              <w:t>1</w:t>
            </w:r>
            <w:r>
              <w:rPr>
                <w:rFonts w:asciiTheme="minorEastAsia" w:eastAsiaTheme="minorEastAsia" w:hAnsiTheme="minorEastAsia" w:cs="宋体"/>
                <w:color w:val="000000"/>
                <w:sz w:val="22"/>
                <w:szCs w:val="22"/>
              </w:rPr>
              <w:t>6</w:t>
            </w:r>
          </w:p>
        </w:tc>
        <w:tc>
          <w:tcPr>
            <w:tcW w:w="4065" w:type="dxa"/>
            <w:tcBorders>
              <w:top w:val="nil"/>
              <w:left w:val="nil"/>
              <w:bottom w:val="single" w:sz="4" w:space="0" w:color="auto"/>
              <w:right w:val="single" w:sz="4" w:space="0" w:color="auto"/>
            </w:tcBorders>
            <w:shd w:val="clear" w:color="000000" w:fill="FFFFFF"/>
            <w:noWrap/>
            <w:vAlign w:val="center"/>
          </w:tcPr>
          <w:p w:rsidR="00135315" w:rsidRDefault="00F2576B">
            <w:pPr>
              <w:widowControl/>
              <w:jc w:val="left"/>
              <w:rPr>
                <w:rFonts w:asciiTheme="minorEastAsia" w:eastAsiaTheme="minorEastAsia" w:hAnsiTheme="minorEastAsia" w:cs="宋体"/>
                <w:color w:val="000000"/>
                <w:sz w:val="22"/>
                <w:szCs w:val="22"/>
              </w:rPr>
            </w:pPr>
            <w:r>
              <w:rPr>
                <w:rFonts w:asciiTheme="minorEastAsia" w:eastAsiaTheme="minorEastAsia" w:hAnsiTheme="minorEastAsia" w:cs="宋体" w:hint="eastAsia"/>
                <w:color w:val="000000"/>
                <w:sz w:val="22"/>
                <w:szCs w:val="22"/>
              </w:rPr>
              <w:t>商业服务业等支出</w:t>
            </w:r>
          </w:p>
        </w:tc>
        <w:tc>
          <w:tcPr>
            <w:tcW w:w="3395" w:type="dxa"/>
            <w:tcBorders>
              <w:top w:val="nil"/>
              <w:left w:val="nil"/>
              <w:bottom w:val="single" w:sz="4" w:space="0" w:color="auto"/>
              <w:right w:val="single" w:sz="4" w:space="0" w:color="auto"/>
            </w:tcBorders>
            <w:shd w:val="clear" w:color="auto" w:fill="auto"/>
            <w:noWrap/>
            <w:vAlign w:val="center"/>
          </w:tcPr>
          <w:p w:rsidR="00135315" w:rsidRDefault="00F2576B">
            <w:pPr>
              <w:widowControl/>
              <w:jc w:val="right"/>
              <w:rPr>
                <w:rFonts w:asciiTheme="minorEastAsia" w:eastAsiaTheme="minorEastAsia" w:hAnsiTheme="minorEastAsia" w:cs="宋体"/>
                <w:color w:val="000000"/>
                <w:sz w:val="22"/>
                <w:szCs w:val="22"/>
              </w:rPr>
            </w:pPr>
            <w:r>
              <w:rPr>
                <w:rFonts w:asciiTheme="minorEastAsia" w:eastAsiaTheme="minorEastAsia" w:hAnsiTheme="minorEastAsia" w:cs="宋体" w:hint="eastAsia"/>
                <w:color w:val="000000"/>
                <w:sz w:val="22"/>
                <w:szCs w:val="22"/>
              </w:rPr>
              <w:t xml:space="preserve">2,531 </w:t>
            </w:r>
          </w:p>
        </w:tc>
      </w:tr>
      <w:tr w:rsidR="00135315">
        <w:trPr>
          <w:trHeight w:val="412"/>
        </w:trPr>
        <w:tc>
          <w:tcPr>
            <w:tcW w:w="1429" w:type="dxa"/>
            <w:tcBorders>
              <w:top w:val="nil"/>
              <w:left w:val="single" w:sz="4" w:space="0" w:color="auto"/>
              <w:bottom w:val="single" w:sz="4" w:space="0" w:color="auto"/>
              <w:right w:val="single" w:sz="4" w:space="0" w:color="auto"/>
            </w:tcBorders>
            <w:shd w:val="clear" w:color="000000" w:fill="FFFFFF"/>
            <w:noWrap/>
            <w:vAlign w:val="center"/>
          </w:tcPr>
          <w:p w:rsidR="00135315" w:rsidRDefault="00F2576B">
            <w:pPr>
              <w:widowControl/>
              <w:jc w:val="center"/>
              <w:rPr>
                <w:rFonts w:asciiTheme="minorEastAsia" w:eastAsiaTheme="minorEastAsia" w:hAnsiTheme="minorEastAsia" w:cs="宋体"/>
                <w:color w:val="000000"/>
                <w:sz w:val="22"/>
                <w:szCs w:val="22"/>
              </w:rPr>
            </w:pPr>
            <w:r>
              <w:rPr>
                <w:rFonts w:asciiTheme="minorEastAsia" w:eastAsiaTheme="minorEastAsia" w:hAnsiTheme="minorEastAsia" w:cs="宋体" w:hint="eastAsia"/>
                <w:color w:val="000000"/>
                <w:sz w:val="22"/>
                <w:szCs w:val="22"/>
              </w:rPr>
              <w:t>1</w:t>
            </w:r>
            <w:r>
              <w:rPr>
                <w:rFonts w:asciiTheme="minorEastAsia" w:eastAsiaTheme="minorEastAsia" w:hAnsiTheme="minorEastAsia" w:cs="宋体"/>
                <w:color w:val="000000"/>
                <w:sz w:val="22"/>
                <w:szCs w:val="22"/>
              </w:rPr>
              <w:t>7</w:t>
            </w:r>
          </w:p>
        </w:tc>
        <w:tc>
          <w:tcPr>
            <w:tcW w:w="4065" w:type="dxa"/>
            <w:tcBorders>
              <w:top w:val="nil"/>
              <w:left w:val="nil"/>
              <w:bottom w:val="single" w:sz="4" w:space="0" w:color="auto"/>
              <w:right w:val="single" w:sz="4" w:space="0" w:color="auto"/>
            </w:tcBorders>
            <w:shd w:val="clear" w:color="000000" w:fill="FFFFFF"/>
            <w:noWrap/>
            <w:vAlign w:val="center"/>
          </w:tcPr>
          <w:p w:rsidR="00135315" w:rsidRDefault="00F2576B">
            <w:pPr>
              <w:widowControl/>
              <w:jc w:val="left"/>
              <w:rPr>
                <w:rFonts w:asciiTheme="minorEastAsia" w:eastAsiaTheme="minorEastAsia" w:hAnsiTheme="minorEastAsia" w:cs="宋体"/>
                <w:color w:val="000000"/>
                <w:sz w:val="22"/>
                <w:szCs w:val="22"/>
              </w:rPr>
            </w:pPr>
            <w:r>
              <w:rPr>
                <w:rFonts w:asciiTheme="minorEastAsia" w:eastAsiaTheme="minorEastAsia" w:hAnsiTheme="minorEastAsia" w:cs="宋体" w:hint="eastAsia"/>
                <w:color w:val="000000"/>
                <w:sz w:val="22"/>
                <w:szCs w:val="22"/>
              </w:rPr>
              <w:t>金融支出</w:t>
            </w:r>
          </w:p>
        </w:tc>
        <w:tc>
          <w:tcPr>
            <w:tcW w:w="3395" w:type="dxa"/>
            <w:tcBorders>
              <w:top w:val="nil"/>
              <w:left w:val="nil"/>
              <w:bottom w:val="single" w:sz="4" w:space="0" w:color="auto"/>
              <w:right w:val="single" w:sz="4" w:space="0" w:color="auto"/>
            </w:tcBorders>
            <w:shd w:val="clear" w:color="auto" w:fill="auto"/>
            <w:noWrap/>
            <w:vAlign w:val="center"/>
          </w:tcPr>
          <w:p w:rsidR="00135315" w:rsidRDefault="00F2576B">
            <w:pPr>
              <w:widowControl/>
              <w:jc w:val="right"/>
              <w:rPr>
                <w:rFonts w:asciiTheme="minorEastAsia" w:eastAsiaTheme="minorEastAsia" w:hAnsiTheme="minorEastAsia" w:cs="宋体"/>
                <w:color w:val="000000"/>
                <w:sz w:val="22"/>
                <w:szCs w:val="22"/>
              </w:rPr>
            </w:pPr>
            <w:r>
              <w:rPr>
                <w:rFonts w:asciiTheme="minorEastAsia" w:eastAsiaTheme="minorEastAsia" w:hAnsiTheme="minorEastAsia" w:cs="宋体" w:hint="eastAsia"/>
                <w:color w:val="000000"/>
                <w:sz w:val="22"/>
                <w:szCs w:val="22"/>
              </w:rPr>
              <w:t xml:space="preserve">0 </w:t>
            </w:r>
          </w:p>
        </w:tc>
      </w:tr>
      <w:tr w:rsidR="00135315">
        <w:trPr>
          <w:trHeight w:val="412"/>
        </w:trPr>
        <w:tc>
          <w:tcPr>
            <w:tcW w:w="1429" w:type="dxa"/>
            <w:tcBorders>
              <w:top w:val="nil"/>
              <w:left w:val="single" w:sz="4" w:space="0" w:color="auto"/>
              <w:bottom w:val="single" w:sz="4" w:space="0" w:color="auto"/>
              <w:right w:val="single" w:sz="4" w:space="0" w:color="auto"/>
            </w:tcBorders>
            <w:shd w:val="clear" w:color="000000" w:fill="FFFFFF"/>
            <w:noWrap/>
            <w:vAlign w:val="center"/>
          </w:tcPr>
          <w:p w:rsidR="00135315" w:rsidRDefault="00F2576B">
            <w:pPr>
              <w:widowControl/>
              <w:jc w:val="center"/>
              <w:rPr>
                <w:rFonts w:asciiTheme="minorEastAsia" w:eastAsiaTheme="minorEastAsia" w:hAnsiTheme="minorEastAsia" w:cs="宋体"/>
                <w:color w:val="000000"/>
                <w:sz w:val="22"/>
                <w:szCs w:val="22"/>
              </w:rPr>
            </w:pPr>
            <w:r>
              <w:rPr>
                <w:rFonts w:asciiTheme="minorEastAsia" w:eastAsiaTheme="minorEastAsia" w:hAnsiTheme="minorEastAsia" w:cs="宋体" w:hint="eastAsia"/>
                <w:color w:val="000000"/>
                <w:sz w:val="22"/>
                <w:szCs w:val="22"/>
              </w:rPr>
              <w:t>1</w:t>
            </w:r>
            <w:r>
              <w:rPr>
                <w:rFonts w:asciiTheme="minorEastAsia" w:eastAsiaTheme="minorEastAsia" w:hAnsiTheme="minorEastAsia" w:cs="宋体"/>
                <w:color w:val="000000"/>
                <w:sz w:val="22"/>
                <w:szCs w:val="22"/>
              </w:rPr>
              <w:t>8</w:t>
            </w:r>
          </w:p>
        </w:tc>
        <w:tc>
          <w:tcPr>
            <w:tcW w:w="4065" w:type="dxa"/>
            <w:tcBorders>
              <w:top w:val="nil"/>
              <w:left w:val="nil"/>
              <w:bottom w:val="single" w:sz="4" w:space="0" w:color="auto"/>
              <w:right w:val="single" w:sz="4" w:space="0" w:color="auto"/>
            </w:tcBorders>
            <w:shd w:val="clear" w:color="000000" w:fill="FFFFFF"/>
            <w:noWrap/>
            <w:vAlign w:val="center"/>
          </w:tcPr>
          <w:p w:rsidR="00135315" w:rsidRDefault="00F2576B">
            <w:pPr>
              <w:widowControl/>
              <w:jc w:val="left"/>
              <w:rPr>
                <w:rFonts w:asciiTheme="minorEastAsia" w:eastAsiaTheme="minorEastAsia" w:hAnsiTheme="minorEastAsia" w:cs="宋体"/>
                <w:color w:val="000000"/>
                <w:sz w:val="22"/>
                <w:szCs w:val="22"/>
              </w:rPr>
            </w:pPr>
            <w:r>
              <w:rPr>
                <w:rFonts w:asciiTheme="minorEastAsia" w:eastAsiaTheme="minorEastAsia" w:hAnsiTheme="minorEastAsia" w:cs="宋体" w:hint="eastAsia"/>
                <w:color w:val="000000"/>
                <w:sz w:val="22"/>
                <w:szCs w:val="22"/>
              </w:rPr>
              <w:t>援助其他地区支出</w:t>
            </w:r>
          </w:p>
        </w:tc>
        <w:tc>
          <w:tcPr>
            <w:tcW w:w="3395" w:type="dxa"/>
            <w:tcBorders>
              <w:top w:val="nil"/>
              <w:left w:val="nil"/>
              <w:bottom w:val="single" w:sz="4" w:space="0" w:color="auto"/>
              <w:right w:val="single" w:sz="4" w:space="0" w:color="auto"/>
            </w:tcBorders>
            <w:shd w:val="clear" w:color="auto" w:fill="auto"/>
            <w:noWrap/>
            <w:vAlign w:val="center"/>
          </w:tcPr>
          <w:p w:rsidR="00135315" w:rsidRDefault="00F2576B">
            <w:pPr>
              <w:widowControl/>
              <w:jc w:val="right"/>
              <w:rPr>
                <w:rFonts w:asciiTheme="minorEastAsia" w:eastAsiaTheme="minorEastAsia" w:hAnsiTheme="minorEastAsia" w:cs="宋体"/>
                <w:color w:val="000000"/>
                <w:sz w:val="22"/>
                <w:szCs w:val="22"/>
              </w:rPr>
            </w:pPr>
            <w:r>
              <w:rPr>
                <w:rFonts w:asciiTheme="minorEastAsia" w:eastAsiaTheme="minorEastAsia" w:hAnsiTheme="minorEastAsia" w:cs="宋体" w:hint="eastAsia"/>
                <w:color w:val="000000"/>
                <w:sz w:val="22"/>
                <w:szCs w:val="22"/>
              </w:rPr>
              <w:t xml:space="preserve">0 </w:t>
            </w:r>
          </w:p>
        </w:tc>
      </w:tr>
      <w:tr w:rsidR="00135315">
        <w:trPr>
          <w:trHeight w:val="412"/>
        </w:trPr>
        <w:tc>
          <w:tcPr>
            <w:tcW w:w="1429" w:type="dxa"/>
            <w:tcBorders>
              <w:top w:val="nil"/>
              <w:left w:val="single" w:sz="4" w:space="0" w:color="auto"/>
              <w:bottom w:val="single" w:sz="4" w:space="0" w:color="auto"/>
              <w:right w:val="single" w:sz="4" w:space="0" w:color="auto"/>
            </w:tcBorders>
            <w:shd w:val="clear" w:color="000000" w:fill="FFFFFF"/>
            <w:noWrap/>
            <w:vAlign w:val="center"/>
          </w:tcPr>
          <w:p w:rsidR="00135315" w:rsidRDefault="00F2576B">
            <w:pPr>
              <w:widowControl/>
              <w:jc w:val="center"/>
              <w:rPr>
                <w:rFonts w:asciiTheme="minorEastAsia" w:eastAsiaTheme="minorEastAsia" w:hAnsiTheme="minorEastAsia" w:cs="宋体"/>
                <w:color w:val="000000"/>
                <w:sz w:val="22"/>
                <w:szCs w:val="22"/>
              </w:rPr>
            </w:pPr>
            <w:r>
              <w:rPr>
                <w:rFonts w:asciiTheme="minorEastAsia" w:eastAsiaTheme="minorEastAsia" w:hAnsiTheme="minorEastAsia" w:cs="宋体" w:hint="eastAsia"/>
                <w:color w:val="000000"/>
                <w:sz w:val="22"/>
                <w:szCs w:val="22"/>
              </w:rPr>
              <w:t>1</w:t>
            </w:r>
            <w:r>
              <w:rPr>
                <w:rFonts w:asciiTheme="minorEastAsia" w:eastAsiaTheme="minorEastAsia" w:hAnsiTheme="minorEastAsia" w:cs="宋体"/>
                <w:color w:val="000000"/>
                <w:sz w:val="22"/>
                <w:szCs w:val="22"/>
              </w:rPr>
              <w:t>9</w:t>
            </w:r>
          </w:p>
        </w:tc>
        <w:tc>
          <w:tcPr>
            <w:tcW w:w="4065" w:type="dxa"/>
            <w:tcBorders>
              <w:top w:val="nil"/>
              <w:left w:val="nil"/>
              <w:bottom w:val="single" w:sz="4" w:space="0" w:color="auto"/>
              <w:right w:val="single" w:sz="4" w:space="0" w:color="auto"/>
            </w:tcBorders>
            <w:shd w:val="clear" w:color="000000" w:fill="FFFFFF"/>
            <w:noWrap/>
            <w:vAlign w:val="center"/>
          </w:tcPr>
          <w:p w:rsidR="00135315" w:rsidRDefault="00F2576B">
            <w:pPr>
              <w:widowControl/>
              <w:jc w:val="left"/>
              <w:rPr>
                <w:rFonts w:asciiTheme="minorEastAsia" w:eastAsiaTheme="minorEastAsia" w:hAnsiTheme="minorEastAsia" w:cs="宋体"/>
                <w:color w:val="000000"/>
                <w:sz w:val="22"/>
                <w:szCs w:val="22"/>
              </w:rPr>
            </w:pPr>
            <w:r>
              <w:rPr>
                <w:rFonts w:asciiTheme="minorEastAsia" w:eastAsiaTheme="minorEastAsia" w:hAnsiTheme="minorEastAsia" w:cs="宋体" w:hint="eastAsia"/>
                <w:color w:val="000000"/>
                <w:sz w:val="22"/>
                <w:szCs w:val="22"/>
              </w:rPr>
              <w:t>自然资源海洋气象等支出</w:t>
            </w:r>
          </w:p>
        </w:tc>
        <w:tc>
          <w:tcPr>
            <w:tcW w:w="3395" w:type="dxa"/>
            <w:tcBorders>
              <w:top w:val="nil"/>
              <w:left w:val="nil"/>
              <w:bottom w:val="single" w:sz="4" w:space="0" w:color="auto"/>
              <w:right w:val="single" w:sz="4" w:space="0" w:color="auto"/>
            </w:tcBorders>
            <w:shd w:val="clear" w:color="auto" w:fill="auto"/>
            <w:noWrap/>
            <w:vAlign w:val="center"/>
          </w:tcPr>
          <w:p w:rsidR="00135315" w:rsidRDefault="00F2576B">
            <w:pPr>
              <w:widowControl/>
              <w:jc w:val="right"/>
              <w:rPr>
                <w:rFonts w:asciiTheme="minorEastAsia" w:eastAsiaTheme="minorEastAsia" w:hAnsiTheme="minorEastAsia" w:cs="宋体"/>
                <w:color w:val="000000"/>
                <w:sz w:val="22"/>
                <w:szCs w:val="22"/>
              </w:rPr>
            </w:pPr>
            <w:r>
              <w:rPr>
                <w:rFonts w:asciiTheme="minorEastAsia" w:eastAsiaTheme="minorEastAsia" w:hAnsiTheme="minorEastAsia" w:cs="宋体" w:hint="eastAsia"/>
                <w:color w:val="000000"/>
                <w:sz w:val="22"/>
                <w:szCs w:val="22"/>
              </w:rPr>
              <w:t xml:space="preserve">952 </w:t>
            </w:r>
          </w:p>
        </w:tc>
      </w:tr>
      <w:tr w:rsidR="00135315">
        <w:trPr>
          <w:trHeight w:val="412"/>
        </w:trPr>
        <w:tc>
          <w:tcPr>
            <w:tcW w:w="1429" w:type="dxa"/>
            <w:tcBorders>
              <w:top w:val="nil"/>
              <w:left w:val="single" w:sz="4" w:space="0" w:color="auto"/>
              <w:bottom w:val="single" w:sz="4" w:space="0" w:color="auto"/>
              <w:right w:val="single" w:sz="4" w:space="0" w:color="auto"/>
            </w:tcBorders>
            <w:shd w:val="clear" w:color="000000" w:fill="FFFFFF"/>
            <w:noWrap/>
            <w:vAlign w:val="center"/>
          </w:tcPr>
          <w:p w:rsidR="00135315" w:rsidRDefault="00F2576B">
            <w:pPr>
              <w:widowControl/>
              <w:jc w:val="center"/>
              <w:rPr>
                <w:rFonts w:asciiTheme="minorEastAsia" w:eastAsiaTheme="minorEastAsia" w:hAnsiTheme="minorEastAsia" w:cs="宋体"/>
                <w:color w:val="000000"/>
                <w:sz w:val="22"/>
                <w:szCs w:val="22"/>
              </w:rPr>
            </w:pPr>
            <w:r>
              <w:rPr>
                <w:rFonts w:asciiTheme="minorEastAsia" w:eastAsiaTheme="minorEastAsia" w:hAnsiTheme="minorEastAsia" w:cs="宋体" w:hint="eastAsia"/>
                <w:color w:val="000000"/>
                <w:sz w:val="22"/>
                <w:szCs w:val="22"/>
              </w:rPr>
              <w:t>2</w:t>
            </w:r>
            <w:r>
              <w:rPr>
                <w:rFonts w:asciiTheme="minorEastAsia" w:eastAsiaTheme="minorEastAsia" w:hAnsiTheme="minorEastAsia" w:cs="宋体"/>
                <w:color w:val="000000"/>
                <w:sz w:val="22"/>
                <w:szCs w:val="22"/>
              </w:rPr>
              <w:t>0</w:t>
            </w:r>
          </w:p>
        </w:tc>
        <w:tc>
          <w:tcPr>
            <w:tcW w:w="4065" w:type="dxa"/>
            <w:tcBorders>
              <w:top w:val="nil"/>
              <w:left w:val="nil"/>
              <w:bottom w:val="single" w:sz="4" w:space="0" w:color="auto"/>
              <w:right w:val="single" w:sz="4" w:space="0" w:color="auto"/>
            </w:tcBorders>
            <w:shd w:val="clear" w:color="000000" w:fill="FFFFFF"/>
            <w:noWrap/>
            <w:vAlign w:val="center"/>
          </w:tcPr>
          <w:p w:rsidR="00135315" w:rsidRDefault="00F2576B">
            <w:pPr>
              <w:widowControl/>
              <w:jc w:val="left"/>
              <w:rPr>
                <w:rFonts w:asciiTheme="minorEastAsia" w:eastAsiaTheme="minorEastAsia" w:hAnsiTheme="minorEastAsia" w:cs="宋体"/>
                <w:color w:val="000000"/>
                <w:sz w:val="22"/>
                <w:szCs w:val="22"/>
              </w:rPr>
            </w:pPr>
            <w:r>
              <w:rPr>
                <w:rFonts w:asciiTheme="minorEastAsia" w:eastAsiaTheme="minorEastAsia" w:hAnsiTheme="minorEastAsia" w:cs="宋体" w:hint="eastAsia"/>
                <w:color w:val="000000"/>
                <w:sz w:val="22"/>
                <w:szCs w:val="22"/>
              </w:rPr>
              <w:t>住房保障支出</w:t>
            </w:r>
          </w:p>
        </w:tc>
        <w:tc>
          <w:tcPr>
            <w:tcW w:w="3395" w:type="dxa"/>
            <w:tcBorders>
              <w:top w:val="nil"/>
              <w:left w:val="nil"/>
              <w:bottom w:val="single" w:sz="4" w:space="0" w:color="auto"/>
              <w:right w:val="single" w:sz="4" w:space="0" w:color="auto"/>
            </w:tcBorders>
            <w:shd w:val="clear" w:color="auto" w:fill="auto"/>
            <w:noWrap/>
            <w:vAlign w:val="center"/>
          </w:tcPr>
          <w:p w:rsidR="00135315" w:rsidRDefault="00F2576B">
            <w:pPr>
              <w:widowControl/>
              <w:jc w:val="right"/>
              <w:rPr>
                <w:rFonts w:asciiTheme="minorEastAsia" w:eastAsiaTheme="minorEastAsia" w:hAnsiTheme="minorEastAsia" w:cs="宋体"/>
                <w:color w:val="000000"/>
                <w:sz w:val="22"/>
                <w:szCs w:val="22"/>
              </w:rPr>
            </w:pPr>
            <w:r>
              <w:rPr>
                <w:rFonts w:asciiTheme="minorEastAsia" w:eastAsiaTheme="minorEastAsia" w:hAnsiTheme="minorEastAsia" w:cs="宋体" w:hint="eastAsia"/>
                <w:color w:val="000000"/>
                <w:sz w:val="22"/>
                <w:szCs w:val="22"/>
              </w:rPr>
              <w:t xml:space="preserve">10,766 </w:t>
            </w:r>
          </w:p>
        </w:tc>
      </w:tr>
      <w:tr w:rsidR="00135315">
        <w:trPr>
          <w:trHeight w:val="412"/>
        </w:trPr>
        <w:tc>
          <w:tcPr>
            <w:tcW w:w="1429" w:type="dxa"/>
            <w:tcBorders>
              <w:top w:val="nil"/>
              <w:left w:val="single" w:sz="4" w:space="0" w:color="auto"/>
              <w:bottom w:val="single" w:sz="4" w:space="0" w:color="auto"/>
              <w:right w:val="single" w:sz="4" w:space="0" w:color="auto"/>
            </w:tcBorders>
            <w:shd w:val="clear" w:color="000000" w:fill="FFFFFF"/>
            <w:noWrap/>
            <w:vAlign w:val="center"/>
          </w:tcPr>
          <w:p w:rsidR="00135315" w:rsidRDefault="00F2576B">
            <w:pPr>
              <w:widowControl/>
              <w:jc w:val="center"/>
              <w:rPr>
                <w:rFonts w:asciiTheme="minorEastAsia" w:eastAsiaTheme="minorEastAsia" w:hAnsiTheme="minorEastAsia" w:cs="宋体"/>
                <w:color w:val="000000"/>
                <w:sz w:val="22"/>
                <w:szCs w:val="22"/>
              </w:rPr>
            </w:pPr>
            <w:r>
              <w:rPr>
                <w:rFonts w:asciiTheme="minorEastAsia" w:eastAsiaTheme="minorEastAsia" w:hAnsiTheme="minorEastAsia" w:cs="宋体" w:hint="eastAsia"/>
                <w:color w:val="000000"/>
                <w:sz w:val="22"/>
                <w:szCs w:val="22"/>
              </w:rPr>
              <w:t>2</w:t>
            </w:r>
            <w:r>
              <w:rPr>
                <w:rFonts w:asciiTheme="minorEastAsia" w:eastAsiaTheme="minorEastAsia" w:hAnsiTheme="minorEastAsia" w:cs="宋体"/>
                <w:color w:val="000000"/>
                <w:sz w:val="22"/>
                <w:szCs w:val="22"/>
              </w:rPr>
              <w:t>1</w:t>
            </w:r>
          </w:p>
        </w:tc>
        <w:tc>
          <w:tcPr>
            <w:tcW w:w="4065" w:type="dxa"/>
            <w:tcBorders>
              <w:top w:val="nil"/>
              <w:left w:val="nil"/>
              <w:bottom w:val="single" w:sz="4" w:space="0" w:color="auto"/>
              <w:right w:val="single" w:sz="4" w:space="0" w:color="auto"/>
            </w:tcBorders>
            <w:shd w:val="clear" w:color="000000" w:fill="FFFFFF"/>
            <w:noWrap/>
            <w:vAlign w:val="center"/>
          </w:tcPr>
          <w:p w:rsidR="00135315" w:rsidRDefault="00F2576B">
            <w:pPr>
              <w:widowControl/>
              <w:jc w:val="left"/>
              <w:rPr>
                <w:rFonts w:asciiTheme="minorEastAsia" w:eastAsiaTheme="minorEastAsia" w:hAnsiTheme="minorEastAsia" w:cs="宋体"/>
                <w:color w:val="000000"/>
                <w:sz w:val="22"/>
                <w:szCs w:val="22"/>
              </w:rPr>
            </w:pPr>
            <w:r>
              <w:rPr>
                <w:rFonts w:asciiTheme="minorEastAsia" w:eastAsiaTheme="minorEastAsia" w:hAnsiTheme="minorEastAsia" w:cs="宋体" w:hint="eastAsia"/>
                <w:color w:val="000000"/>
                <w:sz w:val="22"/>
                <w:szCs w:val="22"/>
              </w:rPr>
              <w:t>粮油物资储备支出</w:t>
            </w:r>
          </w:p>
        </w:tc>
        <w:tc>
          <w:tcPr>
            <w:tcW w:w="3395" w:type="dxa"/>
            <w:tcBorders>
              <w:top w:val="nil"/>
              <w:left w:val="nil"/>
              <w:bottom w:val="single" w:sz="4" w:space="0" w:color="auto"/>
              <w:right w:val="single" w:sz="4" w:space="0" w:color="auto"/>
            </w:tcBorders>
            <w:shd w:val="clear" w:color="auto" w:fill="auto"/>
            <w:noWrap/>
            <w:vAlign w:val="center"/>
          </w:tcPr>
          <w:p w:rsidR="00135315" w:rsidRDefault="00F2576B">
            <w:pPr>
              <w:widowControl/>
              <w:jc w:val="right"/>
              <w:rPr>
                <w:rFonts w:asciiTheme="minorEastAsia" w:eastAsiaTheme="minorEastAsia" w:hAnsiTheme="minorEastAsia" w:cs="宋体"/>
                <w:color w:val="000000"/>
                <w:sz w:val="22"/>
                <w:szCs w:val="22"/>
              </w:rPr>
            </w:pPr>
            <w:r>
              <w:rPr>
                <w:rFonts w:asciiTheme="minorEastAsia" w:eastAsiaTheme="minorEastAsia" w:hAnsiTheme="minorEastAsia" w:cs="宋体" w:hint="eastAsia"/>
                <w:color w:val="000000"/>
                <w:sz w:val="22"/>
                <w:szCs w:val="22"/>
              </w:rPr>
              <w:t xml:space="preserve">1,870 </w:t>
            </w:r>
          </w:p>
        </w:tc>
      </w:tr>
      <w:tr w:rsidR="00135315">
        <w:trPr>
          <w:trHeight w:val="412"/>
        </w:trPr>
        <w:tc>
          <w:tcPr>
            <w:tcW w:w="1429" w:type="dxa"/>
            <w:tcBorders>
              <w:top w:val="nil"/>
              <w:left w:val="single" w:sz="4" w:space="0" w:color="auto"/>
              <w:bottom w:val="single" w:sz="4" w:space="0" w:color="auto"/>
              <w:right w:val="single" w:sz="4" w:space="0" w:color="auto"/>
            </w:tcBorders>
            <w:shd w:val="clear" w:color="000000" w:fill="FFFFFF"/>
            <w:noWrap/>
            <w:vAlign w:val="center"/>
          </w:tcPr>
          <w:p w:rsidR="00135315" w:rsidRDefault="00F2576B">
            <w:pPr>
              <w:widowControl/>
              <w:jc w:val="center"/>
              <w:rPr>
                <w:rFonts w:asciiTheme="minorEastAsia" w:eastAsiaTheme="minorEastAsia" w:hAnsiTheme="minorEastAsia" w:cs="宋体"/>
                <w:color w:val="000000"/>
                <w:sz w:val="22"/>
                <w:szCs w:val="22"/>
              </w:rPr>
            </w:pPr>
            <w:r>
              <w:rPr>
                <w:rFonts w:asciiTheme="minorEastAsia" w:eastAsiaTheme="minorEastAsia" w:hAnsiTheme="minorEastAsia" w:cs="宋体" w:hint="eastAsia"/>
                <w:color w:val="000000"/>
                <w:sz w:val="22"/>
                <w:szCs w:val="22"/>
              </w:rPr>
              <w:t>2</w:t>
            </w:r>
            <w:r>
              <w:rPr>
                <w:rFonts w:asciiTheme="minorEastAsia" w:eastAsiaTheme="minorEastAsia" w:hAnsiTheme="minorEastAsia" w:cs="宋体"/>
                <w:color w:val="000000"/>
                <w:sz w:val="22"/>
                <w:szCs w:val="22"/>
              </w:rPr>
              <w:t>2</w:t>
            </w:r>
          </w:p>
        </w:tc>
        <w:tc>
          <w:tcPr>
            <w:tcW w:w="4065" w:type="dxa"/>
            <w:tcBorders>
              <w:top w:val="nil"/>
              <w:left w:val="nil"/>
              <w:bottom w:val="single" w:sz="4" w:space="0" w:color="auto"/>
              <w:right w:val="single" w:sz="4" w:space="0" w:color="auto"/>
            </w:tcBorders>
            <w:shd w:val="clear" w:color="000000" w:fill="FFFFFF"/>
            <w:noWrap/>
            <w:vAlign w:val="center"/>
          </w:tcPr>
          <w:p w:rsidR="00135315" w:rsidRDefault="00F2576B">
            <w:pPr>
              <w:widowControl/>
              <w:jc w:val="left"/>
              <w:rPr>
                <w:rFonts w:asciiTheme="minorEastAsia" w:eastAsiaTheme="minorEastAsia" w:hAnsiTheme="minorEastAsia" w:cs="宋体"/>
                <w:color w:val="000000"/>
                <w:sz w:val="22"/>
                <w:szCs w:val="22"/>
              </w:rPr>
            </w:pPr>
            <w:r>
              <w:rPr>
                <w:rFonts w:asciiTheme="minorEastAsia" w:eastAsiaTheme="minorEastAsia" w:hAnsiTheme="minorEastAsia" w:cs="宋体" w:hint="eastAsia"/>
                <w:color w:val="000000"/>
                <w:sz w:val="22"/>
                <w:szCs w:val="22"/>
              </w:rPr>
              <w:t>灾害防治及应急管理支出</w:t>
            </w:r>
          </w:p>
        </w:tc>
        <w:tc>
          <w:tcPr>
            <w:tcW w:w="3395" w:type="dxa"/>
            <w:tcBorders>
              <w:top w:val="nil"/>
              <w:left w:val="nil"/>
              <w:bottom w:val="single" w:sz="4" w:space="0" w:color="auto"/>
              <w:right w:val="single" w:sz="4" w:space="0" w:color="auto"/>
            </w:tcBorders>
            <w:shd w:val="clear" w:color="auto" w:fill="auto"/>
            <w:noWrap/>
            <w:vAlign w:val="center"/>
          </w:tcPr>
          <w:p w:rsidR="00135315" w:rsidRDefault="00F2576B">
            <w:pPr>
              <w:widowControl/>
              <w:jc w:val="right"/>
              <w:rPr>
                <w:rFonts w:asciiTheme="minorEastAsia" w:eastAsiaTheme="minorEastAsia" w:hAnsiTheme="minorEastAsia" w:cs="宋体"/>
                <w:color w:val="000000"/>
                <w:sz w:val="22"/>
                <w:szCs w:val="22"/>
              </w:rPr>
            </w:pPr>
            <w:r>
              <w:rPr>
                <w:rFonts w:asciiTheme="minorEastAsia" w:eastAsiaTheme="minorEastAsia" w:hAnsiTheme="minorEastAsia" w:cs="宋体" w:hint="eastAsia"/>
                <w:color w:val="000000"/>
                <w:sz w:val="22"/>
                <w:szCs w:val="22"/>
              </w:rPr>
              <w:t xml:space="preserve">2,098 </w:t>
            </w:r>
          </w:p>
        </w:tc>
      </w:tr>
      <w:tr w:rsidR="00135315">
        <w:trPr>
          <w:trHeight w:val="412"/>
        </w:trPr>
        <w:tc>
          <w:tcPr>
            <w:tcW w:w="1429" w:type="dxa"/>
            <w:tcBorders>
              <w:top w:val="nil"/>
              <w:left w:val="single" w:sz="4" w:space="0" w:color="auto"/>
              <w:bottom w:val="single" w:sz="4" w:space="0" w:color="auto"/>
              <w:right w:val="single" w:sz="4" w:space="0" w:color="auto"/>
            </w:tcBorders>
            <w:shd w:val="clear" w:color="000000" w:fill="FFFFFF"/>
            <w:noWrap/>
            <w:vAlign w:val="center"/>
          </w:tcPr>
          <w:p w:rsidR="00135315" w:rsidRDefault="00F2576B">
            <w:pPr>
              <w:widowControl/>
              <w:jc w:val="center"/>
              <w:rPr>
                <w:rFonts w:asciiTheme="minorEastAsia" w:eastAsiaTheme="minorEastAsia" w:hAnsiTheme="minorEastAsia" w:cs="宋体"/>
                <w:color w:val="000000"/>
                <w:sz w:val="22"/>
                <w:szCs w:val="22"/>
              </w:rPr>
            </w:pPr>
            <w:r>
              <w:rPr>
                <w:rFonts w:asciiTheme="minorEastAsia" w:eastAsiaTheme="minorEastAsia" w:hAnsiTheme="minorEastAsia" w:cs="宋体" w:hint="eastAsia"/>
                <w:color w:val="000000"/>
                <w:sz w:val="22"/>
                <w:szCs w:val="22"/>
              </w:rPr>
              <w:t>2</w:t>
            </w:r>
            <w:r>
              <w:rPr>
                <w:rFonts w:asciiTheme="minorEastAsia" w:eastAsiaTheme="minorEastAsia" w:hAnsiTheme="minorEastAsia" w:cs="宋体"/>
                <w:color w:val="000000"/>
                <w:sz w:val="22"/>
                <w:szCs w:val="22"/>
              </w:rPr>
              <w:t>3</w:t>
            </w:r>
          </w:p>
        </w:tc>
        <w:tc>
          <w:tcPr>
            <w:tcW w:w="4065" w:type="dxa"/>
            <w:tcBorders>
              <w:top w:val="nil"/>
              <w:left w:val="nil"/>
              <w:bottom w:val="single" w:sz="4" w:space="0" w:color="auto"/>
              <w:right w:val="single" w:sz="4" w:space="0" w:color="auto"/>
            </w:tcBorders>
            <w:shd w:val="clear" w:color="000000" w:fill="FFFFFF"/>
            <w:noWrap/>
            <w:vAlign w:val="center"/>
          </w:tcPr>
          <w:p w:rsidR="00135315" w:rsidRDefault="00F2576B">
            <w:pPr>
              <w:widowControl/>
              <w:jc w:val="left"/>
              <w:rPr>
                <w:rFonts w:asciiTheme="minorEastAsia" w:eastAsiaTheme="minorEastAsia" w:hAnsiTheme="minorEastAsia" w:cs="宋体"/>
                <w:color w:val="000000"/>
                <w:sz w:val="22"/>
                <w:szCs w:val="22"/>
              </w:rPr>
            </w:pPr>
            <w:r>
              <w:rPr>
                <w:rFonts w:asciiTheme="minorEastAsia" w:eastAsiaTheme="minorEastAsia" w:hAnsiTheme="minorEastAsia" w:cs="宋体" w:hint="eastAsia"/>
                <w:color w:val="000000"/>
                <w:sz w:val="22"/>
                <w:szCs w:val="22"/>
              </w:rPr>
              <w:t>预备费</w:t>
            </w:r>
          </w:p>
        </w:tc>
        <w:tc>
          <w:tcPr>
            <w:tcW w:w="3395" w:type="dxa"/>
            <w:tcBorders>
              <w:top w:val="nil"/>
              <w:left w:val="nil"/>
              <w:bottom w:val="single" w:sz="4" w:space="0" w:color="auto"/>
              <w:right w:val="single" w:sz="4" w:space="0" w:color="auto"/>
            </w:tcBorders>
            <w:shd w:val="clear" w:color="auto" w:fill="auto"/>
            <w:noWrap/>
            <w:vAlign w:val="center"/>
          </w:tcPr>
          <w:p w:rsidR="00135315" w:rsidRDefault="00F2576B">
            <w:pPr>
              <w:widowControl/>
              <w:jc w:val="right"/>
              <w:rPr>
                <w:rFonts w:asciiTheme="minorEastAsia" w:eastAsiaTheme="minorEastAsia" w:hAnsiTheme="minorEastAsia" w:cs="宋体"/>
                <w:color w:val="000000"/>
                <w:sz w:val="22"/>
                <w:szCs w:val="22"/>
              </w:rPr>
            </w:pPr>
            <w:r>
              <w:rPr>
                <w:rFonts w:asciiTheme="minorEastAsia" w:eastAsiaTheme="minorEastAsia" w:hAnsiTheme="minorEastAsia" w:cs="宋体" w:hint="eastAsia"/>
                <w:color w:val="000000"/>
                <w:sz w:val="22"/>
                <w:szCs w:val="22"/>
              </w:rPr>
              <w:t xml:space="preserve">5,000 </w:t>
            </w:r>
          </w:p>
        </w:tc>
      </w:tr>
      <w:tr w:rsidR="00135315">
        <w:trPr>
          <w:trHeight w:val="412"/>
        </w:trPr>
        <w:tc>
          <w:tcPr>
            <w:tcW w:w="1429" w:type="dxa"/>
            <w:tcBorders>
              <w:top w:val="nil"/>
              <w:left w:val="single" w:sz="4" w:space="0" w:color="auto"/>
              <w:bottom w:val="single" w:sz="4" w:space="0" w:color="auto"/>
              <w:right w:val="single" w:sz="4" w:space="0" w:color="auto"/>
            </w:tcBorders>
            <w:shd w:val="clear" w:color="000000" w:fill="FFFFFF"/>
            <w:noWrap/>
            <w:vAlign w:val="center"/>
          </w:tcPr>
          <w:p w:rsidR="00135315" w:rsidRDefault="00F2576B">
            <w:pPr>
              <w:widowControl/>
              <w:jc w:val="center"/>
              <w:rPr>
                <w:rFonts w:asciiTheme="minorEastAsia" w:eastAsiaTheme="minorEastAsia" w:hAnsiTheme="minorEastAsia" w:cs="宋体"/>
                <w:color w:val="000000"/>
                <w:sz w:val="22"/>
                <w:szCs w:val="22"/>
              </w:rPr>
            </w:pPr>
            <w:r>
              <w:rPr>
                <w:rFonts w:asciiTheme="minorEastAsia" w:eastAsiaTheme="minorEastAsia" w:hAnsiTheme="minorEastAsia" w:cs="宋体" w:hint="eastAsia"/>
                <w:color w:val="000000"/>
                <w:sz w:val="22"/>
                <w:szCs w:val="22"/>
              </w:rPr>
              <w:t>2</w:t>
            </w:r>
            <w:r>
              <w:rPr>
                <w:rFonts w:asciiTheme="minorEastAsia" w:eastAsiaTheme="minorEastAsia" w:hAnsiTheme="minorEastAsia" w:cs="宋体"/>
                <w:color w:val="000000"/>
                <w:sz w:val="22"/>
                <w:szCs w:val="22"/>
              </w:rPr>
              <w:t>4</w:t>
            </w:r>
          </w:p>
        </w:tc>
        <w:tc>
          <w:tcPr>
            <w:tcW w:w="4065" w:type="dxa"/>
            <w:tcBorders>
              <w:top w:val="nil"/>
              <w:left w:val="nil"/>
              <w:bottom w:val="single" w:sz="4" w:space="0" w:color="auto"/>
              <w:right w:val="single" w:sz="4" w:space="0" w:color="auto"/>
            </w:tcBorders>
            <w:shd w:val="clear" w:color="000000" w:fill="FFFFFF"/>
            <w:noWrap/>
            <w:vAlign w:val="center"/>
          </w:tcPr>
          <w:p w:rsidR="00135315" w:rsidRDefault="00F2576B">
            <w:pPr>
              <w:widowControl/>
              <w:jc w:val="left"/>
              <w:rPr>
                <w:rFonts w:asciiTheme="minorEastAsia" w:eastAsiaTheme="minorEastAsia" w:hAnsiTheme="minorEastAsia" w:cs="宋体"/>
                <w:color w:val="000000"/>
                <w:sz w:val="22"/>
                <w:szCs w:val="22"/>
              </w:rPr>
            </w:pPr>
            <w:r>
              <w:rPr>
                <w:rFonts w:asciiTheme="minorEastAsia" w:eastAsiaTheme="minorEastAsia" w:hAnsiTheme="minorEastAsia" w:cs="宋体" w:hint="eastAsia"/>
                <w:color w:val="000000"/>
                <w:sz w:val="22"/>
                <w:szCs w:val="22"/>
              </w:rPr>
              <w:t>其他支出</w:t>
            </w:r>
          </w:p>
        </w:tc>
        <w:tc>
          <w:tcPr>
            <w:tcW w:w="3395" w:type="dxa"/>
            <w:tcBorders>
              <w:top w:val="nil"/>
              <w:left w:val="nil"/>
              <w:bottom w:val="single" w:sz="4" w:space="0" w:color="auto"/>
              <w:right w:val="single" w:sz="4" w:space="0" w:color="auto"/>
            </w:tcBorders>
            <w:shd w:val="clear" w:color="auto" w:fill="auto"/>
            <w:noWrap/>
            <w:vAlign w:val="center"/>
          </w:tcPr>
          <w:p w:rsidR="00135315" w:rsidRDefault="00F2576B">
            <w:pPr>
              <w:widowControl/>
              <w:jc w:val="right"/>
              <w:rPr>
                <w:rFonts w:asciiTheme="minorEastAsia" w:eastAsiaTheme="minorEastAsia" w:hAnsiTheme="minorEastAsia" w:cs="宋体"/>
                <w:color w:val="000000"/>
                <w:sz w:val="22"/>
                <w:szCs w:val="22"/>
              </w:rPr>
            </w:pPr>
            <w:r>
              <w:rPr>
                <w:rFonts w:asciiTheme="minorEastAsia" w:eastAsiaTheme="minorEastAsia" w:hAnsiTheme="minorEastAsia" w:cs="宋体" w:hint="eastAsia"/>
                <w:color w:val="000000"/>
                <w:sz w:val="22"/>
                <w:szCs w:val="22"/>
              </w:rPr>
              <w:t xml:space="preserve">5,380 </w:t>
            </w:r>
          </w:p>
        </w:tc>
      </w:tr>
      <w:tr w:rsidR="00135315">
        <w:trPr>
          <w:trHeight w:val="412"/>
        </w:trPr>
        <w:tc>
          <w:tcPr>
            <w:tcW w:w="1429" w:type="dxa"/>
            <w:tcBorders>
              <w:top w:val="nil"/>
              <w:left w:val="single" w:sz="4" w:space="0" w:color="auto"/>
              <w:bottom w:val="single" w:sz="4" w:space="0" w:color="auto"/>
              <w:right w:val="single" w:sz="4" w:space="0" w:color="auto"/>
            </w:tcBorders>
            <w:shd w:val="clear" w:color="000000" w:fill="FFFFFF"/>
            <w:noWrap/>
            <w:vAlign w:val="center"/>
          </w:tcPr>
          <w:p w:rsidR="00135315" w:rsidRDefault="00F2576B">
            <w:pPr>
              <w:widowControl/>
              <w:jc w:val="center"/>
              <w:rPr>
                <w:rFonts w:asciiTheme="minorEastAsia" w:eastAsiaTheme="minorEastAsia" w:hAnsiTheme="minorEastAsia" w:cs="宋体"/>
                <w:color w:val="000000"/>
                <w:sz w:val="22"/>
                <w:szCs w:val="22"/>
              </w:rPr>
            </w:pPr>
            <w:r>
              <w:rPr>
                <w:rFonts w:asciiTheme="minorEastAsia" w:eastAsiaTheme="minorEastAsia" w:hAnsiTheme="minorEastAsia" w:cs="宋体" w:hint="eastAsia"/>
                <w:color w:val="000000"/>
                <w:sz w:val="22"/>
                <w:szCs w:val="22"/>
              </w:rPr>
              <w:t>2</w:t>
            </w:r>
            <w:r>
              <w:rPr>
                <w:rFonts w:asciiTheme="minorEastAsia" w:eastAsiaTheme="minorEastAsia" w:hAnsiTheme="minorEastAsia" w:cs="宋体"/>
                <w:color w:val="000000"/>
                <w:sz w:val="22"/>
                <w:szCs w:val="22"/>
              </w:rPr>
              <w:t>5</w:t>
            </w:r>
          </w:p>
        </w:tc>
        <w:tc>
          <w:tcPr>
            <w:tcW w:w="4065" w:type="dxa"/>
            <w:tcBorders>
              <w:top w:val="nil"/>
              <w:left w:val="nil"/>
              <w:bottom w:val="single" w:sz="4" w:space="0" w:color="auto"/>
              <w:right w:val="single" w:sz="4" w:space="0" w:color="auto"/>
            </w:tcBorders>
            <w:shd w:val="clear" w:color="000000" w:fill="FFFFFF"/>
            <w:noWrap/>
            <w:vAlign w:val="center"/>
          </w:tcPr>
          <w:p w:rsidR="00135315" w:rsidRDefault="00F2576B">
            <w:pPr>
              <w:widowControl/>
              <w:jc w:val="left"/>
              <w:rPr>
                <w:rFonts w:asciiTheme="minorEastAsia" w:eastAsiaTheme="minorEastAsia" w:hAnsiTheme="minorEastAsia" w:cs="宋体"/>
                <w:color w:val="000000"/>
                <w:sz w:val="22"/>
                <w:szCs w:val="22"/>
              </w:rPr>
            </w:pPr>
            <w:r>
              <w:rPr>
                <w:rFonts w:asciiTheme="minorEastAsia" w:eastAsiaTheme="minorEastAsia" w:hAnsiTheme="minorEastAsia" w:cs="宋体" w:hint="eastAsia"/>
                <w:color w:val="000000"/>
                <w:sz w:val="22"/>
                <w:szCs w:val="22"/>
              </w:rPr>
              <w:t>债务付息支出</w:t>
            </w:r>
          </w:p>
        </w:tc>
        <w:tc>
          <w:tcPr>
            <w:tcW w:w="3395" w:type="dxa"/>
            <w:tcBorders>
              <w:top w:val="nil"/>
              <w:left w:val="nil"/>
              <w:bottom w:val="single" w:sz="4" w:space="0" w:color="auto"/>
              <w:right w:val="single" w:sz="4" w:space="0" w:color="auto"/>
            </w:tcBorders>
            <w:shd w:val="clear" w:color="auto" w:fill="auto"/>
            <w:noWrap/>
            <w:vAlign w:val="center"/>
          </w:tcPr>
          <w:p w:rsidR="00135315" w:rsidRDefault="00F2576B">
            <w:pPr>
              <w:widowControl/>
              <w:jc w:val="right"/>
              <w:rPr>
                <w:rFonts w:asciiTheme="minorEastAsia" w:eastAsiaTheme="minorEastAsia" w:hAnsiTheme="minorEastAsia" w:cs="宋体"/>
                <w:color w:val="000000"/>
                <w:sz w:val="22"/>
                <w:szCs w:val="22"/>
              </w:rPr>
            </w:pPr>
            <w:r>
              <w:rPr>
                <w:rFonts w:asciiTheme="minorEastAsia" w:eastAsiaTheme="minorEastAsia" w:hAnsiTheme="minorEastAsia" w:cs="宋体" w:hint="eastAsia"/>
                <w:color w:val="000000"/>
                <w:sz w:val="22"/>
                <w:szCs w:val="22"/>
              </w:rPr>
              <w:t xml:space="preserve">6,707 </w:t>
            </w:r>
          </w:p>
        </w:tc>
      </w:tr>
      <w:tr w:rsidR="00135315">
        <w:trPr>
          <w:trHeight w:val="412"/>
        </w:trPr>
        <w:tc>
          <w:tcPr>
            <w:tcW w:w="549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135315" w:rsidRDefault="00F2576B">
            <w:pPr>
              <w:widowControl/>
              <w:jc w:val="center"/>
              <w:rPr>
                <w:rFonts w:asciiTheme="minorEastAsia" w:eastAsiaTheme="minorEastAsia" w:hAnsiTheme="minorEastAsia" w:cs="宋体"/>
                <w:color w:val="000000"/>
                <w:sz w:val="22"/>
                <w:szCs w:val="22"/>
              </w:rPr>
            </w:pPr>
            <w:r>
              <w:rPr>
                <w:rFonts w:asciiTheme="minorEastAsia" w:eastAsiaTheme="minorEastAsia" w:hAnsiTheme="minorEastAsia" w:cs="宋体" w:hint="eastAsia"/>
                <w:color w:val="000000"/>
                <w:sz w:val="22"/>
                <w:szCs w:val="22"/>
              </w:rPr>
              <w:t>合计</w:t>
            </w:r>
          </w:p>
        </w:tc>
        <w:tc>
          <w:tcPr>
            <w:tcW w:w="3395" w:type="dxa"/>
            <w:tcBorders>
              <w:top w:val="nil"/>
              <w:left w:val="nil"/>
              <w:bottom w:val="single" w:sz="4" w:space="0" w:color="auto"/>
              <w:right w:val="single" w:sz="4" w:space="0" w:color="auto"/>
            </w:tcBorders>
            <w:shd w:val="clear" w:color="auto" w:fill="auto"/>
            <w:noWrap/>
            <w:vAlign w:val="center"/>
          </w:tcPr>
          <w:p w:rsidR="00135315" w:rsidRDefault="00F2576B">
            <w:pPr>
              <w:widowControl/>
              <w:jc w:val="right"/>
              <w:rPr>
                <w:rFonts w:asciiTheme="minorEastAsia" w:eastAsiaTheme="minorEastAsia" w:hAnsiTheme="minorEastAsia" w:cs="宋体"/>
                <w:color w:val="000000"/>
                <w:sz w:val="22"/>
                <w:szCs w:val="22"/>
              </w:rPr>
            </w:pPr>
            <w:r>
              <w:rPr>
                <w:rFonts w:asciiTheme="minorEastAsia" w:eastAsiaTheme="minorEastAsia" w:hAnsiTheme="minorEastAsia" w:cs="宋体" w:hint="eastAsia"/>
                <w:color w:val="000000"/>
                <w:sz w:val="22"/>
                <w:szCs w:val="22"/>
              </w:rPr>
              <w:t xml:space="preserve">441,284 </w:t>
            </w:r>
          </w:p>
        </w:tc>
      </w:tr>
    </w:tbl>
    <w:p w:rsidR="00135315" w:rsidRDefault="00F2576B">
      <w:pPr>
        <w:spacing w:line="570" w:lineRule="exact"/>
        <w:ind w:firstLineChars="200" w:firstLine="640"/>
        <w:rPr>
          <w:rFonts w:ascii="仿宋_GB2312"/>
        </w:rPr>
      </w:pPr>
      <w:r>
        <w:rPr>
          <w:rFonts w:ascii="仿宋_GB2312" w:hint="eastAsia"/>
        </w:rPr>
        <w:lastRenderedPageBreak/>
        <w:t>收支平衡情况。收入预算总规模为</w:t>
      </w:r>
      <w:r>
        <w:rPr>
          <w:rFonts w:ascii="仿宋_GB2312" w:hint="eastAsia"/>
        </w:rPr>
        <w:t>461789</w:t>
      </w:r>
      <w:r>
        <w:rPr>
          <w:rFonts w:ascii="仿宋_GB2312" w:hint="eastAsia"/>
        </w:rPr>
        <w:t>万元，其中区本级地方财政收入</w:t>
      </w:r>
      <w:r>
        <w:rPr>
          <w:rFonts w:ascii="仿宋_GB2312" w:hint="eastAsia"/>
        </w:rPr>
        <w:t>86540</w:t>
      </w:r>
      <w:r>
        <w:rPr>
          <w:rFonts w:ascii="仿宋_GB2312" w:hint="eastAsia"/>
        </w:rPr>
        <w:t>万元，上级补助收入</w:t>
      </w:r>
      <w:r>
        <w:rPr>
          <w:rFonts w:ascii="仿宋_GB2312" w:hint="eastAsia"/>
        </w:rPr>
        <w:t>347933</w:t>
      </w:r>
      <w:r>
        <w:rPr>
          <w:rFonts w:ascii="仿宋_GB2312" w:hint="eastAsia"/>
        </w:rPr>
        <w:t>万元，调入资金</w:t>
      </w:r>
      <w:r>
        <w:rPr>
          <w:rFonts w:ascii="仿宋_GB2312" w:hint="eastAsia"/>
        </w:rPr>
        <w:t>17000</w:t>
      </w:r>
      <w:r>
        <w:rPr>
          <w:rFonts w:ascii="仿宋_GB2312" w:hint="eastAsia"/>
        </w:rPr>
        <w:t>万元，动用预算稳定调节基金</w:t>
      </w:r>
      <w:r>
        <w:rPr>
          <w:rFonts w:ascii="仿宋_GB2312" w:hint="eastAsia"/>
        </w:rPr>
        <w:t>1367</w:t>
      </w:r>
      <w:r>
        <w:rPr>
          <w:rFonts w:ascii="仿宋_GB2312" w:hint="eastAsia"/>
        </w:rPr>
        <w:t>万元，财政部代理发行地方政府一般债券</w:t>
      </w:r>
      <w:r>
        <w:rPr>
          <w:rFonts w:ascii="仿宋_GB2312" w:hint="eastAsia"/>
        </w:rPr>
        <w:t>8949</w:t>
      </w:r>
      <w:r>
        <w:rPr>
          <w:rFonts w:ascii="仿宋_GB2312" w:hint="eastAsia"/>
        </w:rPr>
        <w:t>万元。</w:t>
      </w:r>
    </w:p>
    <w:p w:rsidR="00135315" w:rsidRDefault="00F2576B">
      <w:pPr>
        <w:spacing w:line="570" w:lineRule="exact"/>
        <w:ind w:firstLineChars="200" w:firstLine="640"/>
        <w:rPr>
          <w:rFonts w:ascii="仿宋_GB2312"/>
        </w:rPr>
      </w:pPr>
      <w:r>
        <w:rPr>
          <w:rFonts w:ascii="仿宋_GB2312" w:hint="eastAsia"/>
        </w:rPr>
        <w:t>支出预算总规模为</w:t>
      </w:r>
      <w:r>
        <w:rPr>
          <w:rFonts w:ascii="仿宋_GB2312" w:hint="eastAsia"/>
        </w:rPr>
        <w:t>461789</w:t>
      </w:r>
      <w:r>
        <w:rPr>
          <w:rFonts w:ascii="仿宋_GB2312" w:hint="eastAsia"/>
        </w:rPr>
        <w:t>万元，其中区本级财政支出</w:t>
      </w:r>
      <w:r>
        <w:rPr>
          <w:rFonts w:ascii="仿宋_GB2312" w:hint="eastAsia"/>
        </w:rPr>
        <w:t>441284</w:t>
      </w:r>
      <w:r>
        <w:rPr>
          <w:rFonts w:ascii="仿宋_GB2312" w:hint="eastAsia"/>
        </w:rPr>
        <w:t>万元，上解上级支出</w:t>
      </w:r>
      <w:r>
        <w:rPr>
          <w:rFonts w:ascii="仿宋_GB2312" w:hint="eastAsia"/>
        </w:rPr>
        <w:t>11556</w:t>
      </w:r>
      <w:r>
        <w:rPr>
          <w:rFonts w:ascii="仿宋_GB2312" w:hint="eastAsia"/>
        </w:rPr>
        <w:t>万元，地方政府债券还本支出</w:t>
      </w:r>
      <w:r>
        <w:rPr>
          <w:rFonts w:ascii="仿宋_GB2312" w:hint="eastAsia"/>
        </w:rPr>
        <w:t>8949</w:t>
      </w:r>
      <w:r>
        <w:rPr>
          <w:rFonts w:ascii="仿宋_GB2312" w:hint="eastAsia"/>
        </w:rPr>
        <w:t>万元。</w:t>
      </w:r>
    </w:p>
    <w:p w:rsidR="00135315" w:rsidRDefault="00F2576B">
      <w:pPr>
        <w:spacing w:line="570" w:lineRule="exact"/>
        <w:ind w:firstLineChars="200" w:firstLine="640"/>
        <w:rPr>
          <w:rFonts w:ascii="仿宋_GB2312"/>
        </w:rPr>
      </w:pPr>
      <w:r>
        <w:rPr>
          <w:rFonts w:ascii="仿宋_GB2312" w:hint="eastAsia"/>
        </w:rPr>
        <w:t>当年预算收支平衡。</w:t>
      </w:r>
    </w:p>
    <w:p w:rsidR="00135315" w:rsidRDefault="00F2576B">
      <w:pPr>
        <w:spacing w:line="570" w:lineRule="exact"/>
        <w:ind w:firstLineChars="200" w:firstLine="643"/>
        <w:rPr>
          <w:rFonts w:ascii="仿宋_GB2312"/>
          <w:b/>
        </w:rPr>
      </w:pPr>
      <w:r>
        <w:rPr>
          <w:rFonts w:ascii="仿宋_GB2312" w:hint="eastAsia"/>
          <w:b/>
        </w:rPr>
        <w:t>2.</w:t>
      </w:r>
      <w:r>
        <w:rPr>
          <w:rFonts w:ascii="仿宋_GB2312" w:hint="eastAsia"/>
          <w:b/>
        </w:rPr>
        <w:t>政府性基金预算</w:t>
      </w:r>
    </w:p>
    <w:p w:rsidR="00135315" w:rsidRDefault="00F2576B">
      <w:pPr>
        <w:spacing w:line="570" w:lineRule="exact"/>
        <w:ind w:firstLineChars="200" w:firstLine="640"/>
        <w:rPr>
          <w:rFonts w:ascii="仿宋_GB2312"/>
        </w:rPr>
      </w:pPr>
      <w:r>
        <w:rPr>
          <w:rFonts w:ascii="仿宋_GB2312" w:hint="eastAsia"/>
        </w:rPr>
        <w:t>收入预算</w:t>
      </w:r>
      <w:r>
        <w:rPr>
          <w:rFonts w:ascii="仿宋_GB2312" w:hint="eastAsia"/>
        </w:rPr>
        <w:t>81600</w:t>
      </w:r>
      <w:r>
        <w:rPr>
          <w:rFonts w:ascii="仿宋_GB2312" w:hint="eastAsia"/>
        </w:rPr>
        <w:t>万元，其中区本级国有土地使用权出让收入</w:t>
      </w:r>
      <w:r>
        <w:rPr>
          <w:rFonts w:ascii="仿宋_GB2312" w:hint="eastAsia"/>
        </w:rPr>
        <w:t>23000</w:t>
      </w:r>
      <w:r>
        <w:rPr>
          <w:rFonts w:ascii="仿宋_GB2312" w:hint="eastAsia"/>
        </w:rPr>
        <w:t>万元，上级补助收入</w:t>
      </w:r>
      <w:r>
        <w:rPr>
          <w:rFonts w:ascii="仿宋_GB2312" w:hint="eastAsia"/>
        </w:rPr>
        <w:t>58600</w:t>
      </w:r>
      <w:r>
        <w:rPr>
          <w:rFonts w:ascii="仿宋_GB2312" w:hint="eastAsia"/>
        </w:rPr>
        <w:t>万元。上级补助收入明细如</w:t>
      </w:r>
      <w:r>
        <w:rPr>
          <w:rFonts w:ascii="仿宋_GB2312" w:hint="eastAsia"/>
        </w:rPr>
        <w:t>下：国家电影事业发展专项资金收入</w:t>
      </w:r>
      <w:r>
        <w:rPr>
          <w:rFonts w:ascii="仿宋_GB2312" w:hint="eastAsia"/>
        </w:rPr>
        <w:t>60</w:t>
      </w:r>
      <w:r>
        <w:rPr>
          <w:rFonts w:ascii="仿宋_GB2312" w:hint="eastAsia"/>
        </w:rPr>
        <w:t>万元，国有土地使用权出让收入</w:t>
      </w:r>
      <w:r>
        <w:rPr>
          <w:rFonts w:ascii="仿宋_GB2312" w:hint="eastAsia"/>
        </w:rPr>
        <w:t>57000</w:t>
      </w:r>
      <w:r>
        <w:rPr>
          <w:rFonts w:ascii="仿宋_GB2312" w:hint="eastAsia"/>
        </w:rPr>
        <w:t>万元，大中型水库移民后期扶持基金收入</w:t>
      </w:r>
      <w:r>
        <w:rPr>
          <w:rFonts w:ascii="仿宋_GB2312" w:hint="eastAsia"/>
        </w:rPr>
        <w:t>800</w:t>
      </w:r>
      <w:r>
        <w:rPr>
          <w:rFonts w:ascii="仿宋_GB2312" w:hint="eastAsia"/>
        </w:rPr>
        <w:t>万元，大中型水库库区基金收入</w:t>
      </w:r>
      <w:r>
        <w:rPr>
          <w:rFonts w:ascii="仿宋_GB2312" w:hint="eastAsia"/>
        </w:rPr>
        <w:t>30</w:t>
      </w:r>
      <w:r>
        <w:rPr>
          <w:rFonts w:ascii="仿宋_GB2312" w:hint="eastAsia"/>
        </w:rPr>
        <w:t>万元，国家重大水利工程建设基金收入</w:t>
      </w:r>
      <w:r>
        <w:rPr>
          <w:rFonts w:ascii="仿宋_GB2312" w:hint="eastAsia"/>
        </w:rPr>
        <w:t>70</w:t>
      </w:r>
      <w:r>
        <w:rPr>
          <w:rFonts w:ascii="仿宋_GB2312" w:hint="eastAsia"/>
        </w:rPr>
        <w:t>万元，彩票公益金收入</w:t>
      </w:r>
      <w:r>
        <w:rPr>
          <w:rFonts w:ascii="仿宋_GB2312" w:hint="eastAsia"/>
        </w:rPr>
        <w:t>620</w:t>
      </w:r>
      <w:r>
        <w:rPr>
          <w:rFonts w:ascii="仿宋_GB2312" w:hint="eastAsia"/>
        </w:rPr>
        <w:t>万元，小型水库移民扶助基金收入</w:t>
      </w:r>
      <w:r>
        <w:rPr>
          <w:rFonts w:ascii="仿宋_GB2312" w:hint="eastAsia"/>
        </w:rPr>
        <w:t>20</w:t>
      </w:r>
      <w:r>
        <w:rPr>
          <w:rFonts w:ascii="仿宋_GB2312" w:hint="eastAsia"/>
        </w:rPr>
        <w:t>万元。</w:t>
      </w:r>
    </w:p>
    <w:p w:rsidR="00135315" w:rsidRDefault="00F2576B">
      <w:pPr>
        <w:spacing w:line="570" w:lineRule="exact"/>
        <w:ind w:firstLineChars="200" w:firstLine="640"/>
        <w:rPr>
          <w:rFonts w:ascii="仿宋_GB2312"/>
        </w:rPr>
      </w:pPr>
      <w:r>
        <w:rPr>
          <w:rFonts w:ascii="仿宋_GB2312" w:hint="eastAsia"/>
        </w:rPr>
        <w:t>支出预算</w:t>
      </w:r>
      <w:r>
        <w:rPr>
          <w:rFonts w:ascii="仿宋_GB2312" w:hint="eastAsia"/>
        </w:rPr>
        <w:t>81600</w:t>
      </w:r>
      <w:r>
        <w:rPr>
          <w:rFonts w:ascii="仿宋_GB2312" w:hint="eastAsia"/>
        </w:rPr>
        <w:t>万元，具体项目为国家电影事业发展专项资金及应对专项债务收入安排的支出</w:t>
      </w:r>
      <w:r>
        <w:rPr>
          <w:rFonts w:ascii="仿宋_GB2312" w:hint="eastAsia"/>
        </w:rPr>
        <w:t>60</w:t>
      </w:r>
      <w:r>
        <w:rPr>
          <w:rFonts w:ascii="仿宋_GB2312" w:hint="eastAsia"/>
        </w:rPr>
        <w:t>万元，国有土地使用权出让收入安排的支出</w:t>
      </w:r>
      <w:r>
        <w:rPr>
          <w:rFonts w:ascii="仿宋_GB2312" w:hint="eastAsia"/>
        </w:rPr>
        <w:t>71000</w:t>
      </w:r>
      <w:r>
        <w:rPr>
          <w:rFonts w:ascii="仿宋_GB2312" w:hint="eastAsia"/>
        </w:rPr>
        <w:t>万元，大中型水库移民后期扶持基金支出</w:t>
      </w:r>
      <w:r>
        <w:rPr>
          <w:rFonts w:ascii="仿宋_GB2312" w:hint="eastAsia"/>
        </w:rPr>
        <w:t>800</w:t>
      </w:r>
      <w:r>
        <w:rPr>
          <w:rFonts w:ascii="仿宋_GB2312" w:hint="eastAsia"/>
        </w:rPr>
        <w:t>万元，大中型水库库区基金及对应专项债务收入安排的支出</w:t>
      </w:r>
      <w:r>
        <w:rPr>
          <w:rFonts w:ascii="仿宋_GB2312" w:hint="eastAsia"/>
        </w:rPr>
        <w:t>30</w:t>
      </w:r>
      <w:r>
        <w:rPr>
          <w:rFonts w:ascii="仿宋_GB2312" w:hint="eastAsia"/>
        </w:rPr>
        <w:t>万元，国家重大水利工程</w:t>
      </w:r>
      <w:r>
        <w:rPr>
          <w:rFonts w:ascii="仿宋_GB2312" w:hint="eastAsia"/>
        </w:rPr>
        <w:t>建设基金及对应专项债务收入安排的支出</w:t>
      </w:r>
      <w:r>
        <w:rPr>
          <w:rFonts w:ascii="仿宋_GB2312" w:hint="eastAsia"/>
        </w:rPr>
        <w:t>70</w:t>
      </w:r>
      <w:r>
        <w:rPr>
          <w:rFonts w:ascii="仿宋_GB2312" w:hint="eastAsia"/>
        </w:rPr>
        <w:t>万元，彩票公益金及对应专项债务收入安排的支出</w:t>
      </w:r>
      <w:r>
        <w:rPr>
          <w:rFonts w:ascii="仿宋_GB2312" w:hint="eastAsia"/>
        </w:rPr>
        <w:t>620</w:t>
      </w:r>
      <w:r>
        <w:rPr>
          <w:rFonts w:ascii="仿宋_GB2312" w:hint="eastAsia"/>
        </w:rPr>
        <w:t>万元，小型水库移民扶助基金及对应专项债务收入安排的支</w:t>
      </w:r>
      <w:r>
        <w:rPr>
          <w:rFonts w:ascii="仿宋_GB2312" w:hint="eastAsia"/>
        </w:rPr>
        <w:lastRenderedPageBreak/>
        <w:t>出</w:t>
      </w:r>
      <w:r>
        <w:rPr>
          <w:rFonts w:ascii="仿宋_GB2312" w:hint="eastAsia"/>
        </w:rPr>
        <w:t>20</w:t>
      </w:r>
      <w:r>
        <w:rPr>
          <w:rFonts w:ascii="仿宋_GB2312" w:hint="eastAsia"/>
        </w:rPr>
        <w:t>万元，债务付息支出</w:t>
      </w:r>
      <w:r>
        <w:rPr>
          <w:rFonts w:ascii="仿宋_GB2312" w:hint="eastAsia"/>
        </w:rPr>
        <w:t>9000</w:t>
      </w:r>
      <w:r>
        <w:rPr>
          <w:rFonts w:ascii="仿宋_GB2312" w:hint="eastAsia"/>
        </w:rPr>
        <w:t>万元。</w:t>
      </w:r>
    </w:p>
    <w:p w:rsidR="00135315" w:rsidRDefault="00F2576B">
      <w:pPr>
        <w:spacing w:line="570" w:lineRule="exact"/>
        <w:ind w:firstLineChars="200" w:firstLine="640"/>
        <w:rPr>
          <w:rFonts w:ascii="仿宋_GB2312"/>
        </w:rPr>
      </w:pPr>
      <w:r>
        <w:rPr>
          <w:rFonts w:ascii="仿宋_GB2312" w:hint="eastAsia"/>
        </w:rPr>
        <w:t>当年预算收支平衡。</w:t>
      </w:r>
    </w:p>
    <w:p w:rsidR="00135315" w:rsidRDefault="00F2576B">
      <w:pPr>
        <w:spacing w:line="570" w:lineRule="exact"/>
        <w:ind w:firstLineChars="200" w:firstLine="643"/>
        <w:rPr>
          <w:rFonts w:ascii="仿宋_GB2312"/>
          <w:b/>
        </w:rPr>
      </w:pPr>
      <w:r>
        <w:rPr>
          <w:rFonts w:ascii="仿宋_GB2312" w:hint="eastAsia"/>
          <w:b/>
        </w:rPr>
        <w:t>3.</w:t>
      </w:r>
      <w:r>
        <w:rPr>
          <w:rFonts w:ascii="仿宋_GB2312" w:hint="eastAsia"/>
          <w:b/>
        </w:rPr>
        <w:t>社会保险基金预算</w:t>
      </w:r>
    </w:p>
    <w:p w:rsidR="00135315" w:rsidRDefault="00F2576B">
      <w:pPr>
        <w:spacing w:line="570" w:lineRule="exact"/>
        <w:ind w:firstLineChars="200" w:firstLine="640"/>
        <w:rPr>
          <w:rFonts w:ascii="仿宋_GB2312"/>
        </w:rPr>
      </w:pPr>
      <w:r>
        <w:rPr>
          <w:rFonts w:ascii="仿宋_GB2312" w:hint="eastAsia"/>
        </w:rPr>
        <w:t>收入预算</w:t>
      </w:r>
      <w:r>
        <w:rPr>
          <w:rFonts w:ascii="仿宋_GB2312" w:hint="eastAsia"/>
        </w:rPr>
        <w:t>80145</w:t>
      </w:r>
      <w:r>
        <w:rPr>
          <w:rFonts w:ascii="仿宋_GB2312" w:hint="eastAsia"/>
        </w:rPr>
        <w:t>万元，支出预算</w:t>
      </w:r>
      <w:r>
        <w:rPr>
          <w:rFonts w:ascii="仿宋_GB2312" w:hint="eastAsia"/>
        </w:rPr>
        <w:t>79504</w:t>
      </w:r>
      <w:r>
        <w:rPr>
          <w:rFonts w:ascii="仿宋_GB2312" w:hint="eastAsia"/>
        </w:rPr>
        <w:t>万元，明细如下：</w:t>
      </w:r>
    </w:p>
    <w:p w:rsidR="00135315" w:rsidRDefault="00F2576B">
      <w:pPr>
        <w:spacing w:beforeLines="50" w:before="222" w:line="560" w:lineRule="exact"/>
        <w:jc w:val="center"/>
        <w:rPr>
          <w:rFonts w:ascii="黑体" w:eastAsia="黑体" w:hAnsi="黑体"/>
        </w:rPr>
      </w:pPr>
      <w:r>
        <w:rPr>
          <w:rFonts w:ascii="黑体" w:eastAsia="黑体" w:hAnsi="黑体" w:hint="eastAsia"/>
        </w:rPr>
        <w:t>社会保险基金预算收支明细表</w:t>
      </w:r>
    </w:p>
    <w:p w:rsidR="00135315" w:rsidRDefault="00F2576B">
      <w:pPr>
        <w:spacing w:line="400" w:lineRule="exact"/>
        <w:ind w:right="159" w:firstLineChars="200" w:firstLine="440"/>
        <w:jc w:val="right"/>
        <w:rPr>
          <w:rFonts w:asciiTheme="majorEastAsia" w:eastAsiaTheme="majorEastAsia" w:hAnsiTheme="majorEastAsia"/>
          <w:b/>
          <w:color w:val="000000"/>
          <w:sz w:val="22"/>
          <w:szCs w:val="22"/>
        </w:rPr>
      </w:pPr>
      <w:r>
        <w:rPr>
          <w:rFonts w:asciiTheme="majorEastAsia" w:eastAsiaTheme="majorEastAsia" w:hAnsiTheme="majorEastAsia" w:hint="eastAsia"/>
          <w:color w:val="000000" w:themeColor="text1"/>
          <w:sz w:val="22"/>
          <w:szCs w:val="22"/>
        </w:rPr>
        <w:t>单位</w:t>
      </w:r>
      <w:r>
        <w:rPr>
          <w:rFonts w:asciiTheme="majorEastAsia" w:eastAsiaTheme="majorEastAsia" w:hAnsiTheme="majorEastAsia" w:hint="eastAsia"/>
          <w:color w:val="000000" w:themeColor="text1"/>
          <w:sz w:val="22"/>
          <w:szCs w:val="22"/>
        </w:rPr>
        <w:t>:</w:t>
      </w:r>
      <w:r>
        <w:rPr>
          <w:rFonts w:asciiTheme="majorEastAsia" w:eastAsiaTheme="majorEastAsia" w:hAnsiTheme="majorEastAsia" w:hint="eastAsia"/>
          <w:color w:val="000000" w:themeColor="text1"/>
          <w:sz w:val="22"/>
          <w:szCs w:val="22"/>
        </w:rPr>
        <w:t>万元</w:t>
      </w:r>
    </w:p>
    <w:tbl>
      <w:tblPr>
        <w:tblStyle w:val="a9"/>
        <w:tblW w:w="0" w:type="auto"/>
        <w:tblInd w:w="333" w:type="dxa"/>
        <w:tblLook w:val="04A0" w:firstRow="1" w:lastRow="0" w:firstColumn="1" w:lastColumn="0" w:noHBand="0" w:noVBand="1"/>
      </w:tblPr>
      <w:tblGrid>
        <w:gridCol w:w="3603"/>
        <w:gridCol w:w="2693"/>
        <w:gridCol w:w="2424"/>
      </w:tblGrid>
      <w:tr w:rsidR="00135315">
        <w:trPr>
          <w:trHeight w:val="333"/>
        </w:trPr>
        <w:tc>
          <w:tcPr>
            <w:tcW w:w="3603" w:type="dxa"/>
          </w:tcPr>
          <w:p w:rsidR="00135315" w:rsidRDefault="00F2576B">
            <w:pPr>
              <w:spacing w:line="460" w:lineRule="exact"/>
              <w:jc w:val="center"/>
              <w:rPr>
                <w:rFonts w:asciiTheme="majorEastAsia" w:eastAsiaTheme="majorEastAsia" w:hAnsiTheme="majorEastAsia"/>
                <w:b/>
                <w:color w:val="000000"/>
                <w:sz w:val="22"/>
                <w:szCs w:val="22"/>
              </w:rPr>
            </w:pPr>
            <w:r>
              <w:rPr>
                <w:rFonts w:asciiTheme="majorEastAsia" w:eastAsiaTheme="majorEastAsia" w:hAnsiTheme="majorEastAsia" w:hint="eastAsia"/>
                <w:b/>
                <w:color w:val="000000"/>
                <w:sz w:val="22"/>
                <w:szCs w:val="22"/>
              </w:rPr>
              <w:t>科目名称</w:t>
            </w:r>
          </w:p>
        </w:tc>
        <w:tc>
          <w:tcPr>
            <w:tcW w:w="2693" w:type="dxa"/>
          </w:tcPr>
          <w:p w:rsidR="00135315" w:rsidRDefault="00F2576B">
            <w:pPr>
              <w:spacing w:line="460" w:lineRule="exact"/>
              <w:jc w:val="center"/>
              <w:rPr>
                <w:rFonts w:asciiTheme="majorEastAsia" w:eastAsiaTheme="majorEastAsia" w:hAnsiTheme="majorEastAsia"/>
                <w:b/>
                <w:color w:val="000000"/>
                <w:sz w:val="22"/>
                <w:szCs w:val="22"/>
              </w:rPr>
            </w:pPr>
            <w:r>
              <w:rPr>
                <w:rFonts w:asciiTheme="majorEastAsia" w:eastAsiaTheme="majorEastAsia" w:hAnsiTheme="majorEastAsia" w:hint="eastAsia"/>
                <w:b/>
                <w:color w:val="000000"/>
                <w:sz w:val="22"/>
                <w:szCs w:val="22"/>
              </w:rPr>
              <w:t>收入</w:t>
            </w:r>
          </w:p>
        </w:tc>
        <w:tc>
          <w:tcPr>
            <w:tcW w:w="2424" w:type="dxa"/>
          </w:tcPr>
          <w:p w:rsidR="00135315" w:rsidRDefault="00F2576B">
            <w:pPr>
              <w:spacing w:line="460" w:lineRule="exact"/>
              <w:jc w:val="center"/>
              <w:rPr>
                <w:rFonts w:asciiTheme="majorEastAsia" w:eastAsiaTheme="majorEastAsia" w:hAnsiTheme="majorEastAsia"/>
                <w:b/>
                <w:color w:val="000000"/>
                <w:sz w:val="22"/>
                <w:szCs w:val="22"/>
              </w:rPr>
            </w:pPr>
            <w:r>
              <w:rPr>
                <w:rFonts w:asciiTheme="majorEastAsia" w:eastAsiaTheme="majorEastAsia" w:hAnsiTheme="majorEastAsia" w:hint="eastAsia"/>
                <w:b/>
                <w:color w:val="000000"/>
                <w:sz w:val="22"/>
                <w:szCs w:val="22"/>
              </w:rPr>
              <w:t>支出</w:t>
            </w:r>
          </w:p>
        </w:tc>
      </w:tr>
      <w:tr w:rsidR="00135315">
        <w:trPr>
          <w:trHeight w:val="333"/>
        </w:trPr>
        <w:tc>
          <w:tcPr>
            <w:tcW w:w="3603" w:type="dxa"/>
          </w:tcPr>
          <w:p w:rsidR="00135315" w:rsidRDefault="00F2576B">
            <w:pPr>
              <w:spacing w:line="460" w:lineRule="exact"/>
              <w:jc w:val="center"/>
              <w:rPr>
                <w:rFonts w:asciiTheme="majorEastAsia" w:eastAsiaTheme="majorEastAsia" w:hAnsiTheme="majorEastAsia"/>
                <w:color w:val="000000"/>
                <w:sz w:val="22"/>
                <w:szCs w:val="22"/>
              </w:rPr>
            </w:pPr>
            <w:r>
              <w:rPr>
                <w:rFonts w:asciiTheme="majorEastAsia" w:eastAsiaTheme="majorEastAsia" w:hAnsiTheme="majorEastAsia" w:hint="eastAsia"/>
                <w:color w:val="000000"/>
                <w:sz w:val="22"/>
                <w:szCs w:val="22"/>
              </w:rPr>
              <w:t>失业保险基金</w:t>
            </w:r>
          </w:p>
        </w:tc>
        <w:tc>
          <w:tcPr>
            <w:tcW w:w="2693" w:type="dxa"/>
          </w:tcPr>
          <w:p w:rsidR="00135315" w:rsidRDefault="00F2576B">
            <w:pPr>
              <w:spacing w:line="460" w:lineRule="exact"/>
              <w:jc w:val="center"/>
              <w:rPr>
                <w:rFonts w:asciiTheme="majorEastAsia" w:eastAsiaTheme="majorEastAsia" w:hAnsiTheme="majorEastAsia"/>
                <w:color w:val="000000"/>
                <w:sz w:val="22"/>
                <w:szCs w:val="22"/>
              </w:rPr>
            </w:pPr>
            <w:r>
              <w:rPr>
                <w:rFonts w:asciiTheme="majorEastAsia" w:eastAsiaTheme="majorEastAsia" w:hAnsiTheme="majorEastAsia"/>
                <w:color w:val="000000"/>
                <w:sz w:val="22"/>
                <w:szCs w:val="22"/>
              </w:rPr>
              <w:t>408</w:t>
            </w:r>
          </w:p>
        </w:tc>
        <w:tc>
          <w:tcPr>
            <w:tcW w:w="2424" w:type="dxa"/>
          </w:tcPr>
          <w:p w:rsidR="00135315" w:rsidRDefault="00F2576B">
            <w:pPr>
              <w:spacing w:line="460" w:lineRule="exact"/>
              <w:jc w:val="center"/>
              <w:rPr>
                <w:rFonts w:asciiTheme="majorEastAsia" w:eastAsiaTheme="majorEastAsia" w:hAnsiTheme="majorEastAsia"/>
                <w:color w:val="000000"/>
                <w:sz w:val="22"/>
                <w:szCs w:val="22"/>
              </w:rPr>
            </w:pPr>
            <w:r>
              <w:rPr>
                <w:rFonts w:asciiTheme="majorEastAsia" w:eastAsiaTheme="majorEastAsia" w:hAnsiTheme="majorEastAsia"/>
                <w:color w:val="000000"/>
                <w:sz w:val="22"/>
                <w:szCs w:val="22"/>
              </w:rPr>
              <w:t>269</w:t>
            </w:r>
          </w:p>
        </w:tc>
      </w:tr>
      <w:tr w:rsidR="00135315">
        <w:trPr>
          <w:trHeight w:val="333"/>
        </w:trPr>
        <w:tc>
          <w:tcPr>
            <w:tcW w:w="3603" w:type="dxa"/>
          </w:tcPr>
          <w:p w:rsidR="00135315" w:rsidRDefault="00F2576B">
            <w:pPr>
              <w:spacing w:line="460" w:lineRule="exact"/>
              <w:jc w:val="center"/>
              <w:rPr>
                <w:rFonts w:asciiTheme="majorEastAsia" w:eastAsiaTheme="majorEastAsia" w:hAnsiTheme="majorEastAsia"/>
                <w:color w:val="000000"/>
                <w:sz w:val="22"/>
                <w:szCs w:val="22"/>
              </w:rPr>
            </w:pPr>
            <w:r>
              <w:rPr>
                <w:rFonts w:asciiTheme="majorEastAsia" w:eastAsiaTheme="majorEastAsia" w:hAnsiTheme="majorEastAsia" w:hint="eastAsia"/>
                <w:color w:val="000000"/>
                <w:sz w:val="22"/>
                <w:szCs w:val="22"/>
              </w:rPr>
              <w:t>工伤保险基金</w:t>
            </w:r>
          </w:p>
        </w:tc>
        <w:tc>
          <w:tcPr>
            <w:tcW w:w="2693" w:type="dxa"/>
          </w:tcPr>
          <w:p w:rsidR="00135315" w:rsidRDefault="00F2576B">
            <w:pPr>
              <w:spacing w:line="460" w:lineRule="exact"/>
              <w:jc w:val="center"/>
              <w:rPr>
                <w:rFonts w:asciiTheme="majorEastAsia" w:eastAsiaTheme="majorEastAsia" w:hAnsiTheme="majorEastAsia"/>
                <w:color w:val="000000"/>
                <w:sz w:val="22"/>
                <w:szCs w:val="22"/>
              </w:rPr>
            </w:pPr>
            <w:r>
              <w:rPr>
                <w:rFonts w:asciiTheme="majorEastAsia" w:eastAsiaTheme="majorEastAsia" w:hAnsiTheme="majorEastAsia"/>
                <w:color w:val="000000"/>
                <w:sz w:val="22"/>
                <w:szCs w:val="22"/>
              </w:rPr>
              <w:t>3280</w:t>
            </w:r>
          </w:p>
        </w:tc>
        <w:tc>
          <w:tcPr>
            <w:tcW w:w="2424" w:type="dxa"/>
          </w:tcPr>
          <w:p w:rsidR="00135315" w:rsidRDefault="00F2576B">
            <w:pPr>
              <w:spacing w:line="460" w:lineRule="exact"/>
              <w:jc w:val="center"/>
              <w:rPr>
                <w:rFonts w:asciiTheme="majorEastAsia" w:eastAsiaTheme="majorEastAsia" w:hAnsiTheme="majorEastAsia"/>
                <w:color w:val="000000"/>
                <w:sz w:val="22"/>
                <w:szCs w:val="22"/>
              </w:rPr>
            </w:pPr>
            <w:r>
              <w:rPr>
                <w:rFonts w:asciiTheme="majorEastAsia" w:eastAsiaTheme="majorEastAsia" w:hAnsiTheme="majorEastAsia" w:hint="eastAsia"/>
                <w:color w:val="000000"/>
                <w:sz w:val="22"/>
                <w:szCs w:val="22"/>
              </w:rPr>
              <w:t>3268</w:t>
            </w:r>
          </w:p>
        </w:tc>
      </w:tr>
      <w:tr w:rsidR="00135315">
        <w:trPr>
          <w:trHeight w:val="333"/>
        </w:trPr>
        <w:tc>
          <w:tcPr>
            <w:tcW w:w="3603" w:type="dxa"/>
          </w:tcPr>
          <w:p w:rsidR="00135315" w:rsidRDefault="00F2576B">
            <w:pPr>
              <w:spacing w:line="460" w:lineRule="exact"/>
              <w:jc w:val="center"/>
              <w:rPr>
                <w:rFonts w:asciiTheme="majorEastAsia" w:eastAsiaTheme="majorEastAsia" w:hAnsiTheme="majorEastAsia"/>
                <w:color w:val="000000"/>
                <w:sz w:val="22"/>
                <w:szCs w:val="22"/>
              </w:rPr>
            </w:pPr>
            <w:r>
              <w:rPr>
                <w:rFonts w:asciiTheme="majorEastAsia" w:eastAsiaTheme="majorEastAsia" w:hAnsiTheme="majorEastAsia" w:hint="eastAsia"/>
                <w:color w:val="000000"/>
                <w:sz w:val="22"/>
                <w:szCs w:val="22"/>
              </w:rPr>
              <w:t>城乡居民基本养老保险基金</w:t>
            </w:r>
          </w:p>
        </w:tc>
        <w:tc>
          <w:tcPr>
            <w:tcW w:w="2693" w:type="dxa"/>
          </w:tcPr>
          <w:p w:rsidR="00135315" w:rsidRDefault="00F2576B">
            <w:pPr>
              <w:spacing w:line="460" w:lineRule="exact"/>
              <w:jc w:val="center"/>
              <w:rPr>
                <w:rFonts w:asciiTheme="majorEastAsia" w:eastAsiaTheme="majorEastAsia" w:hAnsiTheme="majorEastAsia"/>
                <w:color w:val="000000"/>
                <w:sz w:val="22"/>
                <w:szCs w:val="22"/>
              </w:rPr>
            </w:pPr>
            <w:r>
              <w:rPr>
                <w:rFonts w:asciiTheme="majorEastAsia" w:eastAsiaTheme="majorEastAsia" w:hAnsiTheme="majorEastAsia"/>
                <w:color w:val="000000"/>
                <w:sz w:val="22"/>
                <w:szCs w:val="22"/>
              </w:rPr>
              <w:t>24104</w:t>
            </w:r>
          </w:p>
        </w:tc>
        <w:tc>
          <w:tcPr>
            <w:tcW w:w="2424" w:type="dxa"/>
          </w:tcPr>
          <w:p w:rsidR="00135315" w:rsidRDefault="00F2576B">
            <w:pPr>
              <w:spacing w:line="460" w:lineRule="exact"/>
              <w:jc w:val="center"/>
              <w:rPr>
                <w:rFonts w:asciiTheme="majorEastAsia" w:eastAsiaTheme="majorEastAsia" w:hAnsiTheme="majorEastAsia"/>
                <w:color w:val="000000"/>
                <w:sz w:val="22"/>
                <w:szCs w:val="22"/>
              </w:rPr>
            </w:pPr>
            <w:r>
              <w:rPr>
                <w:rFonts w:asciiTheme="majorEastAsia" w:eastAsiaTheme="majorEastAsia" w:hAnsiTheme="majorEastAsia" w:hint="eastAsia"/>
                <w:color w:val="000000"/>
                <w:sz w:val="22"/>
                <w:szCs w:val="22"/>
              </w:rPr>
              <w:t>22030</w:t>
            </w:r>
          </w:p>
        </w:tc>
      </w:tr>
      <w:tr w:rsidR="00135315">
        <w:trPr>
          <w:trHeight w:val="333"/>
        </w:trPr>
        <w:tc>
          <w:tcPr>
            <w:tcW w:w="3603" w:type="dxa"/>
          </w:tcPr>
          <w:p w:rsidR="00135315" w:rsidRDefault="00F2576B">
            <w:pPr>
              <w:spacing w:line="460" w:lineRule="exact"/>
              <w:jc w:val="center"/>
              <w:rPr>
                <w:rFonts w:asciiTheme="majorEastAsia" w:eastAsiaTheme="majorEastAsia" w:hAnsiTheme="majorEastAsia"/>
                <w:color w:val="000000"/>
                <w:sz w:val="22"/>
                <w:szCs w:val="22"/>
              </w:rPr>
            </w:pPr>
            <w:r>
              <w:rPr>
                <w:rFonts w:asciiTheme="majorEastAsia" w:eastAsiaTheme="majorEastAsia" w:hAnsiTheme="majorEastAsia" w:hint="eastAsia"/>
                <w:color w:val="000000"/>
                <w:sz w:val="22"/>
                <w:szCs w:val="22"/>
              </w:rPr>
              <w:t>机关事业单位养老保险基金</w:t>
            </w:r>
          </w:p>
        </w:tc>
        <w:tc>
          <w:tcPr>
            <w:tcW w:w="2693" w:type="dxa"/>
          </w:tcPr>
          <w:p w:rsidR="00135315" w:rsidRDefault="00F2576B">
            <w:pPr>
              <w:spacing w:line="460" w:lineRule="exact"/>
              <w:jc w:val="center"/>
              <w:rPr>
                <w:rFonts w:asciiTheme="majorEastAsia" w:eastAsiaTheme="majorEastAsia" w:hAnsiTheme="majorEastAsia"/>
                <w:color w:val="000000"/>
                <w:sz w:val="22"/>
                <w:szCs w:val="22"/>
              </w:rPr>
            </w:pPr>
            <w:r>
              <w:rPr>
                <w:rFonts w:asciiTheme="majorEastAsia" w:eastAsiaTheme="majorEastAsia" w:hAnsiTheme="majorEastAsia"/>
                <w:color w:val="000000"/>
                <w:sz w:val="22"/>
                <w:szCs w:val="22"/>
              </w:rPr>
              <w:t>52353</w:t>
            </w:r>
          </w:p>
        </w:tc>
        <w:tc>
          <w:tcPr>
            <w:tcW w:w="2424" w:type="dxa"/>
          </w:tcPr>
          <w:p w:rsidR="00135315" w:rsidRDefault="00F2576B">
            <w:pPr>
              <w:spacing w:line="460" w:lineRule="exact"/>
              <w:jc w:val="center"/>
              <w:rPr>
                <w:rFonts w:asciiTheme="majorEastAsia" w:eastAsiaTheme="majorEastAsia" w:hAnsiTheme="majorEastAsia"/>
                <w:color w:val="000000"/>
                <w:sz w:val="22"/>
                <w:szCs w:val="22"/>
              </w:rPr>
            </w:pPr>
            <w:r>
              <w:rPr>
                <w:rFonts w:asciiTheme="majorEastAsia" w:eastAsiaTheme="majorEastAsia" w:hAnsiTheme="majorEastAsia" w:hint="eastAsia"/>
                <w:color w:val="000000"/>
                <w:sz w:val="22"/>
                <w:szCs w:val="22"/>
              </w:rPr>
              <w:t>53937</w:t>
            </w:r>
          </w:p>
        </w:tc>
      </w:tr>
      <w:tr w:rsidR="00135315">
        <w:trPr>
          <w:trHeight w:val="42"/>
        </w:trPr>
        <w:tc>
          <w:tcPr>
            <w:tcW w:w="3603" w:type="dxa"/>
          </w:tcPr>
          <w:p w:rsidR="00135315" w:rsidRDefault="00F2576B">
            <w:pPr>
              <w:spacing w:line="460" w:lineRule="exact"/>
              <w:jc w:val="center"/>
              <w:rPr>
                <w:rFonts w:asciiTheme="majorEastAsia" w:eastAsiaTheme="majorEastAsia" w:hAnsiTheme="majorEastAsia"/>
                <w:color w:val="000000"/>
                <w:sz w:val="22"/>
                <w:szCs w:val="22"/>
              </w:rPr>
            </w:pPr>
            <w:r>
              <w:rPr>
                <w:rFonts w:asciiTheme="majorEastAsia" w:eastAsiaTheme="majorEastAsia" w:hAnsiTheme="majorEastAsia" w:hint="eastAsia"/>
                <w:color w:val="000000"/>
                <w:sz w:val="22"/>
                <w:szCs w:val="22"/>
              </w:rPr>
              <w:t>合</w:t>
            </w:r>
            <w:r>
              <w:rPr>
                <w:rFonts w:asciiTheme="majorEastAsia" w:eastAsiaTheme="majorEastAsia" w:hAnsiTheme="majorEastAsia" w:hint="eastAsia"/>
                <w:color w:val="000000"/>
                <w:sz w:val="22"/>
                <w:szCs w:val="22"/>
              </w:rPr>
              <w:t xml:space="preserve">  </w:t>
            </w:r>
            <w:r>
              <w:rPr>
                <w:rFonts w:asciiTheme="majorEastAsia" w:eastAsiaTheme="majorEastAsia" w:hAnsiTheme="majorEastAsia" w:hint="eastAsia"/>
                <w:color w:val="000000"/>
                <w:sz w:val="22"/>
                <w:szCs w:val="22"/>
              </w:rPr>
              <w:t>计</w:t>
            </w:r>
          </w:p>
        </w:tc>
        <w:tc>
          <w:tcPr>
            <w:tcW w:w="2693" w:type="dxa"/>
          </w:tcPr>
          <w:p w:rsidR="00135315" w:rsidRDefault="00F2576B">
            <w:pPr>
              <w:spacing w:line="460" w:lineRule="exact"/>
              <w:jc w:val="center"/>
              <w:rPr>
                <w:rFonts w:asciiTheme="majorEastAsia" w:eastAsiaTheme="majorEastAsia" w:hAnsiTheme="majorEastAsia"/>
                <w:color w:val="000000"/>
                <w:sz w:val="22"/>
                <w:szCs w:val="22"/>
              </w:rPr>
            </w:pPr>
            <w:r>
              <w:rPr>
                <w:rFonts w:asciiTheme="majorEastAsia" w:eastAsiaTheme="majorEastAsia" w:hAnsiTheme="majorEastAsia"/>
                <w:color w:val="000000"/>
                <w:sz w:val="22"/>
                <w:szCs w:val="22"/>
              </w:rPr>
              <w:t>80145</w:t>
            </w:r>
          </w:p>
        </w:tc>
        <w:tc>
          <w:tcPr>
            <w:tcW w:w="2424" w:type="dxa"/>
          </w:tcPr>
          <w:p w:rsidR="00135315" w:rsidRDefault="00F2576B">
            <w:pPr>
              <w:spacing w:line="460" w:lineRule="exact"/>
              <w:jc w:val="center"/>
              <w:rPr>
                <w:rFonts w:asciiTheme="majorEastAsia" w:eastAsiaTheme="majorEastAsia" w:hAnsiTheme="majorEastAsia"/>
                <w:color w:val="000000"/>
                <w:sz w:val="22"/>
                <w:szCs w:val="22"/>
              </w:rPr>
            </w:pPr>
            <w:r>
              <w:rPr>
                <w:rFonts w:asciiTheme="majorEastAsia" w:eastAsiaTheme="majorEastAsia" w:hAnsiTheme="majorEastAsia"/>
                <w:color w:val="000000"/>
                <w:sz w:val="22"/>
                <w:szCs w:val="22"/>
              </w:rPr>
              <w:t>79504</w:t>
            </w:r>
          </w:p>
        </w:tc>
      </w:tr>
    </w:tbl>
    <w:p w:rsidR="00135315" w:rsidRDefault="00F2576B">
      <w:pPr>
        <w:spacing w:line="570" w:lineRule="exact"/>
        <w:ind w:firstLineChars="200" w:firstLine="640"/>
        <w:rPr>
          <w:rFonts w:ascii="仿宋_GB2312"/>
        </w:rPr>
      </w:pPr>
      <w:r>
        <w:rPr>
          <w:rFonts w:ascii="仿宋_GB2312" w:hint="eastAsia"/>
        </w:rPr>
        <w:t>当年预算结余</w:t>
      </w:r>
      <w:r>
        <w:rPr>
          <w:rFonts w:ascii="仿宋_GB2312" w:hint="eastAsia"/>
        </w:rPr>
        <w:t>641</w:t>
      </w:r>
      <w:r>
        <w:rPr>
          <w:rFonts w:ascii="仿宋_GB2312" w:hint="eastAsia"/>
        </w:rPr>
        <w:t>万元。</w:t>
      </w:r>
    </w:p>
    <w:p w:rsidR="00135315" w:rsidRDefault="00F2576B">
      <w:pPr>
        <w:spacing w:line="570" w:lineRule="exact"/>
        <w:ind w:firstLineChars="200" w:firstLine="643"/>
        <w:rPr>
          <w:rFonts w:ascii="仿宋_GB2312"/>
          <w:b/>
        </w:rPr>
      </w:pPr>
      <w:r>
        <w:rPr>
          <w:rFonts w:ascii="仿宋_GB2312" w:hint="eastAsia"/>
          <w:b/>
        </w:rPr>
        <w:t>4.</w:t>
      </w:r>
      <w:r>
        <w:rPr>
          <w:rFonts w:ascii="仿宋_GB2312" w:hint="eastAsia"/>
          <w:b/>
        </w:rPr>
        <w:t>国有资本经营预算</w:t>
      </w:r>
    </w:p>
    <w:p w:rsidR="00135315" w:rsidRDefault="00F2576B">
      <w:pPr>
        <w:spacing w:line="570" w:lineRule="exact"/>
        <w:ind w:firstLineChars="200" w:firstLine="640"/>
        <w:rPr>
          <w:rFonts w:ascii="仿宋_GB2312"/>
        </w:rPr>
      </w:pPr>
      <w:r>
        <w:rPr>
          <w:rFonts w:ascii="仿宋_GB2312" w:hint="eastAsia"/>
        </w:rPr>
        <w:t>收入预算</w:t>
      </w:r>
      <w:r>
        <w:rPr>
          <w:rFonts w:ascii="仿宋_GB2312" w:hint="eastAsia"/>
        </w:rPr>
        <w:t>3000</w:t>
      </w:r>
      <w:r>
        <w:rPr>
          <w:rFonts w:ascii="仿宋_GB2312" w:hint="eastAsia"/>
        </w:rPr>
        <w:t>万元，支出预算</w:t>
      </w:r>
      <w:r>
        <w:rPr>
          <w:rFonts w:ascii="仿宋_GB2312" w:hint="eastAsia"/>
        </w:rPr>
        <w:t>2000</w:t>
      </w:r>
      <w:r>
        <w:rPr>
          <w:rFonts w:ascii="仿宋_GB2312" w:hint="eastAsia"/>
        </w:rPr>
        <w:t>万元，调出一般公共预算资金</w:t>
      </w:r>
      <w:r>
        <w:rPr>
          <w:rFonts w:ascii="仿宋_GB2312" w:hint="eastAsia"/>
        </w:rPr>
        <w:t>1000</w:t>
      </w:r>
      <w:r>
        <w:rPr>
          <w:rFonts w:ascii="仿宋_GB2312" w:hint="eastAsia"/>
        </w:rPr>
        <w:t>万元。</w:t>
      </w:r>
    </w:p>
    <w:p w:rsidR="00135315" w:rsidRDefault="00F2576B">
      <w:pPr>
        <w:spacing w:line="570" w:lineRule="exact"/>
        <w:ind w:firstLineChars="200" w:firstLine="640"/>
        <w:rPr>
          <w:rFonts w:ascii="仿宋_GB2312"/>
        </w:rPr>
      </w:pPr>
      <w:r>
        <w:rPr>
          <w:rFonts w:ascii="仿宋_GB2312" w:hint="eastAsia"/>
        </w:rPr>
        <w:t>（二）</w:t>
      </w:r>
      <w:r>
        <w:rPr>
          <w:rFonts w:ascii="仿宋_GB2312" w:hint="eastAsia"/>
        </w:rPr>
        <w:t>2022</w:t>
      </w:r>
      <w:r>
        <w:rPr>
          <w:rFonts w:ascii="仿宋_GB2312" w:hint="eastAsia"/>
        </w:rPr>
        <w:t>年区本级资金保障重点</w:t>
      </w:r>
    </w:p>
    <w:p w:rsidR="00135315" w:rsidRDefault="00F2576B">
      <w:pPr>
        <w:spacing w:line="570" w:lineRule="exact"/>
        <w:ind w:firstLineChars="200" w:firstLine="640"/>
        <w:rPr>
          <w:rFonts w:ascii="仿宋_GB2312"/>
        </w:rPr>
      </w:pPr>
      <w:r>
        <w:rPr>
          <w:rFonts w:ascii="仿宋_GB2312" w:hint="eastAsia"/>
        </w:rPr>
        <w:t>2022</w:t>
      </w:r>
      <w:r>
        <w:rPr>
          <w:rFonts w:ascii="仿宋_GB2312" w:hint="eastAsia"/>
        </w:rPr>
        <w:t>年，区本级预算安排紧紧围绕全区各项重点工作部署，从严控制一般性支出，集中财力保基本民生、保工资、保运转，扎实推进乡村振兴，以财政高质量发展服务“三高四新”战略实施。</w:t>
      </w:r>
    </w:p>
    <w:p w:rsidR="00135315" w:rsidRDefault="00F2576B">
      <w:pPr>
        <w:spacing w:line="570" w:lineRule="exact"/>
        <w:ind w:firstLineChars="200" w:firstLine="643"/>
        <w:rPr>
          <w:rFonts w:ascii="仿宋_GB2312"/>
        </w:rPr>
      </w:pPr>
      <w:r>
        <w:rPr>
          <w:rFonts w:ascii="仿宋_GB2312" w:hint="eastAsia"/>
          <w:b/>
        </w:rPr>
        <w:t>1.</w:t>
      </w:r>
      <w:r>
        <w:rPr>
          <w:rFonts w:ascii="仿宋_GB2312" w:hint="eastAsia"/>
          <w:b/>
        </w:rPr>
        <w:t>严守“三保”底线</w:t>
      </w:r>
      <w:r>
        <w:rPr>
          <w:rFonts w:ascii="仿宋_GB2312" w:hint="eastAsia"/>
        </w:rPr>
        <w:t>。根据省财政厅下发文件中关于“三保”项目及支出标准要求测算，全区三保财力、三保支出需求、三保保障情况如下：</w:t>
      </w:r>
    </w:p>
    <w:p w:rsidR="00135315" w:rsidRDefault="00F2576B">
      <w:pPr>
        <w:spacing w:line="570" w:lineRule="exact"/>
        <w:ind w:firstLineChars="200" w:firstLine="640"/>
        <w:rPr>
          <w:rFonts w:ascii="仿宋_GB2312"/>
        </w:rPr>
      </w:pPr>
      <w:r>
        <w:rPr>
          <w:rFonts w:ascii="仿宋_GB2312" w:hint="eastAsia"/>
        </w:rPr>
        <w:lastRenderedPageBreak/>
        <w:t>（</w:t>
      </w:r>
      <w:r>
        <w:rPr>
          <w:rFonts w:ascii="仿宋_GB2312" w:hint="eastAsia"/>
        </w:rPr>
        <w:t>1</w:t>
      </w:r>
      <w:r>
        <w:rPr>
          <w:rFonts w:ascii="仿宋_GB2312" w:hint="eastAsia"/>
        </w:rPr>
        <w:t>）“三保”可用财力测算</w:t>
      </w:r>
    </w:p>
    <w:p w:rsidR="00135315" w:rsidRDefault="00F2576B">
      <w:pPr>
        <w:spacing w:line="570" w:lineRule="exact"/>
        <w:ind w:firstLineChars="200" w:firstLine="640"/>
        <w:rPr>
          <w:rFonts w:ascii="仿宋_GB2312"/>
        </w:rPr>
      </w:pPr>
      <w:r>
        <w:rPr>
          <w:rFonts w:ascii="仿宋_GB2312" w:hint="eastAsia"/>
        </w:rPr>
        <w:t xml:space="preserve"> </w:t>
      </w:r>
      <w:r>
        <w:rPr>
          <w:rFonts w:ascii="仿宋_GB2312" w:hint="eastAsia"/>
        </w:rPr>
        <w:t>根据收入安排情况以及上级规定计算口径，测算全年“三保”可用财力为</w:t>
      </w:r>
      <w:r>
        <w:rPr>
          <w:rFonts w:ascii="仿宋_GB2312" w:hint="eastAsia"/>
        </w:rPr>
        <w:t>387955</w:t>
      </w:r>
      <w:r>
        <w:rPr>
          <w:rFonts w:ascii="仿宋_GB2312" w:hint="eastAsia"/>
        </w:rPr>
        <w:t>万元。其中：区本级地方一般公共预算收入为</w:t>
      </w:r>
      <w:r>
        <w:rPr>
          <w:rFonts w:ascii="仿宋_GB2312" w:hint="eastAsia"/>
        </w:rPr>
        <w:t>86540</w:t>
      </w:r>
      <w:r>
        <w:rPr>
          <w:rFonts w:ascii="仿宋_GB2312" w:hint="eastAsia"/>
        </w:rPr>
        <w:t>万元，上级补助收入</w:t>
      </w:r>
      <w:r>
        <w:rPr>
          <w:rFonts w:ascii="仿宋_GB2312" w:hint="eastAsia"/>
        </w:rPr>
        <w:t>294604</w:t>
      </w:r>
      <w:r>
        <w:rPr>
          <w:rFonts w:ascii="仿宋_GB2312" w:hint="eastAsia"/>
        </w:rPr>
        <w:t>万元（税收返还收入</w:t>
      </w:r>
      <w:r>
        <w:rPr>
          <w:rFonts w:ascii="仿宋_GB2312" w:hint="eastAsia"/>
        </w:rPr>
        <w:t>16384</w:t>
      </w:r>
      <w:r>
        <w:rPr>
          <w:rFonts w:ascii="仿宋_GB2312" w:hint="eastAsia"/>
        </w:rPr>
        <w:t>万元，一般性转移支付收入</w:t>
      </w:r>
      <w:r>
        <w:rPr>
          <w:rFonts w:ascii="仿宋_GB2312" w:hint="eastAsia"/>
        </w:rPr>
        <w:t>278220</w:t>
      </w:r>
      <w:r>
        <w:rPr>
          <w:rFonts w:ascii="仿宋_GB2312" w:hint="eastAsia"/>
        </w:rPr>
        <w:t>万元），调入资金</w:t>
      </w:r>
      <w:r>
        <w:rPr>
          <w:rFonts w:ascii="仿宋_GB2312" w:hint="eastAsia"/>
        </w:rPr>
        <w:t>17000</w:t>
      </w:r>
      <w:r>
        <w:rPr>
          <w:rFonts w:ascii="仿宋_GB2312" w:hint="eastAsia"/>
        </w:rPr>
        <w:t>万元，动用预算稳定调节基金</w:t>
      </w:r>
      <w:r>
        <w:rPr>
          <w:rFonts w:ascii="仿宋_GB2312" w:hint="eastAsia"/>
        </w:rPr>
        <w:t>1367</w:t>
      </w:r>
      <w:r>
        <w:rPr>
          <w:rFonts w:ascii="仿宋_GB2312" w:hint="eastAsia"/>
        </w:rPr>
        <w:t>万元，扣减上解支出</w:t>
      </w:r>
      <w:r>
        <w:rPr>
          <w:rFonts w:ascii="仿宋_GB2312" w:hint="eastAsia"/>
        </w:rPr>
        <w:t>11556</w:t>
      </w:r>
      <w:r>
        <w:rPr>
          <w:rFonts w:ascii="仿宋_GB2312" w:hint="eastAsia"/>
        </w:rPr>
        <w:t>万元。</w:t>
      </w:r>
    </w:p>
    <w:p w:rsidR="00135315" w:rsidRDefault="00F2576B">
      <w:pPr>
        <w:spacing w:line="570" w:lineRule="exact"/>
        <w:ind w:firstLineChars="200" w:firstLine="640"/>
        <w:rPr>
          <w:rFonts w:ascii="仿宋_GB2312"/>
        </w:rPr>
      </w:pPr>
      <w:r>
        <w:rPr>
          <w:rFonts w:ascii="仿宋_GB2312" w:hint="eastAsia"/>
        </w:rPr>
        <w:t>（</w:t>
      </w:r>
      <w:r>
        <w:rPr>
          <w:rFonts w:ascii="仿宋_GB2312" w:hint="eastAsia"/>
        </w:rPr>
        <w:t>2</w:t>
      </w:r>
      <w:r>
        <w:rPr>
          <w:rFonts w:ascii="仿宋_GB2312" w:hint="eastAsia"/>
        </w:rPr>
        <w:t>）三保需求和保障情况</w:t>
      </w:r>
    </w:p>
    <w:p w:rsidR="00135315" w:rsidRDefault="00F2576B">
      <w:pPr>
        <w:spacing w:line="570" w:lineRule="exact"/>
        <w:ind w:firstLineChars="200" w:firstLine="640"/>
        <w:rPr>
          <w:rFonts w:ascii="仿宋_GB2312"/>
        </w:rPr>
      </w:pPr>
      <w:r>
        <w:rPr>
          <w:rFonts w:ascii="仿宋_GB2312" w:hint="eastAsia"/>
        </w:rPr>
        <w:t>按照上级制定的“三保”保障范围和</w:t>
      </w:r>
      <w:r>
        <w:rPr>
          <w:rFonts w:ascii="仿宋_GB2312" w:hint="eastAsia"/>
        </w:rPr>
        <w:t>标准测算，全年“三保”支出需求为</w:t>
      </w:r>
      <w:r>
        <w:rPr>
          <w:rFonts w:ascii="仿宋_GB2312" w:hint="eastAsia"/>
        </w:rPr>
        <w:t>259295</w:t>
      </w:r>
      <w:r>
        <w:rPr>
          <w:rFonts w:ascii="仿宋_GB2312" w:hint="eastAsia"/>
        </w:rPr>
        <w:t>万元，预算安排</w:t>
      </w:r>
      <w:r>
        <w:rPr>
          <w:rFonts w:ascii="仿宋_GB2312" w:hint="eastAsia"/>
        </w:rPr>
        <w:t>285397</w:t>
      </w:r>
      <w:r>
        <w:rPr>
          <w:rFonts w:ascii="仿宋_GB2312" w:hint="eastAsia"/>
        </w:rPr>
        <w:t>万元，“三保”预算无缺口。具体情况如下：</w:t>
      </w:r>
    </w:p>
    <w:p w:rsidR="00135315" w:rsidRDefault="00F2576B">
      <w:pPr>
        <w:spacing w:line="570" w:lineRule="exact"/>
        <w:ind w:firstLineChars="200" w:firstLine="640"/>
        <w:rPr>
          <w:rFonts w:ascii="仿宋_GB2312"/>
        </w:rPr>
      </w:pPr>
      <w:r>
        <w:rPr>
          <w:rFonts w:ascii="仿宋_GB2312" w:hint="eastAsia"/>
        </w:rPr>
        <w:t>保基本民生。按照省财政厅下发的中央保障标准测算，保基本民生需求</w:t>
      </w:r>
      <w:r>
        <w:rPr>
          <w:rFonts w:ascii="仿宋_GB2312" w:hint="eastAsia"/>
        </w:rPr>
        <w:t>141644</w:t>
      </w:r>
      <w:r>
        <w:rPr>
          <w:rFonts w:ascii="仿宋_GB2312" w:hint="eastAsia"/>
        </w:rPr>
        <w:t>万元，预算安排</w:t>
      </w:r>
      <w:r>
        <w:rPr>
          <w:rFonts w:ascii="仿宋_GB2312" w:hint="eastAsia"/>
        </w:rPr>
        <w:t>162667</w:t>
      </w:r>
      <w:r>
        <w:rPr>
          <w:rFonts w:ascii="仿宋_GB2312" w:hint="eastAsia"/>
        </w:rPr>
        <w:t>万元，“保基本民生”支出无缺口。其中：巩固拓展脱贫攻坚成果同乡村振兴衔接支出需求数</w:t>
      </w:r>
      <w:r>
        <w:rPr>
          <w:rFonts w:ascii="仿宋_GB2312" w:hint="eastAsia"/>
        </w:rPr>
        <w:t>8646</w:t>
      </w:r>
      <w:r>
        <w:rPr>
          <w:rFonts w:ascii="仿宋_GB2312" w:hint="eastAsia"/>
        </w:rPr>
        <w:t>万元，预算安排</w:t>
      </w:r>
      <w:r>
        <w:rPr>
          <w:rFonts w:ascii="仿宋_GB2312" w:hint="eastAsia"/>
        </w:rPr>
        <w:t>8652</w:t>
      </w:r>
      <w:r>
        <w:rPr>
          <w:rFonts w:ascii="仿宋_GB2312" w:hint="eastAsia"/>
        </w:rPr>
        <w:t>万元，无缺口；教育经费支出需求</w:t>
      </w:r>
      <w:r>
        <w:rPr>
          <w:rFonts w:ascii="仿宋_GB2312" w:hint="eastAsia"/>
        </w:rPr>
        <w:t>12147</w:t>
      </w:r>
      <w:r>
        <w:rPr>
          <w:rFonts w:ascii="仿宋_GB2312" w:hint="eastAsia"/>
        </w:rPr>
        <w:t>万元，预算安排</w:t>
      </w:r>
      <w:r>
        <w:rPr>
          <w:rFonts w:ascii="仿宋_GB2312" w:hint="eastAsia"/>
        </w:rPr>
        <w:t>12367</w:t>
      </w:r>
      <w:r>
        <w:rPr>
          <w:rFonts w:ascii="仿宋_GB2312" w:hint="eastAsia"/>
        </w:rPr>
        <w:t>万元，无缺口；文化支出需求</w:t>
      </w:r>
      <w:r>
        <w:rPr>
          <w:rFonts w:ascii="仿宋_GB2312" w:hint="eastAsia"/>
        </w:rPr>
        <w:t>142</w:t>
      </w:r>
      <w:r>
        <w:rPr>
          <w:rFonts w:ascii="仿宋_GB2312" w:hint="eastAsia"/>
        </w:rPr>
        <w:t>万元，预算安排</w:t>
      </w:r>
      <w:r>
        <w:rPr>
          <w:rFonts w:ascii="仿宋_GB2312" w:hint="eastAsia"/>
        </w:rPr>
        <w:t>160</w:t>
      </w:r>
      <w:r>
        <w:rPr>
          <w:rFonts w:ascii="仿宋_GB2312" w:hint="eastAsia"/>
        </w:rPr>
        <w:t>万元，无缺口；社会保障支出需求</w:t>
      </w:r>
      <w:r>
        <w:rPr>
          <w:rFonts w:ascii="仿宋_GB2312" w:hint="eastAsia"/>
        </w:rPr>
        <w:t>21827</w:t>
      </w:r>
      <w:r>
        <w:rPr>
          <w:rFonts w:ascii="仿宋_GB2312" w:hint="eastAsia"/>
        </w:rPr>
        <w:t>万元，预算安排</w:t>
      </w:r>
      <w:r>
        <w:rPr>
          <w:rFonts w:ascii="仿宋_GB2312" w:hint="eastAsia"/>
        </w:rPr>
        <w:t>24737</w:t>
      </w:r>
      <w:r>
        <w:rPr>
          <w:rFonts w:ascii="仿宋_GB2312" w:hint="eastAsia"/>
        </w:rPr>
        <w:t>万元，无</w:t>
      </w:r>
      <w:r>
        <w:rPr>
          <w:rFonts w:ascii="仿宋_GB2312" w:hint="eastAsia"/>
        </w:rPr>
        <w:t>缺口；卫生健康支出需求</w:t>
      </w:r>
      <w:r>
        <w:rPr>
          <w:rFonts w:ascii="仿宋_GB2312" w:hint="eastAsia"/>
        </w:rPr>
        <w:t>46916</w:t>
      </w:r>
      <w:r>
        <w:rPr>
          <w:rFonts w:ascii="仿宋_GB2312" w:hint="eastAsia"/>
        </w:rPr>
        <w:t>万元，预算安排</w:t>
      </w:r>
      <w:r>
        <w:rPr>
          <w:rFonts w:ascii="仿宋_GB2312" w:hint="eastAsia"/>
        </w:rPr>
        <w:t>51638</w:t>
      </w:r>
      <w:r>
        <w:rPr>
          <w:rFonts w:ascii="仿宋_GB2312" w:hint="eastAsia"/>
        </w:rPr>
        <w:t>万元（其中城乡居民基本医疗保险</w:t>
      </w:r>
      <w:r>
        <w:rPr>
          <w:rFonts w:ascii="仿宋_GB2312" w:hint="eastAsia"/>
        </w:rPr>
        <w:t>42994</w:t>
      </w:r>
      <w:r>
        <w:rPr>
          <w:rFonts w:ascii="仿宋_GB2312" w:hint="eastAsia"/>
        </w:rPr>
        <w:t>万元），无缺口；村级支出需求</w:t>
      </w:r>
      <w:r>
        <w:rPr>
          <w:rFonts w:ascii="仿宋_GB2312" w:hint="eastAsia"/>
        </w:rPr>
        <w:t>1562</w:t>
      </w:r>
      <w:r>
        <w:rPr>
          <w:rFonts w:ascii="仿宋_GB2312" w:hint="eastAsia"/>
        </w:rPr>
        <w:t>万元，预算安排</w:t>
      </w:r>
      <w:r>
        <w:rPr>
          <w:rFonts w:ascii="仿宋_GB2312" w:hint="eastAsia"/>
        </w:rPr>
        <w:t>5095</w:t>
      </w:r>
      <w:r>
        <w:rPr>
          <w:rFonts w:ascii="仿宋_GB2312" w:hint="eastAsia"/>
        </w:rPr>
        <w:t>万元，无缺口；其他基本民生支出需求</w:t>
      </w:r>
      <w:r>
        <w:rPr>
          <w:rFonts w:ascii="仿宋_GB2312" w:hint="eastAsia"/>
        </w:rPr>
        <w:t>50404</w:t>
      </w:r>
      <w:r>
        <w:rPr>
          <w:rFonts w:ascii="仿宋_GB2312" w:hint="eastAsia"/>
        </w:rPr>
        <w:t>万元，预算安排</w:t>
      </w:r>
      <w:r>
        <w:rPr>
          <w:rFonts w:ascii="仿宋_GB2312" w:hint="eastAsia"/>
        </w:rPr>
        <w:t>60018</w:t>
      </w:r>
      <w:r>
        <w:rPr>
          <w:rFonts w:ascii="仿宋_GB2312" w:hint="eastAsia"/>
        </w:rPr>
        <w:t>万元，无缺口。</w:t>
      </w:r>
    </w:p>
    <w:p w:rsidR="00135315" w:rsidRDefault="00F2576B">
      <w:pPr>
        <w:spacing w:line="570" w:lineRule="exact"/>
        <w:ind w:firstLineChars="200" w:firstLine="640"/>
        <w:rPr>
          <w:rFonts w:ascii="仿宋_GB2312"/>
        </w:rPr>
      </w:pPr>
      <w:r>
        <w:rPr>
          <w:rFonts w:ascii="仿宋_GB2312" w:hint="eastAsia"/>
        </w:rPr>
        <w:t>保工资。在职人员</w:t>
      </w:r>
      <w:r>
        <w:rPr>
          <w:rFonts w:ascii="仿宋_GB2312" w:hint="eastAsia"/>
        </w:rPr>
        <w:t>11627</w:t>
      </w:r>
      <w:r>
        <w:rPr>
          <w:rFonts w:ascii="仿宋_GB2312" w:hint="eastAsia"/>
        </w:rPr>
        <w:t>人，其中行政部门</w:t>
      </w:r>
      <w:r>
        <w:rPr>
          <w:rFonts w:ascii="仿宋_GB2312" w:hint="eastAsia"/>
        </w:rPr>
        <w:t>3862</w:t>
      </w:r>
      <w:r>
        <w:rPr>
          <w:rFonts w:ascii="仿宋_GB2312" w:hint="eastAsia"/>
        </w:rPr>
        <w:t>人、公检</w:t>
      </w:r>
      <w:r>
        <w:rPr>
          <w:rFonts w:ascii="仿宋_GB2312" w:hint="eastAsia"/>
        </w:rPr>
        <w:lastRenderedPageBreak/>
        <w:t>法部门</w:t>
      </w:r>
      <w:r>
        <w:rPr>
          <w:rFonts w:ascii="仿宋_GB2312" w:hint="eastAsia"/>
        </w:rPr>
        <w:t>18</w:t>
      </w:r>
      <w:r>
        <w:rPr>
          <w:rFonts w:ascii="仿宋_GB2312" w:hint="eastAsia"/>
        </w:rPr>
        <w:t>人、全额事业单位</w:t>
      </w:r>
      <w:r>
        <w:rPr>
          <w:rFonts w:ascii="仿宋_GB2312" w:hint="eastAsia"/>
        </w:rPr>
        <w:t>7747</w:t>
      </w:r>
      <w:r>
        <w:rPr>
          <w:rFonts w:ascii="仿宋_GB2312" w:hint="eastAsia"/>
        </w:rPr>
        <w:t>人。按中央标准测算在职人员经费支出需求</w:t>
      </w:r>
      <w:r>
        <w:rPr>
          <w:rFonts w:ascii="仿宋_GB2312" w:hint="eastAsia"/>
        </w:rPr>
        <w:t>111577</w:t>
      </w:r>
      <w:r>
        <w:rPr>
          <w:rFonts w:ascii="仿宋_GB2312" w:hint="eastAsia"/>
        </w:rPr>
        <w:t>万元，预算安排</w:t>
      </w:r>
      <w:r>
        <w:rPr>
          <w:rFonts w:ascii="仿宋_GB2312" w:hint="eastAsia"/>
        </w:rPr>
        <w:t>116147</w:t>
      </w:r>
      <w:r>
        <w:rPr>
          <w:rFonts w:ascii="仿宋_GB2312" w:hint="eastAsia"/>
        </w:rPr>
        <w:t>万元，无缺口。</w:t>
      </w:r>
    </w:p>
    <w:p w:rsidR="00135315" w:rsidRDefault="00F2576B">
      <w:pPr>
        <w:spacing w:line="570" w:lineRule="exact"/>
        <w:ind w:firstLineChars="200" w:firstLine="640"/>
        <w:rPr>
          <w:rFonts w:ascii="仿宋_GB2312"/>
        </w:rPr>
      </w:pPr>
      <w:r>
        <w:rPr>
          <w:rFonts w:ascii="仿宋_GB2312" w:hint="eastAsia"/>
        </w:rPr>
        <w:t>保运转。认真落实中央、省、市压减一般性支出的政策要求，确保部门单位基本运转，安排行政部门公</w:t>
      </w:r>
      <w:r>
        <w:rPr>
          <w:rFonts w:ascii="仿宋_GB2312" w:hint="eastAsia"/>
        </w:rPr>
        <w:t>用经费</w:t>
      </w:r>
      <w:r>
        <w:rPr>
          <w:rFonts w:ascii="仿宋_GB2312" w:hint="eastAsia"/>
        </w:rPr>
        <w:t>6273</w:t>
      </w:r>
      <w:r>
        <w:rPr>
          <w:rFonts w:ascii="仿宋_GB2312" w:hint="eastAsia"/>
        </w:rPr>
        <w:t>万元，公检法部门公用经费</w:t>
      </w:r>
      <w:r>
        <w:rPr>
          <w:rFonts w:ascii="仿宋_GB2312" w:hint="eastAsia"/>
        </w:rPr>
        <w:t>54</w:t>
      </w:r>
      <w:r>
        <w:rPr>
          <w:rFonts w:ascii="仿宋_GB2312" w:hint="eastAsia"/>
        </w:rPr>
        <w:t>万元，其他部门公用经费</w:t>
      </w:r>
      <w:r>
        <w:rPr>
          <w:rFonts w:ascii="仿宋_GB2312" w:hint="eastAsia"/>
        </w:rPr>
        <w:t>256</w:t>
      </w:r>
      <w:r>
        <w:rPr>
          <w:rFonts w:ascii="仿宋_GB2312" w:hint="eastAsia"/>
        </w:rPr>
        <w:t>万元（根据上级三保预算编制要求，“三保”预算保运转部分不含教育和卫生部门）。全区公用经费需求合计</w:t>
      </w:r>
      <w:r>
        <w:rPr>
          <w:rFonts w:ascii="仿宋_GB2312" w:hint="eastAsia"/>
        </w:rPr>
        <w:t>6074</w:t>
      </w:r>
      <w:r>
        <w:rPr>
          <w:rFonts w:ascii="仿宋_GB2312" w:hint="eastAsia"/>
        </w:rPr>
        <w:t>万元，预算安排</w:t>
      </w:r>
      <w:r>
        <w:rPr>
          <w:rFonts w:ascii="仿宋_GB2312" w:hint="eastAsia"/>
        </w:rPr>
        <w:t>6583</w:t>
      </w:r>
      <w:r>
        <w:rPr>
          <w:rFonts w:ascii="仿宋_GB2312" w:hint="eastAsia"/>
        </w:rPr>
        <w:t>万元，“保运转”支出无缺口。</w:t>
      </w:r>
    </w:p>
    <w:p w:rsidR="00135315" w:rsidRDefault="00F2576B">
      <w:pPr>
        <w:spacing w:line="570" w:lineRule="exact"/>
        <w:ind w:firstLineChars="200" w:firstLine="643"/>
        <w:rPr>
          <w:rFonts w:ascii="仿宋_GB2312"/>
        </w:rPr>
      </w:pPr>
      <w:r>
        <w:rPr>
          <w:rFonts w:ascii="仿宋_GB2312" w:hint="eastAsia"/>
          <w:b/>
        </w:rPr>
        <w:t>2.</w:t>
      </w:r>
      <w:r>
        <w:rPr>
          <w:rFonts w:ascii="仿宋_GB2312" w:hint="eastAsia"/>
          <w:b/>
        </w:rPr>
        <w:t>助力全域乡村振兴</w:t>
      </w:r>
      <w:r>
        <w:rPr>
          <w:rFonts w:ascii="仿宋_GB2312" w:hint="eastAsia"/>
        </w:rPr>
        <w:t>。持续巩固拓展脱贫攻坚成果，强力推进乡村振兴。一是突出农村产业发展。建设现代农业产业园发展优势特色产业等，充分发挥世林食品、佳佳米业等农业产业化龙头企业示范带动作用，做大做强农产品加工、农村电商、休闲农业、乡村旅游等产业，促进农村一二三产业融合发展。二是推进美丽乡村</w:t>
      </w:r>
      <w:r>
        <w:rPr>
          <w:rFonts w:ascii="仿宋_GB2312" w:hint="eastAsia"/>
        </w:rPr>
        <w:t>建设。重点支持农村垃圾清运、推进垃圾治理和分类减量、农村空心房整治、农村厕所革命、美化绿化亮化等项目，着力打造干净、整洁、有序、绿色的宜居宜业美丽乡村。三是重点支持农村道路、农村安全饮水、水利设施、电力通讯等项目建设。四是完善农村公共服务。按照“四个不摘”要求，实施常态化监测，支持就业、教育、文化、健康、社保、平安等领域，提升公共服务管理水平，增强农民的获得感幸福感。</w:t>
      </w:r>
    </w:p>
    <w:p w:rsidR="00135315" w:rsidRDefault="00F2576B">
      <w:pPr>
        <w:spacing w:line="570" w:lineRule="exact"/>
        <w:ind w:firstLineChars="200" w:firstLine="643"/>
        <w:rPr>
          <w:rFonts w:ascii="仿宋_GB2312"/>
        </w:rPr>
      </w:pPr>
      <w:r>
        <w:rPr>
          <w:rFonts w:ascii="仿宋_GB2312" w:hint="eastAsia"/>
          <w:b/>
        </w:rPr>
        <w:t>3.</w:t>
      </w:r>
      <w:r>
        <w:rPr>
          <w:rFonts w:ascii="仿宋_GB2312" w:hint="eastAsia"/>
          <w:b/>
        </w:rPr>
        <w:t>推进财源建设工程</w:t>
      </w:r>
      <w:r>
        <w:rPr>
          <w:rFonts w:ascii="仿宋_GB2312" w:hint="eastAsia"/>
        </w:rPr>
        <w:t>。一是抓好政策支持，充分发挥产业专项资金、科技专项经费等财政资金的引导作用，精准帮扶重点税源企业。二是抓好企业上市，开展</w:t>
      </w:r>
      <w:r>
        <w:rPr>
          <w:rFonts w:ascii="仿宋_GB2312" w:hint="eastAsia"/>
        </w:rPr>
        <w:t>支持企业上市“林翼行动”，</w:t>
      </w:r>
      <w:r>
        <w:rPr>
          <w:rFonts w:ascii="仿宋_GB2312" w:hint="eastAsia"/>
        </w:rPr>
        <w:lastRenderedPageBreak/>
        <w:t>推动华慧新能源、华翔翔能</w:t>
      </w:r>
      <w:r>
        <w:rPr>
          <w:rFonts w:ascii="仿宋_GB2312" w:hint="eastAsia"/>
        </w:rPr>
        <w:t>2022</w:t>
      </w:r>
      <w:r>
        <w:rPr>
          <w:rFonts w:ascii="仿宋_GB2312" w:hint="eastAsia"/>
        </w:rPr>
        <w:t>年上市，实现上市企业倍增，形成鼎一致远、津湘药业等上市企业梯队。三是抓好项目建设，加快中联重科、艾华三期等项目签约落户，突出抓好汉森三期、通用机场等重点项目。四是抓好产业链建设，落实链长制，强化延链补链强链，推动电子信息、生物医药、食品加工、装备制造、工程机械、新能源、新材料、</w:t>
      </w:r>
      <w:r>
        <w:rPr>
          <w:rFonts w:ascii="仿宋_GB2312" w:hint="eastAsia"/>
        </w:rPr>
        <w:t>5G</w:t>
      </w:r>
      <w:r>
        <w:rPr>
          <w:rFonts w:ascii="仿宋_GB2312" w:hint="eastAsia"/>
        </w:rPr>
        <w:t>应用</w:t>
      </w:r>
      <w:r>
        <w:rPr>
          <w:rFonts w:ascii="仿宋_GB2312" w:hint="eastAsia"/>
        </w:rPr>
        <w:t>8</w:t>
      </w:r>
      <w:r>
        <w:rPr>
          <w:rFonts w:ascii="仿宋_GB2312" w:hint="eastAsia"/>
        </w:rPr>
        <w:t>大工业新兴优势产业链高质量发展。五是抓好“五好”园区创建，推动三年内园区税收达到</w:t>
      </w:r>
      <w:r>
        <w:rPr>
          <w:rFonts w:ascii="仿宋_GB2312" w:hint="eastAsia"/>
        </w:rPr>
        <w:t>13</w:t>
      </w:r>
      <w:r>
        <w:rPr>
          <w:rFonts w:ascii="仿宋_GB2312" w:hint="eastAsia"/>
        </w:rPr>
        <w:t>亿元以上、占全区税收比重</w:t>
      </w:r>
      <w:r>
        <w:rPr>
          <w:rFonts w:ascii="仿宋_GB2312" w:hint="eastAsia"/>
        </w:rPr>
        <w:t>40%</w:t>
      </w:r>
      <w:r>
        <w:rPr>
          <w:rFonts w:ascii="仿宋_GB2312" w:hint="eastAsia"/>
        </w:rPr>
        <w:t>以上，园区亩均税收达到</w:t>
      </w:r>
      <w:r>
        <w:rPr>
          <w:rFonts w:ascii="仿宋_GB2312" w:hint="eastAsia"/>
        </w:rPr>
        <w:t>20</w:t>
      </w:r>
      <w:r>
        <w:rPr>
          <w:rFonts w:ascii="仿宋_GB2312" w:hint="eastAsia"/>
        </w:rPr>
        <w:t>万元以上。六是抓好省级创新</w:t>
      </w:r>
      <w:r>
        <w:rPr>
          <w:rFonts w:ascii="仿宋_GB2312" w:hint="eastAsia"/>
        </w:rPr>
        <w:t>型区培育建设，强化产业创新、企业创新。七是抓好乡镇街道税源培育，三年内税收收入过亿元</w:t>
      </w:r>
      <w:r>
        <w:rPr>
          <w:rFonts w:ascii="仿宋_GB2312" w:hint="eastAsia"/>
        </w:rPr>
        <w:t>6</w:t>
      </w:r>
      <w:r>
        <w:rPr>
          <w:rFonts w:ascii="仿宋_GB2312" w:hint="eastAsia"/>
        </w:rPr>
        <w:t>个以上、过</w:t>
      </w:r>
      <w:r>
        <w:rPr>
          <w:rFonts w:ascii="仿宋_GB2312" w:hint="eastAsia"/>
        </w:rPr>
        <w:t>2</w:t>
      </w:r>
      <w:r>
        <w:rPr>
          <w:rFonts w:ascii="仿宋_GB2312" w:hint="eastAsia"/>
        </w:rPr>
        <w:t>亿元</w:t>
      </w:r>
      <w:r>
        <w:rPr>
          <w:rFonts w:ascii="仿宋_GB2312" w:hint="eastAsia"/>
        </w:rPr>
        <w:t>3</w:t>
      </w:r>
      <w:r>
        <w:rPr>
          <w:rFonts w:ascii="仿宋_GB2312" w:hint="eastAsia"/>
        </w:rPr>
        <w:t>个以上。</w:t>
      </w:r>
    </w:p>
    <w:p w:rsidR="00135315" w:rsidRDefault="00F2576B">
      <w:pPr>
        <w:spacing w:line="570" w:lineRule="exact"/>
        <w:ind w:firstLineChars="200" w:firstLine="643"/>
        <w:rPr>
          <w:rFonts w:ascii="仿宋_GB2312"/>
        </w:rPr>
      </w:pPr>
      <w:r>
        <w:rPr>
          <w:rFonts w:ascii="仿宋_GB2312" w:hint="eastAsia"/>
          <w:b/>
        </w:rPr>
        <w:t>4.</w:t>
      </w:r>
      <w:r>
        <w:rPr>
          <w:rFonts w:ascii="仿宋_GB2312" w:hint="eastAsia"/>
          <w:b/>
        </w:rPr>
        <w:t>加强生态环境保护</w:t>
      </w:r>
      <w:r>
        <w:rPr>
          <w:rFonts w:ascii="仿宋_GB2312" w:hint="eastAsia"/>
        </w:rPr>
        <w:t>。统筹整合资金</w:t>
      </w:r>
      <w:r>
        <w:rPr>
          <w:rFonts w:ascii="仿宋_GB2312" w:hint="eastAsia"/>
        </w:rPr>
        <w:t>1.6</w:t>
      </w:r>
      <w:r>
        <w:rPr>
          <w:rFonts w:ascii="仿宋_GB2312" w:hint="eastAsia"/>
        </w:rPr>
        <w:t>亿元，打好蓝天保卫战，持续推进大气污染防治，大力推进油烟渣土治理、秸秆垃圾禁烧、烟花爆竹禁放、推动城乡生态环境持续改善；突出水环境综合整治，落实《长江保护法》，深化河（湖）长制，抓好“一江一地一水三河三湖”保护与治理，推动兰溪河、撇洪新河水质持续改善。完成水利基础设施投资</w:t>
      </w:r>
      <w:r>
        <w:rPr>
          <w:rFonts w:ascii="仿宋_GB2312" w:hint="eastAsia"/>
        </w:rPr>
        <w:t>2.25</w:t>
      </w:r>
      <w:r>
        <w:rPr>
          <w:rFonts w:ascii="仿宋_GB2312" w:hint="eastAsia"/>
        </w:rPr>
        <w:t>亿元，推进志溪河流域治理、兰溪河水环境治理、农村水系综合整治等。推进长张高速以</w:t>
      </w:r>
      <w:r>
        <w:rPr>
          <w:rFonts w:ascii="仿宋_GB2312" w:hint="eastAsia"/>
        </w:rPr>
        <w:t>东部分城乡结合部、大丰新屋湾安置小区等重点区域雨污分流改造，推进乡镇园区污水处理厂有效运营及配套管网建设，巩固提升罗溪渠、中干渠、南干渠等黑臭水体整治成果。</w:t>
      </w:r>
    </w:p>
    <w:p w:rsidR="00135315" w:rsidRDefault="00F2576B">
      <w:pPr>
        <w:spacing w:line="570" w:lineRule="exact"/>
        <w:ind w:firstLineChars="200" w:firstLine="643"/>
        <w:rPr>
          <w:rFonts w:ascii="仿宋_GB2312"/>
        </w:rPr>
      </w:pPr>
      <w:r>
        <w:rPr>
          <w:rFonts w:ascii="仿宋_GB2312" w:hint="eastAsia"/>
          <w:b/>
        </w:rPr>
        <w:t>5.</w:t>
      </w:r>
      <w:r>
        <w:rPr>
          <w:rFonts w:ascii="仿宋_GB2312" w:hint="eastAsia"/>
          <w:b/>
        </w:rPr>
        <w:t>防范化解债务风险</w:t>
      </w:r>
      <w:r>
        <w:rPr>
          <w:rFonts w:ascii="仿宋_GB2312" w:hint="eastAsia"/>
        </w:rPr>
        <w:t>。将</w:t>
      </w:r>
      <w:r>
        <w:rPr>
          <w:rFonts w:ascii="仿宋_GB2312" w:hint="eastAsia"/>
        </w:rPr>
        <w:t>2022</w:t>
      </w:r>
      <w:r>
        <w:rPr>
          <w:rFonts w:ascii="仿宋_GB2312" w:hint="eastAsia"/>
        </w:rPr>
        <w:t>年到期政府债券本金</w:t>
      </w:r>
      <w:r>
        <w:rPr>
          <w:rFonts w:ascii="仿宋_GB2312" w:hint="eastAsia"/>
        </w:rPr>
        <w:t>8949</w:t>
      </w:r>
      <w:r>
        <w:rPr>
          <w:rFonts w:ascii="仿宋_GB2312" w:hint="eastAsia"/>
        </w:rPr>
        <w:t>万元全部列入预算，安排政府债券利息</w:t>
      </w:r>
      <w:r>
        <w:rPr>
          <w:rFonts w:ascii="仿宋_GB2312" w:hint="eastAsia"/>
        </w:rPr>
        <w:t>15707</w:t>
      </w:r>
      <w:r>
        <w:rPr>
          <w:rFonts w:ascii="仿宋_GB2312" w:hint="eastAsia"/>
        </w:rPr>
        <w:t>万元，其中一般公</w:t>
      </w:r>
      <w:r>
        <w:rPr>
          <w:rFonts w:ascii="仿宋_GB2312" w:hint="eastAsia"/>
        </w:rPr>
        <w:lastRenderedPageBreak/>
        <w:t>共预算</w:t>
      </w:r>
      <w:r>
        <w:rPr>
          <w:rFonts w:ascii="仿宋_GB2312" w:hint="eastAsia"/>
        </w:rPr>
        <w:t>6707</w:t>
      </w:r>
      <w:r>
        <w:rPr>
          <w:rFonts w:ascii="仿宋_GB2312" w:hint="eastAsia"/>
        </w:rPr>
        <w:t>万元，政府性基金预算</w:t>
      </w:r>
      <w:r>
        <w:rPr>
          <w:rFonts w:ascii="仿宋_GB2312" w:hint="eastAsia"/>
        </w:rPr>
        <w:t>9000</w:t>
      </w:r>
      <w:r>
        <w:rPr>
          <w:rFonts w:ascii="仿宋_GB2312" w:hint="eastAsia"/>
        </w:rPr>
        <w:t>万元。此外，安排偿债准备金</w:t>
      </w:r>
      <w:r>
        <w:rPr>
          <w:rFonts w:ascii="仿宋_GB2312" w:hint="eastAsia"/>
        </w:rPr>
        <w:t>1000</w:t>
      </w:r>
      <w:r>
        <w:rPr>
          <w:rFonts w:ascii="仿宋_GB2312" w:hint="eastAsia"/>
        </w:rPr>
        <w:t>万元。</w:t>
      </w:r>
    </w:p>
    <w:p w:rsidR="00135315" w:rsidRDefault="00F2576B">
      <w:pPr>
        <w:spacing w:line="570" w:lineRule="exact"/>
        <w:ind w:firstLineChars="200" w:firstLine="643"/>
        <w:rPr>
          <w:rFonts w:ascii="仿宋_GB2312"/>
        </w:rPr>
      </w:pPr>
      <w:r>
        <w:rPr>
          <w:rFonts w:ascii="仿宋_GB2312" w:hint="eastAsia"/>
          <w:b/>
        </w:rPr>
        <w:t>6.</w:t>
      </w:r>
      <w:r>
        <w:rPr>
          <w:rFonts w:ascii="仿宋_GB2312" w:hint="eastAsia"/>
          <w:b/>
        </w:rPr>
        <w:t>聚力保障改善民生</w:t>
      </w:r>
      <w:r>
        <w:rPr>
          <w:rFonts w:ascii="仿宋_GB2312" w:hint="eastAsia"/>
        </w:rPr>
        <w:t>。一是安排教育支出</w:t>
      </w:r>
      <w:r>
        <w:rPr>
          <w:rFonts w:ascii="仿宋_GB2312" w:hint="eastAsia"/>
        </w:rPr>
        <w:t>100178</w:t>
      </w:r>
      <w:r>
        <w:rPr>
          <w:rFonts w:ascii="仿宋_GB2312" w:hint="eastAsia"/>
        </w:rPr>
        <w:t>万元。推进基础教育均衡发展，积极推进学前教育，全面落实教育生均公用经费补助政策</w:t>
      </w:r>
      <w:r>
        <w:rPr>
          <w:rFonts w:ascii="楷体" w:eastAsia="楷体" w:hAnsi="楷体" w:hint="eastAsia"/>
          <w:position w:val="6"/>
          <w:sz w:val="18"/>
          <w:szCs w:val="18"/>
          <w:vertAlign w:val="superscript"/>
        </w:rPr>
        <w:t>〔</w:t>
      </w:r>
      <w:r>
        <w:rPr>
          <w:rFonts w:ascii="楷体" w:eastAsia="楷体" w:hAnsi="楷体" w:hint="eastAsia"/>
          <w:position w:val="6"/>
          <w:sz w:val="18"/>
          <w:szCs w:val="18"/>
          <w:vertAlign w:val="superscript"/>
        </w:rPr>
        <w:t>13</w:t>
      </w:r>
      <w:r>
        <w:rPr>
          <w:rFonts w:ascii="楷体" w:eastAsia="楷体" w:hAnsi="楷体" w:hint="eastAsia"/>
          <w:position w:val="6"/>
          <w:sz w:val="18"/>
          <w:szCs w:val="18"/>
          <w:vertAlign w:val="superscript"/>
        </w:rPr>
        <w:t>〕</w:t>
      </w:r>
      <w:r>
        <w:rPr>
          <w:rFonts w:ascii="仿宋_GB2312" w:hint="eastAsia"/>
        </w:rPr>
        <w:t>和各项助学政策，支持中小学薄弱学校新建、改扩建，优化教育资源均衡配置，促进教育公平和质量提高。支持职业教育及高中教育发展，安排资金</w:t>
      </w:r>
      <w:r>
        <w:rPr>
          <w:rFonts w:ascii="仿宋_GB2312" w:hint="eastAsia"/>
        </w:rPr>
        <w:t>430</w:t>
      </w:r>
      <w:r>
        <w:rPr>
          <w:rFonts w:ascii="仿宋_GB2312" w:hint="eastAsia"/>
        </w:rPr>
        <w:t>万元，积极落实中等职业学校助学金及免学费政策，支持改善办学条件和教育内涵提升。二是安排社会保障和就业支出</w:t>
      </w:r>
      <w:r>
        <w:rPr>
          <w:rFonts w:ascii="仿宋_GB2312" w:hint="eastAsia"/>
        </w:rPr>
        <w:t>86474</w:t>
      </w:r>
      <w:r>
        <w:rPr>
          <w:rFonts w:ascii="仿宋_GB2312" w:hint="eastAsia"/>
        </w:rPr>
        <w:t>万元。完善养老保险制度，安排资金</w:t>
      </w:r>
      <w:r>
        <w:rPr>
          <w:rFonts w:ascii="仿宋_GB2312" w:hint="eastAsia"/>
        </w:rPr>
        <w:t>16604</w:t>
      </w:r>
      <w:r>
        <w:rPr>
          <w:rFonts w:ascii="仿宋_GB2312" w:hint="eastAsia"/>
        </w:rPr>
        <w:t>万元，落实城乡居民养老保险财政补贴政策。安排资金</w:t>
      </w:r>
      <w:r>
        <w:rPr>
          <w:rFonts w:ascii="仿宋_GB2312" w:hint="eastAsia"/>
        </w:rPr>
        <w:t>33363</w:t>
      </w:r>
      <w:r>
        <w:rPr>
          <w:rFonts w:ascii="仿宋_GB2312" w:hint="eastAsia"/>
        </w:rPr>
        <w:t>万元，兜底保障机关事业单位退休人员养老金发放。完善社会救助制度，安排资金</w:t>
      </w:r>
      <w:r>
        <w:rPr>
          <w:rFonts w:ascii="仿宋_GB2312" w:hint="eastAsia"/>
        </w:rPr>
        <w:t>15971</w:t>
      </w:r>
      <w:r>
        <w:rPr>
          <w:rFonts w:ascii="仿宋_GB2312" w:hint="eastAsia"/>
        </w:rPr>
        <w:t>万元，加大对退役安置、残疾人事业、困难群体的救助力度，提高社会救助和保障水平。促</w:t>
      </w:r>
      <w:r>
        <w:rPr>
          <w:rFonts w:ascii="仿宋_GB2312" w:hint="eastAsia"/>
        </w:rPr>
        <w:t>进就业再就业，安排资金</w:t>
      </w:r>
      <w:r>
        <w:rPr>
          <w:rFonts w:ascii="仿宋_GB2312" w:hint="eastAsia"/>
        </w:rPr>
        <w:t>2450</w:t>
      </w:r>
      <w:r>
        <w:rPr>
          <w:rFonts w:ascii="仿宋_GB2312" w:hint="eastAsia"/>
        </w:rPr>
        <w:t>万元，支持高校毕业生就业创业、就业岗位培训等。三是安排医疗卫生支出</w:t>
      </w:r>
      <w:r>
        <w:rPr>
          <w:rFonts w:ascii="仿宋_GB2312" w:hint="eastAsia"/>
        </w:rPr>
        <w:t>69143</w:t>
      </w:r>
      <w:r>
        <w:rPr>
          <w:rFonts w:ascii="仿宋_GB2312" w:hint="eastAsia"/>
        </w:rPr>
        <w:t>万元。健全医疗保障体系，安排资金</w:t>
      </w:r>
      <w:r>
        <w:rPr>
          <w:rFonts w:ascii="仿宋_GB2312" w:hint="eastAsia"/>
        </w:rPr>
        <w:t>42994</w:t>
      </w:r>
      <w:r>
        <w:rPr>
          <w:rFonts w:ascii="仿宋_GB2312" w:hint="eastAsia"/>
        </w:rPr>
        <w:t>万元，用于城乡居民基本医疗保险补助。完善基本医疗服务体系，安排资金</w:t>
      </w:r>
      <w:r>
        <w:rPr>
          <w:rFonts w:ascii="仿宋_GB2312" w:hint="eastAsia"/>
        </w:rPr>
        <w:t>10757</w:t>
      </w:r>
      <w:r>
        <w:rPr>
          <w:rFonts w:ascii="仿宋_GB2312" w:hint="eastAsia"/>
        </w:rPr>
        <w:t>万元，推进基本公共卫生服务均等化，加大对分级诊疗工作的支持力度，逐步建立完善财政补助与医疗服务数量、质量相挂钩的补助机制，支持公共卫生事业发展，改善基层卫生机构医疗条件。四是安排文化体育与传媒支出</w:t>
      </w:r>
      <w:r>
        <w:rPr>
          <w:rFonts w:ascii="仿宋_GB2312" w:hint="eastAsia"/>
        </w:rPr>
        <w:t>3804</w:t>
      </w:r>
      <w:r>
        <w:rPr>
          <w:rFonts w:ascii="仿宋_GB2312" w:hint="eastAsia"/>
        </w:rPr>
        <w:t>万元。主要用于“两馆一站”免费开放、群众文化活动以及送戏送电影下乡等惠民工程的开展，</w:t>
      </w:r>
      <w:r>
        <w:rPr>
          <w:rFonts w:ascii="仿宋_GB2312" w:hint="eastAsia"/>
        </w:rPr>
        <w:t>推进胡林翼故居恢复建设、金家堤支部纪念园建设、叶紫故居提质改造，</w:t>
      </w:r>
      <w:r>
        <w:rPr>
          <w:rFonts w:ascii="仿宋_GB2312" w:hint="eastAsia"/>
        </w:rPr>
        <w:lastRenderedPageBreak/>
        <w:t>推动“一碑五馆”创建国家</w:t>
      </w:r>
      <w:r>
        <w:rPr>
          <w:rFonts w:ascii="仿宋_GB2312" w:hint="eastAsia"/>
        </w:rPr>
        <w:t xml:space="preserve"> AAA </w:t>
      </w:r>
      <w:r>
        <w:rPr>
          <w:rFonts w:ascii="仿宋_GB2312" w:hint="eastAsia"/>
        </w:rPr>
        <w:t>级旅游景区、泉交河镇菱角岔村创建湖南省乡村旅游重点村，打造特色旅游精品线路。</w:t>
      </w:r>
    </w:p>
    <w:p w:rsidR="00135315" w:rsidRDefault="00F2576B">
      <w:pPr>
        <w:spacing w:line="570" w:lineRule="exact"/>
        <w:ind w:firstLineChars="200" w:firstLine="643"/>
        <w:rPr>
          <w:rFonts w:ascii="楷体" w:eastAsia="楷体" w:hAnsi="楷体"/>
          <w:b/>
        </w:rPr>
      </w:pPr>
      <w:r>
        <w:rPr>
          <w:rFonts w:ascii="楷体" w:eastAsia="楷体" w:hAnsi="楷体" w:hint="eastAsia"/>
          <w:b/>
        </w:rPr>
        <w:t>（三）</w:t>
      </w:r>
      <w:r>
        <w:rPr>
          <w:rFonts w:ascii="楷体" w:eastAsia="楷体" w:hAnsi="楷体" w:hint="eastAsia"/>
          <w:b/>
        </w:rPr>
        <w:t>2022</w:t>
      </w:r>
      <w:r>
        <w:rPr>
          <w:rFonts w:ascii="楷体" w:eastAsia="楷体" w:hAnsi="楷体" w:hint="eastAsia"/>
          <w:b/>
        </w:rPr>
        <w:t>年财政工作重点</w:t>
      </w:r>
    </w:p>
    <w:p w:rsidR="00135315" w:rsidRDefault="00F2576B">
      <w:pPr>
        <w:spacing w:line="570" w:lineRule="exact"/>
        <w:ind w:firstLineChars="200" w:firstLine="640"/>
        <w:rPr>
          <w:rFonts w:ascii="仿宋_GB2312"/>
        </w:rPr>
      </w:pPr>
      <w:r>
        <w:rPr>
          <w:rFonts w:ascii="仿宋_GB2312" w:hint="eastAsia"/>
        </w:rPr>
        <w:t>一是加强收入征管。进一步压实各部门单位责任，抓好协税护税、税收稽查、欠税清缴、挖潜增收、重点项目税收征管、重点企业精准帮扶等工作，加强警税联络机制，严征细管，防止跑冒滴漏，确保应收尽收、颗粒归仓，以旬保月、以月保季、以季保年，坚决完成人大批复的预算收入任务。不断提升税收收入占</w:t>
      </w:r>
      <w:r>
        <w:rPr>
          <w:rFonts w:ascii="仿宋_GB2312" w:hint="eastAsia"/>
        </w:rPr>
        <w:t>GDP</w:t>
      </w:r>
      <w:r>
        <w:rPr>
          <w:rFonts w:ascii="仿宋_GB2312" w:hint="eastAsia"/>
        </w:rPr>
        <w:t>比重</w:t>
      </w:r>
      <w:r>
        <w:rPr>
          <w:rFonts w:ascii="仿宋_GB2312" w:hint="eastAsia"/>
        </w:rPr>
        <w:t>,</w:t>
      </w:r>
      <w:r>
        <w:rPr>
          <w:rFonts w:ascii="仿宋_GB2312" w:hint="eastAsia"/>
        </w:rPr>
        <w:t>推动财税工作高质量</w:t>
      </w:r>
      <w:r>
        <w:rPr>
          <w:rFonts w:ascii="仿宋_GB2312" w:hint="eastAsia"/>
        </w:rPr>
        <w:t>发展。</w:t>
      </w:r>
    </w:p>
    <w:p w:rsidR="00135315" w:rsidRDefault="00F2576B">
      <w:pPr>
        <w:spacing w:line="570" w:lineRule="exact"/>
        <w:ind w:firstLineChars="200" w:firstLine="640"/>
        <w:rPr>
          <w:rFonts w:ascii="仿宋_GB2312"/>
        </w:rPr>
      </w:pPr>
      <w:r>
        <w:rPr>
          <w:rFonts w:ascii="仿宋_GB2312" w:hint="eastAsia"/>
        </w:rPr>
        <w:t>二是节俭办事。强化预算管理，坚持先预算后支出，无预算不支出。做好长期过“紧日子”准备，坚持厉行节约；进一步优化财政支出结构，以“保基本民生、保工资、保运转”为主线，统筹资金调度，不断加大对重点领域的投放力度，强化财政库款管理，加强库款支付预警监测，防范支付风险。</w:t>
      </w:r>
    </w:p>
    <w:p w:rsidR="00135315" w:rsidRDefault="00F2576B">
      <w:pPr>
        <w:spacing w:line="570" w:lineRule="exact"/>
        <w:ind w:firstLineChars="200" w:firstLine="640"/>
        <w:rPr>
          <w:rFonts w:ascii="仿宋_GB2312"/>
        </w:rPr>
      </w:pPr>
      <w:r>
        <w:rPr>
          <w:rFonts w:ascii="仿宋_GB2312" w:hint="eastAsia"/>
        </w:rPr>
        <w:t>三是全面推进乡村振兴。积极拓宽资金筹措渠道，发挥财政资金“四两拨千斤”作用，为全面推进乡村振兴提供强有力的资金保障。</w:t>
      </w:r>
    </w:p>
    <w:p w:rsidR="00135315" w:rsidRDefault="00F2576B">
      <w:pPr>
        <w:spacing w:line="570" w:lineRule="exact"/>
        <w:ind w:firstLineChars="200" w:firstLine="640"/>
        <w:rPr>
          <w:rFonts w:ascii="仿宋_GB2312"/>
        </w:rPr>
      </w:pPr>
      <w:r>
        <w:rPr>
          <w:rFonts w:ascii="仿宋_GB2312" w:hint="eastAsia"/>
        </w:rPr>
        <w:t>四是严控政府隐性债务，防范化解财政运行风险。我们将落实落细政府存量债务化解方案，切实做好政府性债务分析、预警工作，坚持守住</w:t>
      </w:r>
      <w:r>
        <w:rPr>
          <w:rFonts w:ascii="仿宋_GB2312" w:hint="eastAsia"/>
        </w:rPr>
        <w:t>隐性债务不新增、借新还息不发生，突出保障重点，控制政府债务规模，防范和化解政府性债务风险。</w:t>
      </w:r>
    </w:p>
    <w:p w:rsidR="00135315" w:rsidRDefault="00F2576B">
      <w:pPr>
        <w:spacing w:line="570" w:lineRule="exact"/>
        <w:ind w:firstLineChars="200" w:firstLine="640"/>
        <w:rPr>
          <w:rFonts w:ascii="仿宋_GB2312"/>
        </w:rPr>
      </w:pPr>
      <w:r>
        <w:rPr>
          <w:rFonts w:ascii="仿宋_GB2312" w:hint="eastAsia"/>
        </w:rPr>
        <w:t>五是持之以恒优化营商环境。结合党史学习教育，扎实开展“我为群众办实事”实践活动，积极落实减税降费政策，增强财</w:t>
      </w:r>
      <w:r>
        <w:rPr>
          <w:rFonts w:ascii="仿宋_GB2312" w:hint="eastAsia"/>
        </w:rPr>
        <w:lastRenderedPageBreak/>
        <w:t>源建设，助力帮扶企业。从最具体的工作抓起，从最现实的利益出发，用心用情用力解决基层的困难事、群众的烦心事，增强人民群众的获得感、幸福感和安全感。</w:t>
      </w:r>
    </w:p>
    <w:p w:rsidR="00135315" w:rsidRDefault="00F2576B">
      <w:pPr>
        <w:spacing w:line="570" w:lineRule="exact"/>
        <w:ind w:firstLineChars="200" w:firstLine="640"/>
        <w:rPr>
          <w:rFonts w:ascii="仿宋_GB2312"/>
        </w:rPr>
      </w:pPr>
      <w:r>
        <w:rPr>
          <w:rFonts w:ascii="仿宋_GB2312" w:hint="eastAsia"/>
        </w:rPr>
        <w:t>各位代表，</w:t>
      </w:r>
      <w:r>
        <w:rPr>
          <w:rFonts w:ascii="仿宋_GB2312" w:hint="eastAsia"/>
        </w:rPr>
        <w:t>2022</w:t>
      </w:r>
      <w:r>
        <w:rPr>
          <w:rFonts w:ascii="仿宋_GB2312" w:hint="eastAsia"/>
        </w:rPr>
        <w:t>年全区财政工作任务艰巨、责任重大。我们将以习近平新时代中国特色社会主义思想为指导，全面贯彻党的十九大和十九届二中、三中、四中、五中全会精神和习近平总</w:t>
      </w:r>
      <w:r>
        <w:rPr>
          <w:rFonts w:ascii="仿宋_GB2312" w:hint="eastAsia"/>
        </w:rPr>
        <w:t>书记对湖南工作重要指示精神，在区委、区政府坚强领导和区人大、区政协监督支持下，紧紧围绕“三高四新”战略，立足新发展阶段，贯彻新发展理念，构建新发展格局，确保圆满完成各项目标任务，为加快建设更加美丽、富饶、幸福的新赫山作出新的更大的贡献！</w:t>
      </w:r>
      <w:r>
        <w:rPr>
          <w:rFonts w:ascii="仿宋_GB2312" w:hint="eastAsia"/>
        </w:rPr>
        <w:br w:type="page"/>
      </w:r>
    </w:p>
    <w:p w:rsidR="00135315" w:rsidRDefault="00F2576B">
      <w:pPr>
        <w:spacing w:line="380" w:lineRule="exact"/>
        <w:rPr>
          <w:rFonts w:ascii="黑体" w:eastAsia="黑体" w:hAnsi="黑体"/>
          <w:bCs/>
          <w:color w:val="000000"/>
          <w:sz w:val="24"/>
        </w:rPr>
      </w:pPr>
      <w:r>
        <w:rPr>
          <w:rFonts w:ascii="黑体" w:eastAsia="黑体" w:hAnsi="黑体" w:hint="eastAsia"/>
          <w:bCs/>
          <w:color w:val="000000"/>
          <w:sz w:val="24"/>
        </w:rPr>
        <w:lastRenderedPageBreak/>
        <w:t>注释：</w:t>
      </w:r>
    </w:p>
    <w:p w:rsidR="00135315" w:rsidRDefault="00F2576B">
      <w:pPr>
        <w:spacing w:line="380" w:lineRule="exact"/>
        <w:ind w:firstLineChars="150" w:firstLine="360"/>
        <w:rPr>
          <w:rFonts w:ascii="楷体_GB2312" w:eastAsia="楷体_GB2312" w:hAnsi="楷体" w:cs="宋体"/>
          <w:color w:val="000000"/>
          <w:sz w:val="24"/>
        </w:rPr>
      </w:pPr>
      <w:r>
        <w:rPr>
          <w:rFonts w:ascii="楷体_GB2312" w:eastAsia="楷体_GB2312" w:hAnsi="楷体" w:cs="宋体" w:hint="eastAsia"/>
          <w:color w:val="000000"/>
          <w:sz w:val="24"/>
        </w:rPr>
        <w:t>（</w:t>
      </w:r>
      <w:r>
        <w:rPr>
          <w:rFonts w:ascii="楷体_GB2312" w:eastAsia="楷体_GB2312" w:hAnsi="楷体" w:cs="宋体" w:hint="eastAsia"/>
          <w:color w:val="000000"/>
          <w:sz w:val="24"/>
        </w:rPr>
        <w:t>1</w:t>
      </w:r>
      <w:r>
        <w:rPr>
          <w:rFonts w:ascii="楷体_GB2312" w:eastAsia="楷体_GB2312" w:hAnsi="楷体" w:cs="宋体" w:hint="eastAsia"/>
          <w:color w:val="000000"/>
          <w:sz w:val="24"/>
        </w:rPr>
        <w:t>）三高四新：三个高地：着力打造国家重要先进制造业高地；具有核心竞争力的科技创新高地；内陆地区改革开放高地。</w:t>
      </w:r>
    </w:p>
    <w:p w:rsidR="00135315" w:rsidRDefault="00F2576B">
      <w:pPr>
        <w:spacing w:line="380" w:lineRule="exact"/>
        <w:ind w:firstLineChars="200" w:firstLine="480"/>
        <w:rPr>
          <w:rFonts w:ascii="楷体_GB2312" w:eastAsia="楷体_GB2312" w:hAnsi="楷体" w:cs="宋体"/>
          <w:color w:val="000000"/>
          <w:sz w:val="24"/>
        </w:rPr>
      </w:pPr>
      <w:r>
        <w:rPr>
          <w:rFonts w:ascii="楷体_GB2312" w:eastAsia="楷体_GB2312" w:hAnsi="楷体" w:cs="宋体" w:hint="eastAsia"/>
          <w:color w:val="000000"/>
          <w:sz w:val="24"/>
        </w:rPr>
        <w:t>四新使命：在推动高质量发展上闯出新路子；在构建新发展格局中展现新作为；在推动中部地区崛起和长江经济带发展中彰显新担当；奋力谱写新时代坚持和发展中国特色社会主义的湖南新篇章。</w:t>
      </w:r>
    </w:p>
    <w:p w:rsidR="00135315" w:rsidRDefault="00F2576B">
      <w:pPr>
        <w:spacing w:line="380" w:lineRule="exact"/>
        <w:ind w:firstLineChars="200" w:firstLine="480"/>
        <w:rPr>
          <w:rFonts w:ascii="楷体_GB2312" w:eastAsia="楷体_GB2312" w:hAnsi="楷体" w:cs="宋体"/>
          <w:color w:val="000000"/>
          <w:sz w:val="24"/>
        </w:rPr>
      </w:pPr>
      <w:r>
        <w:rPr>
          <w:rFonts w:ascii="楷体_GB2312" w:eastAsia="楷体_GB2312" w:hAnsi="楷体" w:cs="宋体" w:hint="eastAsia"/>
          <w:color w:val="000000"/>
          <w:sz w:val="24"/>
        </w:rPr>
        <w:t>(2)</w:t>
      </w:r>
      <w:r>
        <w:rPr>
          <w:rFonts w:ascii="楷体_GB2312" w:eastAsia="楷体_GB2312" w:hAnsi="楷体" w:cs="宋体" w:hint="eastAsia"/>
          <w:color w:val="000000"/>
          <w:sz w:val="24"/>
        </w:rPr>
        <w:t>一般公共预算：指政府凭借国家政治权力，以社会管理者身份筹集以税收为主体的财政收入，用于保障和改善民生、维持国家行政职能正常行使、保障国家安全等方面的收支预算。</w:t>
      </w:r>
    </w:p>
    <w:p w:rsidR="00135315" w:rsidRDefault="00F2576B">
      <w:pPr>
        <w:spacing w:line="380" w:lineRule="exact"/>
        <w:ind w:firstLineChars="200" w:firstLine="480"/>
        <w:rPr>
          <w:rFonts w:ascii="楷体_GB2312" w:eastAsia="楷体_GB2312" w:hAnsi="楷体" w:cs="宋体"/>
          <w:color w:val="000000"/>
          <w:sz w:val="24"/>
        </w:rPr>
      </w:pPr>
      <w:r>
        <w:rPr>
          <w:rFonts w:ascii="楷体_GB2312" w:eastAsia="楷体_GB2312" w:hAnsi="楷体" w:cs="宋体" w:hint="eastAsia"/>
          <w:color w:val="000000"/>
          <w:sz w:val="24"/>
        </w:rPr>
        <w:t>(3)</w:t>
      </w:r>
      <w:r>
        <w:rPr>
          <w:rFonts w:ascii="楷体_GB2312" w:eastAsia="楷体_GB2312" w:hAnsi="楷体" w:cs="宋体" w:hint="eastAsia"/>
          <w:color w:val="000000"/>
          <w:sz w:val="24"/>
        </w:rPr>
        <w:t>政府性基金预算：指政府通过向社会征收基金、收费，以及出让土地、发行彩票等方式取得收入，专项用于支持特定基础设施建设和社会事业发展等方面的收支预算。</w:t>
      </w:r>
    </w:p>
    <w:p w:rsidR="00135315" w:rsidRDefault="00F2576B">
      <w:pPr>
        <w:spacing w:line="380" w:lineRule="exact"/>
        <w:ind w:firstLineChars="200" w:firstLine="480"/>
        <w:rPr>
          <w:rFonts w:ascii="楷体_GB2312" w:eastAsia="楷体_GB2312" w:hAnsi="楷体" w:cs="宋体"/>
          <w:color w:val="000000"/>
          <w:sz w:val="24"/>
        </w:rPr>
      </w:pPr>
      <w:r>
        <w:rPr>
          <w:rFonts w:ascii="楷体_GB2312" w:eastAsia="楷体_GB2312" w:hAnsi="楷体" w:cs="宋体" w:hint="eastAsia"/>
          <w:color w:val="000000"/>
          <w:sz w:val="24"/>
        </w:rPr>
        <w:t>(4)</w:t>
      </w:r>
      <w:r>
        <w:rPr>
          <w:rFonts w:ascii="楷体_GB2312" w:eastAsia="楷体_GB2312" w:hAnsi="楷体" w:cs="宋体" w:hint="eastAsia"/>
          <w:color w:val="000000"/>
          <w:sz w:val="24"/>
        </w:rPr>
        <w:t>社会保险基金</w:t>
      </w:r>
      <w:r>
        <w:rPr>
          <w:rFonts w:ascii="楷体_GB2312" w:eastAsia="楷体_GB2312" w:hAnsi="楷体" w:cs="宋体" w:hint="eastAsia"/>
          <w:color w:val="000000"/>
          <w:sz w:val="24"/>
        </w:rPr>
        <w:t>预算：指政府通过社会保险单位缴费、政府公共预算安排等方式取得收入，专项用于社会保障支出的收支预算。</w:t>
      </w:r>
    </w:p>
    <w:p w:rsidR="00135315" w:rsidRDefault="00F2576B">
      <w:pPr>
        <w:spacing w:line="380" w:lineRule="exact"/>
        <w:ind w:firstLineChars="200" w:firstLine="480"/>
        <w:rPr>
          <w:rFonts w:ascii="楷体_GB2312" w:eastAsia="楷体_GB2312" w:hAnsi="楷体" w:cs="宋体"/>
          <w:color w:val="000000"/>
          <w:sz w:val="24"/>
        </w:rPr>
      </w:pPr>
      <w:r>
        <w:rPr>
          <w:rFonts w:ascii="楷体_GB2312" w:eastAsia="楷体_GB2312" w:hAnsi="楷体" w:cs="宋体" w:hint="eastAsia"/>
          <w:color w:val="000000"/>
          <w:sz w:val="24"/>
        </w:rPr>
        <w:t>(5)</w:t>
      </w:r>
      <w:r>
        <w:rPr>
          <w:rFonts w:ascii="楷体_GB2312" w:eastAsia="楷体_GB2312" w:hAnsi="楷体" w:cs="宋体" w:hint="eastAsia"/>
          <w:color w:val="000000"/>
          <w:sz w:val="24"/>
        </w:rPr>
        <w:t>国有资本经营预算，是指对国有资本收益作出支出安排的收支预算。国有资本经营预算应当按照收支平衡的原则编制，不列赤字，并安排资金调入一般公共预算。</w:t>
      </w:r>
    </w:p>
    <w:p w:rsidR="00135315" w:rsidRDefault="00F2576B">
      <w:pPr>
        <w:spacing w:line="380" w:lineRule="exact"/>
        <w:ind w:firstLineChars="200" w:firstLine="480"/>
        <w:rPr>
          <w:rFonts w:ascii="楷体_GB2312" w:eastAsia="楷体_GB2312" w:hAnsi="楷体" w:cs="宋体"/>
          <w:color w:val="000000"/>
          <w:sz w:val="24"/>
        </w:rPr>
      </w:pPr>
      <w:r>
        <w:rPr>
          <w:rFonts w:ascii="楷体_GB2312" w:eastAsia="楷体_GB2312" w:hAnsi="楷体" w:cs="宋体" w:hint="eastAsia"/>
          <w:color w:val="000000"/>
          <w:sz w:val="24"/>
        </w:rPr>
        <w:t>(6)</w:t>
      </w:r>
      <w:r>
        <w:rPr>
          <w:rFonts w:ascii="楷体_GB2312" w:eastAsia="楷体_GB2312" w:hAnsi="楷体" w:cs="宋体" w:hint="eastAsia"/>
          <w:color w:val="000000"/>
          <w:sz w:val="24"/>
        </w:rPr>
        <w:t>一卡通：按照“补贴政策不变、资金分配权限不变、部门职责不变”的原则，将财政安排的各项惠农补贴资金，通过一个代发金融机构直接划转到农户个人特定账户的兑付方式，实现“一户</w:t>
      </w:r>
      <w:r>
        <w:rPr>
          <w:rFonts w:ascii="楷体_GB2312" w:eastAsia="楷体_GB2312" w:hAnsi="楷体" w:cs="宋体" w:hint="eastAsia"/>
          <w:color w:val="000000"/>
          <w:sz w:val="24"/>
        </w:rPr>
        <w:t>(</w:t>
      </w:r>
      <w:r>
        <w:rPr>
          <w:rFonts w:ascii="楷体_GB2312" w:eastAsia="楷体_GB2312" w:hAnsi="楷体" w:cs="宋体" w:hint="eastAsia"/>
          <w:color w:val="000000"/>
          <w:sz w:val="24"/>
        </w:rPr>
        <w:t>人</w:t>
      </w:r>
      <w:r>
        <w:rPr>
          <w:rFonts w:ascii="楷体_GB2312" w:eastAsia="楷体_GB2312" w:hAnsi="楷体" w:cs="宋体" w:hint="eastAsia"/>
          <w:color w:val="000000"/>
          <w:sz w:val="24"/>
        </w:rPr>
        <w:t>)</w:t>
      </w:r>
      <w:r>
        <w:rPr>
          <w:rFonts w:ascii="楷体_GB2312" w:eastAsia="楷体_GB2312" w:hAnsi="楷体" w:cs="宋体" w:hint="eastAsia"/>
          <w:color w:val="000000"/>
          <w:sz w:val="24"/>
        </w:rPr>
        <w:t>一卡</w:t>
      </w:r>
      <w:r>
        <w:rPr>
          <w:rFonts w:ascii="楷体_GB2312" w:eastAsia="楷体_GB2312" w:hAnsi="楷体" w:cs="宋体" w:hint="eastAsia"/>
          <w:color w:val="000000"/>
          <w:sz w:val="24"/>
        </w:rPr>
        <w:t>(</w:t>
      </w:r>
      <w:r>
        <w:rPr>
          <w:rFonts w:ascii="楷体_GB2312" w:eastAsia="楷体_GB2312" w:hAnsi="楷体" w:cs="宋体" w:hint="eastAsia"/>
          <w:color w:val="000000"/>
          <w:sz w:val="24"/>
        </w:rPr>
        <w:t>折</w:t>
      </w:r>
      <w:r>
        <w:rPr>
          <w:rFonts w:ascii="楷体_GB2312" w:eastAsia="楷体_GB2312" w:hAnsi="楷体" w:cs="宋体" w:hint="eastAsia"/>
          <w:color w:val="000000"/>
          <w:sz w:val="24"/>
        </w:rPr>
        <w:t>)</w:t>
      </w:r>
      <w:r>
        <w:rPr>
          <w:rFonts w:ascii="楷体_GB2312" w:eastAsia="楷体_GB2312" w:hAnsi="楷体" w:cs="宋体" w:hint="eastAsia"/>
          <w:color w:val="000000"/>
          <w:sz w:val="24"/>
        </w:rPr>
        <w:t>”，确保农民及时、安全、足额领取各项惠农补贴资金。</w:t>
      </w:r>
    </w:p>
    <w:p w:rsidR="00135315" w:rsidRDefault="00F2576B">
      <w:pPr>
        <w:spacing w:line="380" w:lineRule="exact"/>
        <w:ind w:firstLineChars="200" w:firstLine="480"/>
        <w:rPr>
          <w:rFonts w:ascii="楷体_GB2312" w:eastAsia="楷体_GB2312" w:hAnsi="楷体" w:cs="宋体"/>
          <w:color w:val="000000"/>
          <w:sz w:val="24"/>
        </w:rPr>
      </w:pPr>
      <w:r>
        <w:rPr>
          <w:rFonts w:ascii="楷体_GB2312" w:eastAsia="楷体_GB2312" w:hAnsi="楷体" w:cs="宋体" w:hint="eastAsia"/>
          <w:color w:val="000000"/>
          <w:sz w:val="24"/>
        </w:rPr>
        <w:t>(7)</w:t>
      </w:r>
      <w:r>
        <w:rPr>
          <w:rFonts w:ascii="楷体_GB2312" w:eastAsia="楷体_GB2312" w:hAnsi="楷体" w:cs="宋体"/>
          <w:color w:val="000000"/>
          <w:sz w:val="24"/>
        </w:rPr>
        <w:t>832</w:t>
      </w:r>
      <w:r>
        <w:rPr>
          <w:rFonts w:ascii="楷体_GB2312" w:eastAsia="楷体_GB2312" w:hAnsi="楷体" w:cs="宋体" w:hint="eastAsia"/>
          <w:color w:val="000000"/>
          <w:sz w:val="24"/>
        </w:rPr>
        <w:t>平台</w:t>
      </w:r>
      <w:r>
        <w:rPr>
          <w:rFonts w:ascii="楷体_GB2312" w:eastAsia="楷体_GB2312" w:hAnsi="楷体" w:cs="宋体"/>
          <w:color w:val="000000"/>
          <w:sz w:val="24"/>
        </w:rPr>
        <w:t>：</w:t>
      </w:r>
      <w:r>
        <w:rPr>
          <w:rFonts w:ascii="楷体_GB2312" w:eastAsia="楷体_GB2312" w:hAnsi="楷体" w:cs="宋体" w:hint="eastAsia"/>
          <w:color w:val="000000"/>
          <w:sz w:val="24"/>
        </w:rPr>
        <w:t>脱贫</w:t>
      </w:r>
      <w:r>
        <w:rPr>
          <w:rFonts w:ascii="楷体_GB2312" w:eastAsia="楷体_GB2312" w:hAnsi="楷体" w:cs="宋体"/>
          <w:color w:val="000000"/>
          <w:sz w:val="24"/>
        </w:rPr>
        <w:t>地区农副产品网络销售平台</w:t>
      </w:r>
      <w:r>
        <w:rPr>
          <w:rFonts w:ascii="楷体_GB2312" w:eastAsia="楷体_GB2312" w:hAnsi="楷体" w:cs="宋体" w:hint="eastAsia"/>
          <w:color w:val="000000"/>
          <w:sz w:val="24"/>
        </w:rPr>
        <w:t>。</w:t>
      </w:r>
    </w:p>
    <w:p w:rsidR="00135315" w:rsidRDefault="00F2576B">
      <w:pPr>
        <w:spacing w:line="380" w:lineRule="exact"/>
        <w:ind w:firstLineChars="200" w:firstLine="480"/>
        <w:rPr>
          <w:rFonts w:ascii="楷体_GB2312" w:eastAsia="楷体_GB2312" w:hAnsi="楷体" w:cs="宋体"/>
          <w:color w:val="000000"/>
          <w:sz w:val="24"/>
        </w:rPr>
      </w:pPr>
      <w:r>
        <w:rPr>
          <w:rFonts w:ascii="楷体_GB2312" w:eastAsia="楷体_GB2312" w:hAnsi="楷体" w:cs="宋体" w:hint="eastAsia"/>
          <w:color w:val="000000"/>
          <w:sz w:val="24"/>
        </w:rPr>
        <w:t>(8)</w:t>
      </w:r>
      <w:r>
        <w:rPr>
          <w:rFonts w:ascii="楷体_GB2312" w:eastAsia="楷体_GB2312" w:hAnsi="楷体" w:cs="宋体" w:hint="eastAsia"/>
          <w:color w:val="000000"/>
          <w:sz w:val="24"/>
        </w:rPr>
        <w:t>政策性农业保险：是政府通过保费补贴等政策扶持，对种植业、养殖业因遭受自然灾害和意外事故造成的经济损失提供的直接物化成本保险。</w:t>
      </w:r>
    </w:p>
    <w:p w:rsidR="00135315" w:rsidRDefault="00F2576B">
      <w:pPr>
        <w:spacing w:line="380" w:lineRule="exact"/>
        <w:ind w:firstLineChars="200" w:firstLine="480"/>
        <w:rPr>
          <w:rFonts w:ascii="楷体_GB2312" w:eastAsia="楷体_GB2312" w:hAnsi="楷体" w:cs="宋体"/>
          <w:color w:val="000000"/>
          <w:sz w:val="24"/>
        </w:rPr>
      </w:pPr>
      <w:r>
        <w:rPr>
          <w:rFonts w:ascii="楷体_GB2312" w:eastAsia="楷体_GB2312" w:hAnsi="楷体" w:cs="宋体" w:hint="eastAsia"/>
          <w:color w:val="000000"/>
          <w:sz w:val="24"/>
        </w:rPr>
        <w:t>(9)</w:t>
      </w:r>
      <w:r>
        <w:rPr>
          <w:rFonts w:ascii="楷体_GB2312" w:eastAsia="楷体_GB2312" w:hAnsi="楷体" w:hint="eastAsia"/>
          <w:sz w:val="24"/>
          <w:szCs w:val="24"/>
        </w:rPr>
        <w:t>三公经费：</w:t>
      </w:r>
      <w:r>
        <w:rPr>
          <w:rFonts w:ascii="楷体_GB2312" w:eastAsia="楷体_GB2312" w:hAnsi="楷体" w:cs="宋体" w:hint="eastAsia"/>
          <w:color w:val="000000"/>
          <w:sz w:val="24"/>
        </w:rPr>
        <w:t>是指政府部门人员在因公出国</w:t>
      </w:r>
      <w:r>
        <w:rPr>
          <w:rFonts w:ascii="楷体_GB2312" w:eastAsia="楷体_GB2312" w:hAnsi="楷体" w:cs="宋体" w:hint="eastAsia"/>
          <w:color w:val="000000"/>
          <w:sz w:val="24"/>
        </w:rPr>
        <w:t>(</w:t>
      </w:r>
      <w:r>
        <w:rPr>
          <w:rFonts w:ascii="楷体_GB2312" w:eastAsia="楷体_GB2312" w:hAnsi="楷体" w:cs="宋体" w:hint="eastAsia"/>
          <w:color w:val="000000"/>
          <w:sz w:val="24"/>
        </w:rPr>
        <w:t>境</w:t>
      </w:r>
      <w:r>
        <w:rPr>
          <w:rFonts w:ascii="楷体_GB2312" w:eastAsia="楷体_GB2312" w:hAnsi="楷体" w:cs="宋体" w:hint="eastAsia"/>
          <w:color w:val="000000"/>
          <w:sz w:val="24"/>
        </w:rPr>
        <w:t>)</w:t>
      </w:r>
      <w:r>
        <w:rPr>
          <w:rFonts w:ascii="楷体_GB2312" w:eastAsia="楷体_GB2312" w:hAnsi="楷体" w:cs="宋体" w:hint="eastAsia"/>
          <w:color w:val="000000"/>
          <w:sz w:val="24"/>
        </w:rPr>
        <w:t>、公务车购置及运行、公务招待过程中支出的财政经费。</w:t>
      </w:r>
    </w:p>
    <w:p w:rsidR="00135315" w:rsidRDefault="00F2576B">
      <w:pPr>
        <w:spacing w:line="380" w:lineRule="exact"/>
        <w:ind w:firstLineChars="200" w:firstLine="480"/>
        <w:rPr>
          <w:rFonts w:ascii="楷体_GB2312" w:eastAsia="楷体_GB2312" w:hAnsi="楷体" w:cs="宋体"/>
          <w:color w:val="000000"/>
          <w:sz w:val="24"/>
        </w:rPr>
      </w:pPr>
      <w:r>
        <w:rPr>
          <w:rFonts w:ascii="楷体_GB2312" w:eastAsia="楷体_GB2312" w:hAnsi="楷体" w:cs="宋体" w:hint="eastAsia"/>
          <w:color w:val="000000"/>
          <w:sz w:val="24"/>
        </w:rPr>
        <w:t>(10)</w:t>
      </w:r>
      <w:r>
        <w:rPr>
          <w:rFonts w:ascii="楷体_GB2312" w:eastAsia="楷体_GB2312" w:hAnsi="楷体" w:cs="宋体" w:hint="eastAsia"/>
          <w:color w:val="000000"/>
          <w:sz w:val="24"/>
        </w:rPr>
        <w:t>三方对账：是指对财政部门有关单位财政资金账户一定期限内的银行存款变动情况予以核实，由财政财务监督股、国库股和管理财政账户资金的业务股室进行三方共同核对，以规避风险，确保财政资金安全。</w:t>
      </w:r>
    </w:p>
    <w:p w:rsidR="00135315" w:rsidRDefault="00F2576B">
      <w:pPr>
        <w:spacing w:line="380" w:lineRule="exact"/>
        <w:ind w:firstLineChars="200" w:firstLine="480"/>
        <w:rPr>
          <w:rFonts w:ascii="楷体_GB2312" w:eastAsia="楷体_GB2312" w:hAnsi="楷体" w:cs="宋体"/>
          <w:color w:val="000000"/>
          <w:sz w:val="24"/>
        </w:rPr>
      </w:pPr>
      <w:r>
        <w:rPr>
          <w:rFonts w:ascii="楷体_GB2312" w:eastAsia="楷体_GB2312" w:hAnsi="楷体" w:cs="宋体" w:hint="eastAsia"/>
          <w:color w:val="000000"/>
          <w:sz w:val="24"/>
        </w:rPr>
        <w:t>(11)</w:t>
      </w:r>
      <w:r>
        <w:rPr>
          <w:rFonts w:ascii="楷体_GB2312" w:eastAsia="楷体_GB2312" w:hAnsi="楷体" w:cs="宋体" w:hint="eastAsia"/>
          <w:color w:val="000000"/>
          <w:sz w:val="24"/>
        </w:rPr>
        <w:t>互联网</w:t>
      </w:r>
      <w:r>
        <w:rPr>
          <w:rFonts w:ascii="楷体_GB2312" w:eastAsia="楷体_GB2312" w:hAnsi="楷体" w:cs="宋体" w:hint="eastAsia"/>
          <w:color w:val="000000"/>
          <w:sz w:val="24"/>
        </w:rPr>
        <w:t>+</w:t>
      </w:r>
      <w:r>
        <w:rPr>
          <w:rFonts w:ascii="楷体_GB2312" w:eastAsia="楷体_GB2312" w:hAnsi="楷体" w:cs="宋体" w:hint="eastAsia"/>
          <w:color w:val="000000"/>
          <w:sz w:val="24"/>
        </w:rPr>
        <w:t>监督：是运用互联网技术和信息化手段推进政务公</w:t>
      </w:r>
      <w:r>
        <w:rPr>
          <w:rFonts w:ascii="楷体_GB2312" w:eastAsia="楷体_GB2312" w:hAnsi="楷体" w:cs="宋体" w:hint="eastAsia"/>
          <w:color w:val="000000"/>
          <w:sz w:val="24"/>
        </w:rPr>
        <w:t>开、改进政务服务、构建互联网治理体系，也是标本兼治“雁过拔毛”式腐败问题的一项重要工作。</w:t>
      </w:r>
    </w:p>
    <w:p w:rsidR="00135315" w:rsidRDefault="00F2576B">
      <w:pPr>
        <w:spacing w:line="380" w:lineRule="exact"/>
        <w:ind w:firstLineChars="200" w:firstLine="480"/>
        <w:rPr>
          <w:rFonts w:ascii="楷体_GB2312" w:eastAsia="楷体_GB2312" w:hAnsi="楷体" w:cs="宋体"/>
          <w:color w:val="000000"/>
          <w:sz w:val="24"/>
        </w:rPr>
      </w:pPr>
      <w:r>
        <w:rPr>
          <w:rFonts w:ascii="楷体_GB2312" w:eastAsia="楷体_GB2312" w:hAnsi="楷体" w:cs="宋体" w:hint="eastAsia"/>
          <w:color w:val="000000"/>
          <w:sz w:val="24"/>
        </w:rPr>
        <w:t>(12)</w:t>
      </w:r>
      <w:r>
        <w:rPr>
          <w:rFonts w:ascii="楷体_GB2312" w:eastAsia="楷体_GB2312" w:hAnsi="楷体" w:cs="宋体" w:hint="eastAsia"/>
          <w:color w:val="000000"/>
          <w:sz w:val="24"/>
        </w:rPr>
        <w:t>三保：保基本民生、保工资、保运转。</w:t>
      </w:r>
    </w:p>
    <w:p w:rsidR="00135315" w:rsidRDefault="00F2576B">
      <w:pPr>
        <w:spacing w:line="380" w:lineRule="exact"/>
        <w:ind w:firstLineChars="200" w:firstLine="480"/>
        <w:rPr>
          <w:rFonts w:ascii="楷体_GB2312" w:eastAsia="楷体_GB2312" w:hAnsi="楷体" w:cs="宋体"/>
          <w:color w:val="000000"/>
          <w:sz w:val="24"/>
        </w:rPr>
      </w:pPr>
      <w:r>
        <w:rPr>
          <w:rFonts w:ascii="楷体_GB2312" w:eastAsia="楷体_GB2312" w:hAnsi="楷体" w:cs="宋体" w:hint="eastAsia"/>
          <w:color w:val="000000"/>
          <w:sz w:val="24"/>
        </w:rPr>
        <w:t>(13)</w:t>
      </w:r>
      <w:r>
        <w:rPr>
          <w:rFonts w:ascii="楷体_GB2312" w:eastAsia="楷体_GB2312" w:hAnsi="楷体" w:cs="宋体" w:hint="eastAsia"/>
          <w:color w:val="000000"/>
          <w:sz w:val="24"/>
        </w:rPr>
        <w:t>生均</w:t>
      </w:r>
      <w:hyperlink r:id="rId10" w:tgtFrame="_blank" w:history="1">
        <w:r>
          <w:rPr>
            <w:rFonts w:ascii="楷体_GB2312" w:eastAsia="楷体_GB2312" w:hAnsi="楷体" w:cs="宋体" w:hint="eastAsia"/>
            <w:color w:val="000000"/>
            <w:sz w:val="24"/>
          </w:rPr>
          <w:t>公用经费</w:t>
        </w:r>
      </w:hyperlink>
      <w:r>
        <w:rPr>
          <w:rFonts w:ascii="楷体_GB2312" w:eastAsia="楷体_GB2312" w:hAnsi="楷体" w:cs="宋体" w:hint="eastAsia"/>
          <w:color w:val="000000"/>
          <w:sz w:val="24"/>
        </w:rPr>
        <w:t>：是满足学校教育教学活动正常进行以及整个学校的正常运转而消耗的物力、人力所产生</w:t>
      </w:r>
      <w:r>
        <w:rPr>
          <w:rFonts w:ascii="楷体_GB2312" w:eastAsia="楷体_GB2312" w:hAnsi="楷体" w:cs="宋体" w:hint="eastAsia"/>
          <w:color w:val="000000"/>
          <w:sz w:val="24"/>
        </w:rPr>
        <w:t>的费用，它和教育人员经费共同构成教育事业性经费。</w:t>
      </w:r>
      <w:bookmarkEnd w:id="0"/>
    </w:p>
    <w:sectPr w:rsidR="00135315">
      <w:footerReference w:type="default" r:id="rId11"/>
      <w:pgSz w:w="11906" w:h="16838"/>
      <w:pgMar w:top="1814" w:right="1474" w:bottom="1587" w:left="1587" w:header="851" w:footer="1417" w:gutter="0"/>
      <w:pgNumType w:fmt="numberInDash"/>
      <w:cols w:space="0"/>
      <w:docGrid w:type="lines" w:linePitch="4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576B" w:rsidRDefault="00F2576B">
      <w:r>
        <w:separator/>
      </w:r>
    </w:p>
  </w:endnote>
  <w:endnote w:type="continuationSeparator" w:id="0">
    <w:p w:rsidR="00F2576B" w:rsidRDefault="00F25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Calibri">
    <w:altName w:val="Segoe U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altName w:val="Microsoft YaHei UI"/>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315" w:rsidRDefault="00F2576B">
    <w:pPr>
      <w:pStyle w:val="a5"/>
    </w:pPr>
    <w:r>
      <w:pict>
        <v:shapetype id="_x0000_t202" coordsize="21600,21600" o:spt="202" path="m,l,21600r21600,l21600,xe">
          <v:stroke joinstyle="miter"/>
          <v:path gradientshapeok="t" o:connecttype="rect"/>
        </v:shapetype>
        <v:shape id="_x0000_s2049" type="#_x0000_t202" style="position:absolute;margin-left:92.8pt;margin-top:0;width:2in;height:2in;z-index:251658240;mso-wrap-style:none;mso-position-horizontal:outside;mso-position-horizontal-relative:margin;mso-width-relative:page;mso-height-relative:page" filled="f" stroked="f">
          <v:textbox style="mso-fit-shape-to-text:t" inset="0,0,0,0">
            <w:txbxContent>
              <w:p w:rsidR="00135315" w:rsidRDefault="00F2576B">
                <w:pPr>
                  <w:pStyle w:val="a5"/>
                  <w:rPr>
                    <w:rFonts w:eastAsia="仿宋_GB2312"/>
                  </w:rPr>
                </w:pP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  \* MERGEFORMAT </w:instrText>
                </w:r>
                <w:r>
                  <w:rPr>
                    <w:rFonts w:ascii="宋体" w:eastAsia="宋体" w:hAnsi="宋体" w:cs="宋体" w:hint="eastAsia"/>
                    <w:sz w:val="24"/>
                    <w:szCs w:val="24"/>
                  </w:rPr>
                  <w:fldChar w:fldCharType="separate"/>
                </w:r>
                <w:r w:rsidR="00E87993">
                  <w:rPr>
                    <w:rFonts w:ascii="宋体" w:eastAsia="宋体" w:hAnsi="宋体" w:cs="宋体"/>
                    <w:noProof/>
                    <w:sz w:val="24"/>
                    <w:szCs w:val="24"/>
                  </w:rPr>
                  <w:t>- 2 -</w:t>
                </w:r>
                <w:r>
                  <w:rPr>
                    <w:rFonts w:ascii="宋体" w:eastAsia="宋体" w:hAnsi="宋体" w:cs="宋体" w:hint="eastAsia"/>
                    <w:sz w:val="24"/>
                    <w:szCs w:val="24"/>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576B" w:rsidRDefault="00F2576B">
      <w:r>
        <w:separator/>
      </w:r>
    </w:p>
  </w:footnote>
  <w:footnote w:type="continuationSeparator" w:id="0">
    <w:p w:rsidR="00F2576B" w:rsidRDefault="00F257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mirrorMargins/>
  <w:bordersDoNotSurroundHeader/>
  <w:bordersDoNotSurroundFooter/>
  <w:defaultTabStop w:val="420"/>
  <w:drawingGridVerticalSpacing w:val="222"/>
  <w:displayHorizontalDrawingGridEvery w:val="0"/>
  <w:displayVerticalDrawingGridEvery w:val="2"/>
  <w:characterSpacingControl w:val="compressPunctuation"/>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E1B0B"/>
    <w:rsid w:val="0000209B"/>
    <w:rsid w:val="00002B4B"/>
    <w:rsid w:val="00007CF3"/>
    <w:rsid w:val="00012380"/>
    <w:rsid w:val="000146CA"/>
    <w:rsid w:val="000163CF"/>
    <w:rsid w:val="00017DCD"/>
    <w:rsid w:val="00021D86"/>
    <w:rsid w:val="00022A73"/>
    <w:rsid w:val="00025CC4"/>
    <w:rsid w:val="00027466"/>
    <w:rsid w:val="0003325E"/>
    <w:rsid w:val="00044CDD"/>
    <w:rsid w:val="00046311"/>
    <w:rsid w:val="000467CC"/>
    <w:rsid w:val="0004694C"/>
    <w:rsid w:val="00046EA3"/>
    <w:rsid w:val="00053750"/>
    <w:rsid w:val="00054756"/>
    <w:rsid w:val="00063C70"/>
    <w:rsid w:val="00064B78"/>
    <w:rsid w:val="000668DC"/>
    <w:rsid w:val="00070989"/>
    <w:rsid w:val="000724B1"/>
    <w:rsid w:val="000733F6"/>
    <w:rsid w:val="000824D0"/>
    <w:rsid w:val="000850F0"/>
    <w:rsid w:val="00086F41"/>
    <w:rsid w:val="00087805"/>
    <w:rsid w:val="00090068"/>
    <w:rsid w:val="000A3EFF"/>
    <w:rsid w:val="000A4797"/>
    <w:rsid w:val="000B16B6"/>
    <w:rsid w:val="000B1823"/>
    <w:rsid w:val="000B1A36"/>
    <w:rsid w:val="000B46A7"/>
    <w:rsid w:val="000C480E"/>
    <w:rsid w:val="000D24F6"/>
    <w:rsid w:val="000D6940"/>
    <w:rsid w:val="000D738D"/>
    <w:rsid w:val="000D7E30"/>
    <w:rsid w:val="000E0429"/>
    <w:rsid w:val="000E3093"/>
    <w:rsid w:val="000E3450"/>
    <w:rsid w:val="000E6ADE"/>
    <w:rsid w:val="000E787C"/>
    <w:rsid w:val="000F2EBC"/>
    <w:rsid w:val="000F4304"/>
    <w:rsid w:val="0010408F"/>
    <w:rsid w:val="001061D9"/>
    <w:rsid w:val="00110751"/>
    <w:rsid w:val="00113F49"/>
    <w:rsid w:val="001141CB"/>
    <w:rsid w:val="00114330"/>
    <w:rsid w:val="00120B4B"/>
    <w:rsid w:val="0012283B"/>
    <w:rsid w:val="00123946"/>
    <w:rsid w:val="001243D5"/>
    <w:rsid w:val="00125932"/>
    <w:rsid w:val="00131F12"/>
    <w:rsid w:val="00135315"/>
    <w:rsid w:val="0013543F"/>
    <w:rsid w:val="001360D0"/>
    <w:rsid w:val="00140EA6"/>
    <w:rsid w:val="00145AD8"/>
    <w:rsid w:val="00145BBF"/>
    <w:rsid w:val="00154356"/>
    <w:rsid w:val="00154BFB"/>
    <w:rsid w:val="001602EC"/>
    <w:rsid w:val="001659A2"/>
    <w:rsid w:val="00166BC2"/>
    <w:rsid w:val="00170EEC"/>
    <w:rsid w:val="00176458"/>
    <w:rsid w:val="001769C4"/>
    <w:rsid w:val="00177ED0"/>
    <w:rsid w:val="00182998"/>
    <w:rsid w:val="001832E6"/>
    <w:rsid w:val="001841B5"/>
    <w:rsid w:val="0018427C"/>
    <w:rsid w:val="00190362"/>
    <w:rsid w:val="0019073E"/>
    <w:rsid w:val="00191105"/>
    <w:rsid w:val="001917D6"/>
    <w:rsid w:val="00191F07"/>
    <w:rsid w:val="001A47DF"/>
    <w:rsid w:val="001A7695"/>
    <w:rsid w:val="001B0BD8"/>
    <w:rsid w:val="001B2914"/>
    <w:rsid w:val="001B389E"/>
    <w:rsid w:val="001B3A2E"/>
    <w:rsid w:val="001B7328"/>
    <w:rsid w:val="001B7B4A"/>
    <w:rsid w:val="001C0D1F"/>
    <w:rsid w:val="001C68F9"/>
    <w:rsid w:val="001C771E"/>
    <w:rsid w:val="001C787A"/>
    <w:rsid w:val="001D3E48"/>
    <w:rsid w:val="001E4214"/>
    <w:rsid w:val="001E59C5"/>
    <w:rsid w:val="001F1399"/>
    <w:rsid w:val="001F2A44"/>
    <w:rsid w:val="001F2D48"/>
    <w:rsid w:val="001F36F0"/>
    <w:rsid w:val="001F5978"/>
    <w:rsid w:val="00206B9F"/>
    <w:rsid w:val="00206D76"/>
    <w:rsid w:val="00210F77"/>
    <w:rsid w:val="002204AE"/>
    <w:rsid w:val="00225042"/>
    <w:rsid w:val="00225DFB"/>
    <w:rsid w:val="00230B62"/>
    <w:rsid w:val="00231CE8"/>
    <w:rsid w:val="00235C79"/>
    <w:rsid w:val="00237EBB"/>
    <w:rsid w:val="0024233A"/>
    <w:rsid w:val="002452A8"/>
    <w:rsid w:val="002467CF"/>
    <w:rsid w:val="00246C5B"/>
    <w:rsid w:val="00250820"/>
    <w:rsid w:val="00255F47"/>
    <w:rsid w:val="00256555"/>
    <w:rsid w:val="0026305A"/>
    <w:rsid w:val="0026630A"/>
    <w:rsid w:val="00266A4F"/>
    <w:rsid w:val="00267896"/>
    <w:rsid w:val="0027027E"/>
    <w:rsid w:val="002813DF"/>
    <w:rsid w:val="00285481"/>
    <w:rsid w:val="00290061"/>
    <w:rsid w:val="00291CDA"/>
    <w:rsid w:val="002970C3"/>
    <w:rsid w:val="002A61A9"/>
    <w:rsid w:val="002B2A90"/>
    <w:rsid w:val="002B3077"/>
    <w:rsid w:val="002C03D7"/>
    <w:rsid w:val="002C131A"/>
    <w:rsid w:val="002C1572"/>
    <w:rsid w:val="002C4080"/>
    <w:rsid w:val="002C667B"/>
    <w:rsid w:val="002D0692"/>
    <w:rsid w:val="002D2593"/>
    <w:rsid w:val="002E0BDD"/>
    <w:rsid w:val="002E6D05"/>
    <w:rsid w:val="002E7A72"/>
    <w:rsid w:val="002F2692"/>
    <w:rsid w:val="002F63EE"/>
    <w:rsid w:val="003004C5"/>
    <w:rsid w:val="00300E45"/>
    <w:rsid w:val="003031EA"/>
    <w:rsid w:val="0030352A"/>
    <w:rsid w:val="00303736"/>
    <w:rsid w:val="00306D29"/>
    <w:rsid w:val="0030746A"/>
    <w:rsid w:val="003079F3"/>
    <w:rsid w:val="003178C5"/>
    <w:rsid w:val="003305FD"/>
    <w:rsid w:val="00331091"/>
    <w:rsid w:val="00332001"/>
    <w:rsid w:val="00333054"/>
    <w:rsid w:val="0033484A"/>
    <w:rsid w:val="003354A7"/>
    <w:rsid w:val="00337882"/>
    <w:rsid w:val="00340966"/>
    <w:rsid w:val="0034175E"/>
    <w:rsid w:val="00344B39"/>
    <w:rsid w:val="003469EA"/>
    <w:rsid w:val="00360F2C"/>
    <w:rsid w:val="0036253A"/>
    <w:rsid w:val="003627F6"/>
    <w:rsid w:val="003638FB"/>
    <w:rsid w:val="0036642C"/>
    <w:rsid w:val="00377B40"/>
    <w:rsid w:val="003810CE"/>
    <w:rsid w:val="00384649"/>
    <w:rsid w:val="00385AD6"/>
    <w:rsid w:val="003907E7"/>
    <w:rsid w:val="00393846"/>
    <w:rsid w:val="003942F7"/>
    <w:rsid w:val="0039511A"/>
    <w:rsid w:val="00397243"/>
    <w:rsid w:val="003A396E"/>
    <w:rsid w:val="003B498E"/>
    <w:rsid w:val="003B6BB5"/>
    <w:rsid w:val="003C042B"/>
    <w:rsid w:val="003C1776"/>
    <w:rsid w:val="003C20F5"/>
    <w:rsid w:val="003C478B"/>
    <w:rsid w:val="003C4DE8"/>
    <w:rsid w:val="003D1447"/>
    <w:rsid w:val="003D22F4"/>
    <w:rsid w:val="003D34ED"/>
    <w:rsid w:val="003E0B7F"/>
    <w:rsid w:val="003E4E88"/>
    <w:rsid w:val="003E6B81"/>
    <w:rsid w:val="003F50D2"/>
    <w:rsid w:val="003F5520"/>
    <w:rsid w:val="00400219"/>
    <w:rsid w:val="004044BE"/>
    <w:rsid w:val="004045F1"/>
    <w:rsid w:val="004107AC"/>
    <w:rsid w:val="00410B44"/>
    <w:rsid w:val="004143FD"/>
    <w:rsid w:val="00415D7B"/>
    <w:rsid w:val="004160BD"/>
    <w:rsid w:val="00420393"/>
    <w:rsid w:val="00426940"/>
    <w:rsid w:val="00430BF9"/>
    <w:rsid w:val="00431880"/>
    <w:rsid w:val="00435F76"/>
    <w:rsid w:val="00437416"/>
    <w:rsid w:val="004423A7"/>
    <w:rsid w:val="004425EB"/>
    <w:rsid w:val="004434DA"/>
    <w:rsid w:val="0044642D"/>
    <w:rsid w:val="00447468"/>
    <w:rsid w:val="0045111E"/>
    <w:rsid w:val="00453413"/>
    <w:rsid w:val="004602A5"/>
    <w:rsid w:val="004632A2"/>
    <w:rsid w:val="00471AE1"/>
    <w:rsid w:val="004731A2"/>
    <w:rsid w:val="0047563B"/>
    <w:rsid w:val="00482D3E"/>
    <w:rsid w:val="00494EC6"/>
    <w:rsid w:val="00496EF1"/>
    <w:rsid w:val="004B4900"/>
    <w:rsid w:val="004B4910"/>
    <w:rsid w:val="004B5203"/>
    <w:rsid w:val="004C138F"/>
    <w:rsid w:val="004C1F65"/>
    <w:rsid w:val="004C6D74"/>
    <w:rsid w:val="004D0225"/>
    <w:rsid w:val="004D2770"/>
    <w:rsid w:val="004D417C"/>
    <w:rsid w:val="004E162C"/>
    <w:rsid w:val="004E29D9"/>
    <w:rsid w:val="004E483A"/>
    <w:rsid w:val="004E53EC"/>
    <w:rsid w:val="004E76E5"/>
    <w:rsid w:val="004F065B"/>
    <w:rsid w:val="004F2BBF"/>
    <w:rsid w:val="004F469D"/>
    <w:rsid w:val="004F4A9B"/>
    <w:rsid w:val="004F6A5A"/>
    <w:rsid w:val="00503AA9"/>
    <w:rsid w:val="00503EF1"/>
    <w:rsid w:val="00504BEF"/>
    <w:rsid w:val="00510D1F"/>
    <w:rsid w:val="0051263D"/>
    <w:rsid w:val="00512833"/>
    <w:rsid w:val="00513898"/>
    <w:rsid w:val="00516B22"/>
    <w:rsid w:val="00520AEF"/>
    <w:rsid w:val="00521D39"/>
    <w:rsid w:val="00524AEE"/>
    <w:rsid w:val="0052518D"/>
    <w:rsid w:val="00526E3E"/>
    <w:rsid w:val="00531EE2"/>
    <w:rsid w:val="005324EA"/>
    <w:rsid w:val="00545EE6"/>
    <w:rsid w:val="005466CF"/>
    <w:rsid w:val="00547E9C"/>
    <w:rsid w:val="00552514"/>
    <w:rsid w:val="00552C91"/>
    <w:rsid w:val="00553E6A"/>
    <w:rsid w:val="00560A00"/>
    <w:rsid w:val="00561495"/>
    <w:rsid w:val="00563EF8"/>
    <w:rsid w:val="00563F3A"/>
    <w:rsid w:val="005700BA"/>
    <w:rsid w:val="00570768"/>
    <w:rsid w:val="00573271"/>
    <w:rsid w:val="005774D8"/>
    <w:rsid w:val="00581FBB"/>
    <w:rsid w:val="00591C54"/>
    <w:rsid w:val="00591D9C"/>
    <w:rsid w:val="00591FE7"/>
    <w:rsid w:val="005920D8"/>
    <w:rsid w:val="00593CDA"/>
    <w:rsid w:val="00594858"/>
    <w:rsid w:val="005A0744"/>
    <w:rsid w:val="005A75CA"/>
    <w:rsid w:val="005B0449"/>
    <w:rsid w:val="005B714C"/>
    <w:rsid w:val="005C3B44"/>
    <w:rsid w:val="005C461D"/>
    <w:rsid w:val="005C47E4"/>
    <w:rsid w:val="005C55D5"/>
    <w:rsid w:val="005C6F70"/>
    <w:rsid w:val="005D2D11"/>
    <w:rsid w:val="005D34C5"/>
    <w:rsid w:val="005D599F"/>
    <w:rsid w:val="005E1C98"/>
    <w:rsid w:val="005E6081"/>
    <w:rsid w:val="005F1D9B"/>
    <w:rsid w:val="005F2B34"/>
    <w:rsid w:val="005F2B51"/>
    <w:rsid w:val="005F31E8"/>
    <w:rsid w:val="005F6C05"/>
    <w:rsid w:val="00607BA5"/>
    <w:rsid w:val="00613636"/>
    <w:rsid w:val="00613B63"/>
    <w:rsid w:val="00615CA4"/>
    <w:rsid w:val="006170AC"/>
    <w:rsid w:val="00620632"/>
    <w:rsid w:val="00620BBC"/>
    <w:rsid w:val="00622062"/>
    <w:rsid w:val="006221FF"/>
    <w:rsid w:val="0062293B"/>
    <w:rsid w:val="0062301C"/>
    <w:rsid w:val="00623135"/>
    <w:rsid w:val="0062378D"/>
    <w:rsid w:val="00623E9D"/>
    <w:rsid w:val="00623F77"/>
    <w:rsid w:val="00630472"/>
    <w:rsid w:val="006329D5"/>
    <w:rsid w:val="00632D0E"/>
    <w:rsid w:val="00634178"/>
    <w:rsid w:val="00635555"/>
    <w:rsid w:val="0064074E"/>
    <w:rsid w:val="00642444"/>
    <w:rsid w:val="00642526"/>
    <w:rsid w:val="00644EEB"/>
    <w:rsid w:val="006503E8"/>
    <w:rsid w:val="00650D3B"/>
    <w:rsid w:val="006562DC"/>
    <w:rsid w:val="0065634F"/>
    <w:rsid w:val="00664F96"/>
    <w:rsid w:val="00665B1D"/>
    <w:rsid w:val="006671C0"/>
    <w:rsid w:val="00670B7A"/>
    <w:rsid w:val="00671683"/>
    <w:rsid w:val="00672BF0"/>
    <w:rsid w:val="00675189"/>
    <w:rsid w:val="00675BBC"/>
    <w:rsid w:val="006768E4"/>
    <w:rsid w:val="006769C3"/>
    <w:rsid w:val="006800A7"/>
    <w:rsid w:val="00681026"/>
    <w:rsid w:val="006816D5"/>
    <w:rsid w:val="006823E3"/>
    <w:rsid w:val="006851B1"/>
    <w:rsid w:val="00685E2F"/>
    <w:rsid w:val="00693127"/>
    <w:rsid w:val="00696EE8"/>
    <w:rsid w:val="006A11B8"/>
    <w:rsid w:val="006A1A8C"/>
    <w:rsid w:val="006A3520"/>
    <w:rsid w:val="006A4A97"/>
    <w:rsid w:val="006A4BD1"/>
    <w:rsid w:val="006A6E2E"/>
    <w:rsid w:val="006A7A38"/>
    <w:rsid w:val="006B6412"/>
    <w:rsid w:val="006C27A9"/>
    <w:rsid w:val="006D0E4D"/>
    <w:rsid w:val="006E0C17"/>
    <w:rsid w:val="006E2F5D"/>
    <w:rsid w:val="006F18F9"/>
    <w:rsid w:val="006F2B53"/>
    <w:rsid w:val="006F51B4"/>
    <w:rsid w:val="006F5EEE"/>
    <w:rsid w:val="006F7E5E"/>
    <w:rsid w:val="00701E80"/>
    <w:rsid w:val="00714FA7"/>
    <w:rsid w:val="0071569F"/>
    <w:rsid w:val="00725C22"/>
    <w:rsid w:val="00732D39"/>
    <w:rsid w:val="007337D4"/>
    <w:rsid w:val="00733DD5"/>
    <w:rsid w:val="00742228"/>
    <w:rsid w:val="007438B0"/>
    <w:rsid w:val="00743CF6"/>
    <w:rsid w:val="00747466"/>
    <w:rsid w:val="00747DD5"/>
    <w:rsid w:val="00754A14"/>
    <w:rsid w:val="007566A1"/>
    <w:rsid w:val="007577E3"/>
    <w:rsid w:val="0076216C"/>
    <w:rsid w:val="007647D7"/>
    <w:rsid w:val="007648DC"/>
    <w:rsid w:val="00765392"/>
    <w:rsid w:val="00765494"/>
    <w:rsid w:val="00770DD1"/>
    <w:rsid w:val="00774258"/>
    <w:rsid w:val="007762E6"/>
    <w:rsid w:val="00776568"/>
    <w:rsid w:val="00776C8B"/>
    <w:rsid w:val="00782F0F"/>
    <w:rsid w:val="00783398"/>
    <w:rsid w:val="007846AE"/>
    <w:rsid w:val="00787659"/>
    <w:rsid w:val="0079111A"/>
    <w:rsid w:val="00797D20"/>
    <w:rsid w:val="007A00BF"/>
    <w:rsid w:val="007A0809"/>
    <w:rsid w:val="007A2B5F"/>
    <w:rsid w:val="007A2D63"/>
    <w:rsid w:val="007A6235"/>
    <w:rsid w:val="007B37DB"/>
    <w:rsid w:val="007B42D4"/>
    <w:rsid w:val="007B4412"/>
    <w:rsid w:val="007D696B"/>
    <w:rsid w:val="007D75E0"/>
    <w:rsid w:val="007D7B7D"/>
    <w:rsid w:val="007E2B29"/>
    <w:rsid w:val="007E30F9"/>
    <w:rsid w:val="007E5690"/>
    <w:rsid w:val="007E6059"/>
    <w:rsid w:val="007E6252"/>
    <w:rsid w:val="007F1A3B"/>
    <w:rsid w:val="007F448C"/>
    <w:rsid w:val="007F5185"/>
    <w:rsid w:val="007F688D"/>
    <w:rsid w:val="007F6B06"/>
    <w:rsid w:val="0080072E"/>
    <w:rsid w:val="00804125"/>
    <w:rsid w:val="00804541"/>
    <w:rsid w:val="00805774"/>
    <w:rsid w:val="00806BA8"/>
    <w:rsid w:val="00810B07"/>
    <w:rsid w:val="00810F47"/>
    <w:rsid w:val="008138F6"/>
    <w:rsid w:val="00816BA1"/>
    <w:rsid w:val="00817ED8"/>
    <w:rsid w:val="008209AF"/>
    <w:rsid w:val="00821DCC"/>
    <w:rsid w:val="00823989"/>
    <w:rsid w:val="00825211"/>
    <w:rsid w:val="0083385B"/>
    <w:rsid w:val="00833D5C"/>
    <w:rsid w:val="00833F23"/>
    <w:rsid w:val="0083552C"/>
    <w:rsid w:val="00836503"/>
    <w:rsid w:val="00850980"/>
    <w:rsid w:val="00852E09"/>
    <w:rsid w:val="00853D58"/>
    <w:rsid w:val="00856C54"/>
    <w:rsid w:val="008574DC"/>
    <w:rsid w:val="00857FB0"/>
    <w:rsid w:val="00862F58"/>
    <w:rsid w:val="00865A65"/>
    <w:rsid w:val="00866527"/>
    <w:rsid w:val="00870073"/>
    <w:rsid w:val="00877B3D"/>
    <w:rsid w:val="0088062A"/>
    <w:rsid w:val="00893998"/>
    <w:rsid w:val="008A15AC"/>
    <w:rsid w:val="008A1D23"/>
    <w:rsid w:val="008A2974"/>
    <w:rsid w:val="008A2B90"/>
    <w:rsid w:val="008A2BC8"/>
    <w:rsid w:val="008B3853"/>
    <w:rsid w:val="008B4139"/>
    <w:rsid w:val="008B6734"/>
    <w:rsid w:val="008C434B"/>
    <w:rsid w:val="008D1625"/>
    <w:rsid w:val="008D2A31"/>
    <w:rsid w:val="008E00E2"/>
    <w:rsid w:val="008E33F8"/>
    <w:rsid w:val="008E56D2"/>
    <w:rsid w:val="008E627A"/>
    <w:rsid w:val="008F6AEA"/>
    <w:rsid w:val="00913ECC"/>
    <w:rsid w:val="0091466A"/>
    <w:rsid w:val="009148A6"/>
    <w:rsid w:val="00914A59"/>
    <w:rsid w:val="00916FA9"/>
    <w:rsid w:val="00920614"/>
    <w:rsid w:val="009237E1"/>
    <w:rsid w:val="00924582"/>
    <w:rsid w:val="00933902"/>
    <w:rsid w:val="00934675"/>
    <w:rsid w:val="009363D8"/>
    <w:rsid w:val="00937E37"/>
    <w:rsid w:val="009420CD"/>
    <w:rsid w:val="00945176"/>
    <w:rsid w:val="00945386"/>
    <w:rsid w:val="00946510"/>
    <w:rsid w:val="00953436"/>
    <w:rsid w:val="00954E15"/>
    <w:rsid w:val="00955ED1"/>
    <w:rsid w:val="0097200A"/>
    <w:rsid w:val="00972CC6"/>
    <w:rsid w:val="009754C0"/>
    <w:rsid w:val="00980212"/>
    <w:rsid w:val="00981191"/>
    <w:rsid w:val="00986B0B"/>
    <w:rsid w:val="0099127C"/>
    <w:rsid w:val="009918B8"/>
    <w:rsid w:val="00992441"/>
    <w:rsid w:val="00992507"/>
    <w:rsid w:val="00994C96"/>
    <w:rsid w:val="00996A8E"/>
    <w:rsid w:val="00997A42"/>
    <w:rsid w:val="009A096F"/>
    <w:rsid w:val="009A1D9D"/>
    <w:rsid w:val="009A2080"/>
    <w:rsid w:val="009A6068"/>
    <w:rsid w:val="009A7A3C"/>
    <w:rsid w:val="009A7E7D"/>
    <w:rsid w:val="009B1781"/>
    <w:rsid w:val="009B1CF9"/>
    <w:rsid w:val="009B1E34"/>
    <w:rsid w:val="009B3C2B"/>
    <w:rsid w:val="009B51E2"/>
    <w:rsid w:val="009B74DD"/>
    <w:rsid w:val="009B78B3"/>
    <w:rsid w:val="009C1FB7"/>
    <w:rsid w:val="009C4102"/>
    <w:rsid w:val="009D18DC"/>
    <w:rsid w:val="009D2663"/>
    <w:rsid w:val="009D5EF5"/>
    <w:rsid w:val="009D645E"/>
    <w:rsid w:val="009D78A9"/>
    <w:rsid w:val="009E0EDD"/>
    <w:rsid w:val="009E1584"/>
    <w:rsid w:val="009E196F"/>
    <w:rsid w:val="009E2C1A"/>
    <w:rsid w:val="009F1BE9"/>
    <w:rsid w:val="009F20D7"/>
    <w:rsid w:val="009F5EC9"/>
    <w:rsid w:val="00A01BDF"/>
    <w:rsid w:val="00A02401"/>
    <w:rsid w:val="00A05A0F"/>
    <w:rsid w:val="00A06AB9"/>
    <w:rsid w:val="00A11F4F"/>
    <w:rsid w:val="00A1365C"/>
    <w:rsid w:val="00A14D52"/>
    <w:rsid w:val="00A157F9"/>
    <w:rsid w:val="00A175F1"/>
    <w:rsid w:val="00A23517"/>
    <w:rsid w:val="00A2432D"/>
    <w:rsid w:val="00A275C5"/>
    <w:rsid w:val="00A278E8"/>
    <w:rsid w:val="00A3205D"/>
    <w:rsid w:val="00A348E9"/>
    <w:rsid w:val="00A364DB"/>
    <w:rsid w:val="00A43A01"/>
    <w:rsid w:val="00A44B60"/>
    <w:rsid w:val="00A507D1"/>
    <w:rsid w:val="00A52139"/>
    <w:rsid w:val="00A54A21"/>
    <w:rsid w:val="00A57376"/>
    <w:rsid w:val="00A634CB"/>
    <w:rsid w:val="00A6363F"/>
    <w:rsid w:val="00A70A1C"/>
    <w:rsid w:val="00A70F9C"/>
    <w:rsid w:val="00A7158B"/>
    <w:rsid w:val="00A737A0"/>
    <w:rsid w:val="00A80B87"/>
    <w:rsid w:val="00A82CAA"/>
    <w:rsid w:val="00A867CC"/>
    <w:rsid w:val="00A905B9"/>
    <w:rsid w:val="00A9091C"/>
    <w:rsid w:val="00A91624"/>
    <w:rsid w:val="00A94EEA"/>
    <w:rsid w:val="00AA2F99"/>
    <w:rsid w:val="00AA3DF1"/>
    <w:rsid w:val="00AA663A"/>
    <w:rsid w:val="00AB2379"/>
    <w:rsid w:val="00AB4273"/>
    <w:rsid w:val="00AB4900"/>
    <w:rsid w:val="00AC08F3"/>
    <w:rsid w:val="00AC32C1"/>
    <w:rsid w:val="00AC5F1D"/>
    <w:rsid w:val="00AC61C0"/>
    <w:rsid w:val="00AC797F"/>
    <w:rsid w:val="00AD0DB3"/>
    <w:rsid w:val="00AD4E0A"/>
    <w:rsid w:val="00AD6BC9"/>
    <w:rsid w:val="00AD777F"/>
    <w:rsid w:val="00AE36B7"/>
    <w:rsid w:val="00AE72B4"/>
    <w:rsid w:val="00AF435D"/>
    <w:rsid w:val="00B00807"/>
    <w:rsid w:val="00B00F07"/>
    <w:rsid w:val="00B00F52"/>
    <w:rsid w:val="00B03F6D"/>
    <w:rsid w:val="00B040F2"/>
    <w:rsid w:val="00B07B70"/>
    <w:rsid w:val="00B07C4E"/>
    <w:rsid w:val="00B163FE"/>
    <w:rsid w:val="00B20531"/>
    <w:rsid w:val="00B234A7"/>
    <w:rsid w:val="00B2547B"/>
    <w:rsid w:val="00B25FA1"/>
    <w:rsid w:val="00B31CA8"/>
    <w:rsid w:val="00B3237C"/>
    <w:rsid w:val="00B32809"/>
    <w:rsid w:val="00B335E8"/>
    <w:rsid w:val="00B4265E"/>
    <w:rsid w:val="00B5120A"/>
    <w:rsid w:val="00B55F1A"/>
    <w:rsid w:val="00B5765D"/>
    <w:rsid w:val="00B61D15"/>
    <w:rsid w:val="00B63B25"/>
    <w:rsid w:val="00B640DD"/>
    <w:rsid w:val="00B64595"/>
    <w:rsid w:val="00B64F49"/>
    <w:rsid w:val="00B67DAE"/>
    <w:rsid w:val="00B734F1"/>
    <w:rsid w:val="00B77050"/>
    <w:rsid w:val="00B84391"/>
    <w:rsid w:val="00B87785"/>
    <w:rsid w:val="00B90D15"/>
    <w:rsid w:val="00B91BCB"/>
    <w:rsid w:val="00B950AC"/>
    <w:rsid w:val="00B95C4E"/>
    <w:rsid w:val="00B96820"/>
    <w:rsid w:val="00B96F2D"/>
    <w:rsid w:val="00BA34AB"/>
    <w:rsid w:val="00BA5123"/>
    <w:rsid w:val="00BB1911"/>
    <w:rsid w:val="00BB2568"/>
    <w:rsid w:val="00BC025A"/>
    <w:rsid w:val="00BC0C10"/>
    <w:rsid w:val="00BC3842"/>
    <w:rsid w:val="00BC3BDC"/>
    <w:rsid w:val="00BC41B9"/>
    <w:rsid w:val="00BC49C5"/>
    <w:rsid w:val="00BC732A"/>
    <w:rsid w:val="00BC75BB"/>
    <w:rsid w:val="00BD081F"/>
    <w:rsid w:val="00BD3267"/>
    <w:rsid w:val="00BD5362"/>
    <w:rsid w:val="00BD6E33"/>
    <w:rsid w:val="00BE1713"/>
    <w:rsid w:val="00BE1B0B"/>
    <w:rsid w:val="00BE4243"/>
    <w:rsid w:val="00BE4B88"/>
    <w:rsid w:val="00BE53EF"/>
    <w:rsid w:val="00BE6AC2"/>
    <w:rsid w:val="00BE6CA2"/>
    <w:rsid w:val="00BF009A"/>
    <w:rsid w:val="00BF449E"/>
    <w:rsid w:val="00BF4A97"/>
    <w:rsid w:val="00BF6321"/>
    <w:rsid w:val="00C00FEA"/>
    <w:rsid w:val="00C01B44"/>
    <w:rsid w:val="00C02C52"/>
    <w:rsid w:val="00C02C75"/>
    <w:rsid w:val="00C03BBB"/>
    <w:rsid w:val="00C06A64"/>
    <w:rsid w:val="00C07A88"/>
    <w:rsid w:val="00C134D2"/>
    <w:rsid w:val="00C13A3F"/>
    <w:rsid w:val="00C1593A"/>
    <w:rsid w:val="00C201B4"/>
    <w:rsid w:val="00C240EC"/>
    <w:rsid w:val="00C260AE"/>
    <w:rsid w:val="00C27878"/>
    <w:rsid w:val="00C27CBD"/>
    <w:rsid w:val="00C325B4"/>
    <w:rsid w:val="00C34172"/>
    <w:rsid w:val="00C378CF"/>
    <w:rsid w:val="00C37C06"/>
    <w:rsid w:val="00C43B0C"/>
    <w:rsid w:val="00C45A6E"/>
    <w:rsid w:val="00C47588"/>
    <w:rsid w:val="00C478C1"/>
    <w:rsid w:val="00C52032"/>
    <w:rsid w:val="00C526F4"/>
    <w:rsid w:val="00C52DC9"/>
    <w:rsid w:val="00C533C8"/>
    <w:rsid w:val="00C53B99"/>
    <w:rsid w:val="00C542F1"/>
    <w:rsid w:val="00C547FB"/>
    <w:rsid w:val="00C55324"/>
    <w:rsid w:val="00C56E71"/>
    <w:rsid w:val="00C6645B"/>
    <w:rsid w:val="00C7194F"/>
    <w:rsid w:val="00C74D06"/>
    <w:rsid w:val="00C7627E"/>
    <w:rsid w:val="00C76D5E"/>
    <w:rsid w:val="00C8239D"/>
    <w:rsid w:val="00C8340F"/>
    <w:rsid w:val="00C8484C"/>
    <w:rsid w:val="00C87105"/>
    <w:rsid w:val="00C87E15"/>
    <w:rsid w:val="00C94FCC"/>
    <w:rsid w:val="00CA0FE2"/>
    <w:rsid w:val="00CA2D00"/>
    <w:rsid w:val="00CA4A33"/>
    <w:rsid w:val="00CA5AC0"/>
    <w:rsid w:val="00CC4509"/>
    <w:rsid w:val="00CC6AFC"/>
    <w:rsid w:val="00CC7417"/>
    <w:rsid w:val="00CD3615"/>
    <w:rsid w:val="00CD62BE"/>
    <w:rsid w:val="00CE1F34"/>
    <w:rsid w:val="00CE3834"/>
    <w:rsid w:val="00CE7DB9"/>
    <w:rsid w:val="00CF1E8D"/>
    <w:rsid w:val="00CF46C0"/>
    <w:rsid w:val="00CF689F"/>
    <w:rsid w:val="00D00FF1"/>
    <w:rsid w:val="00D01758"/>
    <w:rsid w:val="00D03B5B"/>
    <w:rsid w:val="00D0709A"/>
    <w:rsid w:val="00D113D6"/>
    <w:rsid w:val="00D115AE"/>
    <w:rsid w:val="00D12769"/>
    <w:rsid w:val="00D12B80"/>
    <w:rsid w:val="00D13CD3"/>
    <w:rsid w:val="00D1567C"/>
    <w:rsid w:val="00D175F9"/>
    <w:rsid w:val="00D20640"/>
    <w:rsid w:val="00D21103"/>
    <w:rsid w:val="00D224FE"/>
    <w:rsid w:val="00D24F83"/>
    <w:rsid w:val="00D25604"/>
    <w:rsid w:val="00D308E9"/>
    <w:rsid w:val="00D3494F"/>
    <w:rsid w:val="00D36688"/>
    <w:rsid w:val="00D448F7"/>
    <w:rsid w:val="00D46F18"/>
    <w:rsid w:val="00D501C9"/>
    <w:rsid w:val="00D52AFD"/>
    <w:rsid w:val="00D5313A"/>
    <w:rsid w:val="00D537BA"/>
    <w:rsid w:val="00D54129"/>
    <w:rsid w:val="00D54985"/>
    <w:rsid w:val="00D64042"/>
    <w:rsid w:val="00D65CB2"/>
    <w:rsid w:val="00D66774"/>
    <w:rsid w:val="00D67C9A"/>
    <w:rsid w:val="00D7026F"/>
    <w:rsid w:val="00D72566"/>
    <w:rsid w:val="00D75A4F"/>
    <w:rsid w:val="00D7641C"/>
    <w:rsid w:val="00D76BCD"/>
    <w:rsid w:val="00D8128B"/>
    <w:rsid w:val="00D868E7"/>
    <w:rsid w:val="00D924CA"/>
    <w:rsid w:val="00D93E16"/>
    <w:rsid w:val="00D966AA"/>
    <w:rsid w:val="00DA08B9"/>
    <w:rsid w:val="00DA1D72"/>
    <w:rsid w:val="00DA1D85"/>
    <w:rsid w:val="00DA2EDD"/>
    <w:rsid w:val="00DA31C7"/>
    <w:rsid w:val="00DA37F5"/>
    <w:rsid w:val="00DA659B"/>
    <w:rsid w:val="00DB3C2E"/>
    <w:rsid w:val="00DB4C5A"/>
    <w:rsid w:val="00DB5568"/>
    <w:rsid w:val="00DC0AA5"/>
    <w:rsid w:val="00DC0AB1"/>
    <w:rsid w:val="00DC1D27"/>
    <w:rsid w:val="00DC499D"/>
    <w:rsid w:val="00DC7B02"/>
    <w:rsid w:val="00DC7CB3"/>
    <w:rsid w:val="00DD7DFB"/>
    <w:rsid w:val="00DE10FF"/>
    <w:rsid w:val="00DE61A7"/>
    <w:rsid w:val="00DF3E22"/>
    <w:rsid w:val="00DF62F6"/>
    <w:rsid w:val="00DF6A3C"/>
    <w:rsid w:val="00E04F71"/>
    <w:rsid w:val="00E05496"/>
    <w:rsid w:val="00E07DFB"/>
    <w:rsid w:val="00E1387F"/>
    <w:rsid w:val="00E15004"/>
    <w:rsid w:val="00E16F7C"/>
    <w:rsid w:val="00E17C6F"/>
    <w:rsid w:val="00E20056"/>
    <w:rsid w:val="00E20691"/>
    <w:rsid w:val="00E23288"/>
    <w:rsid w:val="00E2350F"/>
    <w:rsid w:val="00E2390E"/>
    <w:rsid w:val="00E23A37"/>
    <w:rsid w:val="00E25DC7"/>
    <w:rsid w:val="00E265A8"/>
    <w:rsid w:val="00E2698C"/>
    <w:rsid w:val="00E32F14"/>
    <w:rsid w:val="00E331BF"/>
    <w:rsid w:val="00E3483F"/>
    <w:rsid w:val="00E37D98"/>
    <w:rsid w:val="00E4271E"/>
    <w:rsid w:val="00E4364B"/>
    <w:rsid w:val="00E43E2D"/>
    <w:rsid w:val="00E44064"/>
    <w:rsid w:val="00E4460B"/>
    <w:rsid w:val="00E46B57"/>
    <w:rsid w:val="00E47BF9"/>
    <w:rsid w:val="00E538B7"/>
    <w:rsid w:val="00E6264F"/>
    <w:rsid w:val="00E701C1"/>
    <w:rsid w:val="00E708B4"/>
    <w:rsid w:val="00E714F9"/>
    <w:rsid w:val="00E753AD"/>
    <w:rsid w:val="00E81092"/>
    <w:rsid w:val="00E82E3D"/>
    <w:rsid w:val="00E83008"/>
    <w:rsid w:val="00E844EA"/>
    <w:rsid w:val="00E85E14"/>
    <w:rsid w:val="00E87993"/>
    <w:rsid w:val="00E90AFD"/>
    <w:rsid w:val="00E90B32"/>
    <w:rsid w:val="00E91696"/>
    <w:rsid w:val="00E95CCC"/>
    <w:rsid w:val="00E9628E"/>
    <w:rsid w:val="00E97151"/>
    <w:rsid w:val="00EA0358"/>
    <w:rsid w:val="00EA090E"/>
    <w:rsid w:val="00EA0A08"/>
    <w:rsid w:val="00EA40CB"/>
    <w:rsid w:val="00EA5D13"/>
    <w:rsid w:val="00EA734E"/>
    <w:rsid w:val="00EA7FA1"/>
    <w:rsid w:val="00EC0584"/>
    <w:rsid w:val="00EC072F"/>
    <w:rsid w:val="00EC21FF"/>
    <w:rsid w:val="00EC3B7D"/>
    <w:rsid w:val="00EC4D23"/>
    <w:rsid w:val="00EC4EAC"/>
    <w:rsid w:val="00EC5478"/>
    <w:rsid w:val="00ED11D3"/>
    <w:rsid w:val="00ED2B40"/>
    <w:rsid w:val="00ED571F"/>
    <w:rsid w:val="00EF4658"/>
    <w:rsid w:val="00EF76B1"/>
    <w:rsid w:val="00F002C8"/>
    <w:rsid w:val="00F02EFF"/>
    <w:rsid w:val="00F03A9E"/>
    <w:rsid w:val="00F07D45"/>
    <w:rsid w:val="00F12F09"/>
    <w:rsid w:val="00F15A8C"/>
    <w:rsid w:val="00F165B8"/>
    <w:rsid w:val="00F22A5B"/>
    <w:rsid w:val="00F23900"/>
    <w:rsid w:val="00F2576B"/>
    <w:rsid w:val="00F31D69"/>
    <w:rsid w:val="00F3609F"/>
    <w:rsid w:val="00F447AD"/>
    <w:rsid w:val="00F5345E"/>
    <w:rsid w:val="00F55A80"/>
    <w:rsid w:val="00F5741A"/>
    <w:rsid w:val="00F60543"/>
    <w:rsid w:val="00F628A4"/>
    <w:rsid w:val="00F651EC"/>
    <w:rsid w:val="00F70171"/>
    <w:rsid w:val="00F70A3F"/>
    <w:rsid w:val="00F70D71"/>
    <w:rsid w:val="00F754E7"/>
    <w:rsid w:val="00F761F5"/>
    <w:rsid w:val="00F77993"/>
    <w:rsid w:val="00F81997"/>
    <w:rsid w:val="00F8588B"/>
    <w:rsid w:val="00F87861"/>
    <w:rsid w:val="00F92407"/>
    <w:rsid w:val="00F9342E"/>
    <w:rsid w:val="00F95E8A"/>
    <w:rsid w:val="00FA0D2E"/>
    <w:rsid w:val="00FA2390"/>
    <w:rsid w:val="00FA4A02"/>
    <w:rsid w:val="00FA5C20"/>
    <w:rsid w:val="00FA61FB"/>
    <w:rsid w:val="00FB0166"/>
    <w:rsid w:val="00FB6452"/>
    <w:rsid w:val="00FB72A8"/>
    <w:rsid w:val="00FC246B"/>
    <w:rsid w:val="00FC30BA"/>
    <w:rsid w:val="00FC3BDA"/>
    <w:rsid w:val="00FC4320"/>
    <w:rsid w:val="00FC4771"/>
    <w:rsid w:val="00FC55D6"/>
    <w:rsid w:val="00FC5D84"/>
    <w:rsid w:val="00FC5F7C"/>
    <w:rsid w:val="00FC7378"/>
    <w:rsid w:val="00FD252B"/>
    <w:rsid w:val="00FE239A"/>
    <w:rsid w:val="00FE6A98"/>
    <w:rsid w:val="00FE7F14"/>
    <w:rsid w:val="00FF1CE6"/>
    <w:rsid w:val="00FF3930"/>
    <w:rsid w:val="00FF3E88"/>
    <w:rsid w:val="00FF67D1"/>
    <w:rsid w:val="00FF6CB9"/>
    <w:rsid w:val="03F21758"/>
    <w:rsid w:val="0582341D"/>
    <w:rsid w:val="172E32B3"/>
    <w:rsid w:val="2822527D"/>
    <w:rsid w:val="30344B8E"/>
    <w:rsid w:val="3EA044C1"/>
    <w:rsid w:val="41F63C9F"/>
    <w:rsid w:val="4B815EC0"/>
    <w:rsid w:val="4D451F02"/>
    <w:rsid w:val="59754412"/>
    <w:rsid w:val="5C7E1212"/>
    <w:rsid w:val="651D13EC"/>
    <w:rsid w:val="6BD874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14:docId w14:val="3DC4475F"/>
  <w15:docId w15:val="{F6BE0272-9370-493A-AA5E-85741244E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仿宋_GB231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rFonts w:asciiTheme="minorHAnsi" w:eastAsiaTheme="minorEastAsia" w:hAnsiTheme="minorHAnsi" w:cstheme="minorBidi"/>
      <w:kern w:val="2"/>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rFonts w:ascii="Times New Roman" w:eastAsia="仿宋_GB2312" w:hAnsi="Times New Roman" w:cs="Times New Roman"/>
      <w:kern w:val="0"/>
      <w:sz w:val="18"/>
      <w:szCs w:val="18"/>
    </w:rPr>
  </w:style>
  <w:style w:type="paragraph" w:styleId="aa">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baidu.com/s?wd=%E5%85%AC%E7%94%A8%E7%BB%8F%E8%B4%B9&amp;tn=SE_PcZhidaonwhc_ngpagmjz&amp;rsv_dl=gh_pc_zhidao"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82CE3E-46A2-424F-B733-BC5725048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1960</Words>
  <Characters>11175</Characters>
  <Application>Microsoft Office Word</Application>
  <DocSecurity>0</DocSecurity>
  <Lines>93</Lines>
  <Paragraphs>26</Paragraphs>
  <ScaleCrop>false</ScaleCrop>
  <Company>Sky123.Org</Company>
  <LinksUpToDate>false</LinksUpToDate>
  <CharactersWithSpaces>13109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6</cp:revision>
  <cp:lastPrinted>2021-10-15T06:44:00Z</cp:lastPrinted>
  <dcterms:created xsi:type="dcterms:W3CDTF">2021-10-15T06:47:00Z</dcterms:created>
  <dcterms:modified xsi:type="dcterms:W3CDTF">2021-11-05T08:14:00Z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