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="157" w:afterLines="50" w:line="600" w:lineRule="exact"/>
        <w:ind w:lef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36"/>
          <w:szCs w:val="36"/>
          <w:highlight w:val="none"/>
        </w:rPr>
        <w:t>2023年专项预留支出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36"/>
          <w:szCs w:val="36"/>
          <w:highlight w:val="none"/>
          <w:lang w:val="en-US" w:eastAsia="zh-CN"/>
        </w:rPr>
        <w:t>方向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36"/>
          <w:szCs w:val="36"/>
          <w:highlight w:val="none"/>
        </w:rPr>
        <w:t>绩效目标表</w:t>
      </w:r>
    </w:p>
    <w:p>
      <w:pPr>
        <w:keepNext w:val="0"/>
        <w:keepLines w:val="0"/>
        <w:pageBreakBefore w:val="0"/>
        <w:widowControl w:val="0"/>
        <w:tabs>
          <w:tab w:val="left" w:pos="5463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360" w:lineRule="exact"/>
        <w:ind w:left="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2"/>
          <w:szCs w:val="22"/>
          <w:highlight w:val="none"/>
        </w:rPr>
        <w:t>填报单位（盖章）：预留专项</w:t>
      </w:r>
      <w:r>
        <w:rPr>
          <w:rFonts w:hint="default" w:ascii="Times New Roman" w:hAnsi="Times New Roman" w:eastAsia="仿宋" w:cs="Times New Roman"/>
          <w:color w:val="auto"/>
          <w:sz w:val="22"/>
          <w:szCs w:val="22"/>
          <w:highlight w:val="none"/>
          <w:lang w:val="en-US" w:eastAsia="zh-CN"/>
        </w:rPr>
        <w:t xml:space="preserve">                                   </w:t>
      </w:r>
      <w:bookmarkStart w:id="2" w:name="_GoBack"/>
      <w:bookmarkEnd w:id="2"/>
      <w:r>
        <w:rPr>
          <w:rFonts w:hint="default" w:ascii="Times New Roman" w:hAnsi="Times New Roman" w:eastAsia="仿宋" w:cs="Times New Roman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sz w:val="22"/>
          <w:szCs w:val="22"/>
          <w:highlight w:val="none"/>
        </w:rPr>
        <w:t>金额单位：万元</w:t>
      </w:r>
    </w:p>
    <w:tbl>
      <w:tblPr>
        <w:tblStyle w:val="3"/>
        <w:tblW w:w="504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275"/>
        <w:gridCol w:w="979"/>
        <w:gridCol w:w="2861"/>
        <w:gridCol w:w="1350"/>
        <w:gridCol w:w="1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项目支出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236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1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bookmarkStart w:id="0" w:name="_Toc4289"/>
            <w:bookmarkStart w:id="1" w:name="_Toc29586"/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文物保护</w:t>
            </w:r>
            <w:bookmarkEnd w:id="0"/>
            <w:bookmarkEnd w:id="1"/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部门预算</w:t>
            </w:r>
          </w:p>
        </w:tc>
        <w:tc>
          <w:tcPr>
            <w:tcW w:w="246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年度本级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预算金额</w:t>
            </w:r>
          </w:p>
        </w:tc>
        <w:tc>
          <w:tcPr>
            <w:tcW w:w="236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50.00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该项目支出上级资金</w:t>
            </w:r>
          </w:p>
        </w:tc>
        <w:tc>
          <w:tcPr>
            <w:tcW w:w="246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项目支出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实施期</w:t>
            </w:r>
          </w:p>
        </w:tc>
        <w:tc>
          <w:tcPr>
            <w:tcW w:w="785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  <w:lang w:eastAsia="zh-CN"/>
              </w:rPr>
              <w:t>2023年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本年度绩效目标</w:t>
            </w:r>
          </w:p>
        </w:tc>
        <w:tc>
          <w:tcPr>
            <w:tcW w:w="785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120" w:leftChars="50" w:right="120" w:rightChars="50" w:firstLine="44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加强文物保护，提升人民群众保护文物的意识。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本年度绩效指标</w:t>
            </w:r>
          </w:p>
        </w:tc>
        <w:tc>
          <w:tcPr>
            <w:tcW w:w="13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一级指标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二级指标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三级指标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指标值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度量单位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成本指标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经济成本指标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文物保护经济成本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50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社会成本指标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文物保护社会成本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保持稳定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保持稳定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生态环境成本指标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文物保护生态环境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逐步提升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产出指标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数量指标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古建筑与系统性保护利用资金支持项目数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质量指标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文物保护项建设优质率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85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百分比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时效指标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项目实际完成时间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2023年12月31日之前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效益指标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经济效益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发掘文物的经济价值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拓展地主文旅资源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社会效益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发挥文物的时代价值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优秀传统文化的影响力将大大提升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生态效益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文物保护与生态环境协调发展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协调发展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协调发展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满意度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服务对象满意度</w:t>
            </w:r>
          </w:p>
        </w:tc>
        <w:tc>
          <w:tcPr>
            <w:tcW w:w="30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48" w:leftChars="20" w:right="72" w:rightChars="3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highlight w:val="none"/>
              </w:rPr>
              <w:t>文化事业的社会满意度</w:t>
            </w: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90</w:t>
            </w:r>
          </w:p>
        </w:tc>
        <w:tc>
          <w:tcPr>
            <w:tcW w:w="10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exact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2"/>
                <w:szCs w:val="22"/>
                <w:highlight w:val="none"/>
              </w:rPr>
              <w:t>百分比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360" w:lineRule="exact"/>
        <w:ind w:left="0"/>
        <w:jc w:val="center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2"/>
          <w:szCs w:val="2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2"/>
          <w:szCs w:val="22"/>
          <w:highlight w:val="none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NGE3MThlZjZkMTVmZWRiMGFhMDI3OTk0ZDc1NmMifQ=="/>
  </w:docVars>
  <w:rsids>
    <w:rsidRoot w:val="00000000"/>
    <w:rsid w:val="6EE9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Arial" w:hAnsi="Arial" w:eastAsia="宋体" w:cs="Times New Roman"/>
      <w:color w:val="000000"/>
      <w:sz w:val="24"/>
      <w:szCs w:val="24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2023-01-06T07:29:16Z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D879801A6F2C411DBDD28BD6A3F1626F</vt:lpwstr>
  </property>
</Properties>
</file>