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jc w:val="center"/>
        <w:rPr>
          <w:rFonts w:hint="eastAsia" w:ascii="黑体" w:hAnsi="黑体" w:eastAsia="黑体" w:cs="黑体"/>
          <w:color w:val="333333"/>
          <w:sz w:val="36"/>
          <w:szCs w:val="36"/>
        </w:rPr>
      </w:pPr>
    </w:p>
    <w:p>
      <w:pPr>
        <w:pStyle w:val="2"/>
        <w:shd w:val="clear" w:color="auto" w:fill="FFFFFF"/>
        <w:spacing w:before="0" w:beforeAutospacing="0" w:after="0" w:afterAutospacing="0" w:line="560" w:lineRule="exact"/>
        <w:jc w:val="center"/>
        <w:rPr>
          <w:rFonts w:hint="eastAsia" w:ascii="黑体" w:hAnsi="黑体" w:eastAsia="黑体" w:cs="黑体"/>
          <w:color w:val="333333"/>
          <w:sz w:val="36"/>
          <w:szCs w:val="36"/>
        </w:rPr>
      </w:pPr>
      <w:r>
        <w:rPr>
          <w:rFonts w:hint="eastAsia" w:ascii="黑体" w:hAnsi="黑体" w:eastAsia="黑体" w:cs="黑体"/>
          <w:color w:val="333333"/>
          <w:sz w:val="36"/>
          <w:szCs w:val="36"/>
        </w:rPr>
        <w:t>中共益阳市赫山区委宣传部2021年度部门</w:t>
      </w:r>
    </w:p>
    <w:p>
      <w:pPr>
        <w:pStyle w:val="2"/>
        <w:shd w:val="clear" w:color="auto" w:fill="FFFFFF"/>
        <w:spacing w:before="0" w:beforeAutospacing="0" w:after="0" w:afterAutospacing="0" w:line="560" w:lineRule="exact"/>
        <w:jc w:val="center"/>
        <w:rPr>
          <w:rFonts w:hint="eastAsia" w:ascii="黑体" w:hAnsi="黑体" w:eastAsia="黑体" w:cs="黑体"/>
          <w:color w:val="000000"/>
          <w:sz w:val="36"/>
          <w:szCs w:val="36"/>
        </w:rPr>
      </w:pPr>
      <w:r>
        <w:rPr>
          <w:rFonts w:hint="eastAsia" w:ascii="黑体" w:hAnsi="黑体" w:eastAsia="黑体" w:cs="黑体"/>
          <w:color w:val="333333"/>
          <w:sz w:val="36"/>
          <w:szCs w:val="36"/>
        </w:rPr>
        <w:t>整体支出</w:t>
      </w:r>
      <w:bookmarkStart w:id="0" w:name="_GoBack"/>
      <w:bookmarkEnd w:id="0"/>
      <w:r>
        <w:rPr>
          <w:rFonts w:hint="eastAsia" w:ascii="黑体" w:hAnsi="黑体" w:eastAsia="黑体" w:cs="黑体"/>
          <w:color w:val="333333"/>
          <w:sz w:val="36"/>
          <w:szCs w:val="36"/>
        </w:rPr>
        <w:t>绩效评价报告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color w:val="333333"/>
          <w:sz w:val="30"/>
          <w:szCs w:val="30"/>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根据《关于做好2021年度预算绩效自评工作的通知》（益赫财绩〔2022〕1号）,结合区委、区政府年度绩效管理办法和年度绩效目标要求，我部认真开展了2021年度预算绩效自评工作，现将有关情况报告如下：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一、部门主要职责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一）</w:t>
      </w:r>
      <w:r>
        <w:rPr>
          <w:rFonts w:hint="eastAsia" w:ascii="仿宋" w:hAnsi="仿宋" w:eastAsia="仿宋" w:cs="仿宋"/>
          <w:color w:val="333333"/>
          <w:sz w:val="30"/>
          <w:szCs w:val="30"/>
        </w:rPr>
        <w:t>宣传党的路线、方针、政策。根据上级党委宣传部门和区委的部署，负责制订全区宣传思想工作的任务和措施，协调、指导区直宣传文化系统和各级党委宣传部门的工作，负责做好调查研究和宣传信息工作，及时掌握人民群众的思想动态，为领导科学决策服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二）</w:t>
      </w:r>
      <w:r>
        <w:rPr>
          <w:rFonts w:hint="eastAsia" w:ascii="仿宋" w:hAnsi="仿宋" w:eastAsia="仿宋" w:cs="仿宋"/>
          <w:color w:val="333333"/>
          <w:sz w:val="30"/>
          <w:szCs w:val="30"/>
        </w:rPr>
        <w:t>负责指导全区的理论学习、理论宣传和理论研究工作；组织全区干部、职工、人民群众开展各种专题教育活动；做好区委中心组理论学习的服务工作和科局级中心组学习的指导、督查工作。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三）</w:t>
      </w:r>
      <w:r>
        <w:rPr>
          <w:rFonts w:hint="eastAsia" w:ascii="仿宋" w:hAnsi="仿宋" w:eastAsia="仿宋" w:cs="仿宋"/>
          <w:color w:val="333333"/>
          <w:sz w:val="30"/>
          <w:szCs w:val="30"/>
        </w:rPr>
        <w:t>负责引导社会舆论。做好各新闻单位的协调工作，检查、督促各新闻单位遵守党的宣传纪律，根据舆论导向，从宏观上指导和协调精神产品的生产和文化市场的管理工作；对区文旅广体局、区文联实施政治方向和方针、政策的领导；负责协调、指导全区的对外宣传工作；承办对外宣传品的审批制作，搞好对外宣传。</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四）</w:t>
      </w:r>
      <w:r>
        <w:rPr>
          <w:rFonts w:hint="eastAsia" w:ascii="仿宋" w:hAnsi="仿宋" w:eastAsia="仿宋" w:cs="仿宋"/>
          <w:color w:val="333333"/>
          <w:sz w:val="30"/>
          <w:szCs w:val="30"/>
        </w:rPr>
        <w:t>负责制订、指导、实施精神文明建设规划，做好省、市文明单位的调查、上报、复核、考核验收和区文明单位的创建、考核、评比、奖励工作。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五）</w:t>
      </w:r>
      <w:r>
        <w:rPr>
          <w:rFonts w:hint="eastAsia" w:ascii="仿宋" w:hAnsi="仿宋" w:eastAsia="仿宋" w:cs="仿宋"/>
          <w:color w:val="333333"/>
          <w:sz w:val="30"/>
          <w:szCs w:val="30"/>
        </w:rPr>
        <w:t>负责对全区文化艺术、体育、文物、文博工作的宏观指导协调、文艺创作和专业文艺队伍建设；指导推动协调群众文化建设、对外文化交流工作、优秀传统文化挖掘、传承和发扬等有关工作，统筹指导协调全区文化体制改革和文化事业、文化产业及旅游业发展；联系指导有关文化企业改革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六）</w:t>
      </w:r>
      <w:r>
        <w:rPr>
          <w:rFonts w:hint="eastAsia" w:ascii="仿宋" w:hAnsi="仿宋" w:eastAsia="仿宋" w:cs="仿宋"/>
          <w:color w:val="333333"/>
          <w:sz w:val="30"/>
          <w:szCs w:val="30"/>
        </w:rPr>
        <w:t>宏观指导全区出版市场管理工作，组织实施全民阅读推广活动，负责对全区出版物发行活动的监督管理，组织指导协调“扫黄打非”工作。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七）</w:t>
      </w:r>
      <w:r>
        <w:rPr>
          <w:rFonts w:hint="eastAsia" w:ascii="仿宋" w:hAnsi="仿宋" w:eastAsia="仿宋" w:cs="仿宋"/>
          <w:color w:val="333333"/>
          <w:sz w:val="30"/>
          <w:szCs w:val="30"/>
        </w:rPr>
        <w:t>配合区委组织部做好党员教育工作，负责编审党员教育材料，指导区企业政研会和农村政研会的工作，负责做好政工人员的职评、培训工作。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八）</w:t>
      </w:r>
      <w:r>
        <w:rPr>
          <w:rFonts w:hint="eastAsia" w:ascii="仿宋" w:hAnsi="仿宋" w:eastAsia="仿宋" w:cs="仿宋"/>
          <w:color w:val="333333"/>
          <w:sz w:val="30"/>
          <w:szCs w:val="30"/>
        </w:rPr>
        <w:t>负责党报、党刊的发行工作，负责各新闻记者的接待工作和全区新闻报道工作。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九）</w:t>
      </w:r>
      <w:r>
        <w:rPr>
          <w:rFonts w:hint="eastAsia" w:ascii="仿宋" w:hAnsi="仿宋" w:eastAsia="仿宋" w:cs="仿宋"/>
          <w:color w:val="333333"/>
          <w:sz w:val="30"/>
          <w:szCs w:val="30"/>
        </w:rPr>
        <w:t>协同区委组织部做好区直宣传文化系统干部的管理工作，负责对全区宣传文化干部的指导培训工作。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十）</w:t>
      </w:r>
      <w:r>
        <w:rPr>
          <w:rFonts w:hint="eastAsia" w:ascii="仿宋" w:hAnsi="仿宋" w:eastAsia="仿宋" w:cs="仿宋"/>
          <w:color w:val="333333"/>
          <w:sz w:val="30"/>
          <w:szCs w:val="30"/>
        </w:rPr>
        <w:t>完成区委交办的其他工作任务。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二、部门概况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区委宣传部（含区委网信办）属公务员管理的行政单位，财务隶属于区级财政；区委宣传部部机关内设办公室、理论宣教组、文艺文产组、新闻出版与版权组、文明创建组（新时代文明实践中心办公室）、新闻管理组6个组室，下设赫山区融媒体中心（正科级），赫山区新闻信息中心（副科级）和赫山区新时代文明实践服务中心（副科级）3个二级事业单位，区委网信办机关内设机关综合股、网络安全与舆情信息化股两个股室。</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现有编制数36个，其中行政编12个，事业编24个。在职在编人员24人，行政编11人，事业编13人，另有退休人员9人。领导班子职数4人，其中部长1人，副部长3人。在职党员32人，退休党员9人。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rPr>
        <w:t>三、一般公共预算支出情况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（一）基本支出情况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lang w:val="en-US" w:eastAsia="zh-CN"/>
        </w:rPr>
      </w:pPr>
      <w:r>
        <w:rPr>
          <w:rFonts w:hint="eastAsia" w:ascii="仿宋" w:hAnsi="仿宋" w:eastAsia="仿宋" w:cs="仿宋"/>
          <w:color w:val="333333"/>
          <w:sz w:val="30"/>
          <w:szCs w:val="30"/>
        </w:rPr>
        <w:t>2021</w:t>
      </w:r>
      <w:r>
        <w:rPr>
          <w:rFonts w:hint="eastAsia" w:ascii="仿宋" w:hAnsi="仿宋" w:eastAsia="仿宋" w:cs="仿宋"/>
          <w:color w:val="333333"/>
          <w:sz w:val="30"/>
          <w:szCs w:val="30"/>
          <w:lang w:eastAsia="zh-CN"/>
        </w:rPr>
        <w:t>年</w:t>
      </w:r>
      <w:r>
        <w:rPr>
          <w:rFonts w:hint="eastAsia" w:ascii="仿宋" w:hAnsi="仿宋" w:eastAsia="仿宋" w:cs="仿宋"/>
          <w:color w:val="333333"/>
          <w:sz w:val="30"/>
          <w:szCs w:val="30"/>
        </w:rPr>
        <w:t>一般公共预算财政拨款支出1174.80万元，</w:t>
      </w:r>
      <w:r>
        <w:rPr>
          <w:rFonts w:hint="eastAsia" w:ascii="仿宋" w:hAnsi="仿宋" w:eastAsia="仿宋" w:cs="仿宋"/>
          <w:color w:val="333333"/>
          <w:sz w:val="30"/>
          <w:szCs w:val="30"/>
          <w:lang w:eastAsia="zh-CN"/>
        </w:rPr>
        <w:t>其中：</w:t>
      </w:r>
      <w:r>
        <w:rPr>
          <w:rFonts w:hint="eastAsia" w:ascii="仿宋" w:hAnsi="仿宋" w:eastAsia="仿宋" w:cs="仿宋"/>
          <w:color w:val="333333"/>
          <w:sz w:val="30"/>
          <w:szCs w:val="30"/>
        </w:rPr>
        <w:t>基本支出1174.8万元，包括人员经费362.99万元和日常公用经费81</w:t>
      </w:r>
      <w:r>
        <w:rPr>
          <w:rFonts w:hint="eastAsia" w:ascii="仿宋" w:hAnsi="仿宋" w:eastAsia="仿宋" w:cs="仿宋"/>
          <w:color w:val="333333"/>
          <w:sz w:val="30"/>
          <w:szCs w:val="30"/>
          <w:lang w:val="en-US" w:eastAsia="zh-CN"/>
        </w:rPr>
        <w:t>1.81</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较上年增加236.66万元，增加25.23%，主要原因：</w:t>
      </w:r>
      <w:r>
        <w:rPr>
          <w:rFonts w:hint="eastAsia" w:ascii="仿宋" w:hAnsi="仿宋" w:eastAsia="仿宋" w:cs="仿宋"/>
          <w:sz w:val="30"/>
          <w:szCs w:val="30"/>
          <w:highlight w:val="none"/>
        </w:rPr>
        <w:t>人员经费增长以及新闻文化传媒等宣传业务工作增加等因素造成</w:t>
      </w:r>
      <w:r>
        <w:rPr>
          <w:rFonts w:hint="eastAsia"/>
          <w:lang w:val="en-US" w:eastAsia="zh-CN"/>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2021年“三公”经费财政拨款支出决算数为7.22万元，其中财政拨款支出5.33万元，全部为公务接待支出。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无公务用车支出，无出国考察费等支出。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（二）项目支出情况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2021年度专项资金安排和使用管理情况为零。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b w:val="0"/>
          <w:bCs w:val="0"/>
          <w:color w:val="333333"/>
          <w:sz w:val="30"/>
          <w:szCs w:val="30"/>
        </w:rPr>
      </w:pPr>
      <w:r>
        <w:rPr>
          <w:rFonts w:hint="eastAsia" w:ascii="黑体" w:hAnsi="黑体" w:eastAsia="黑体" w:cs="黑体"/>
          <w:b w:val="0"/>
          <w:bCs w:val="0"/>
          <w:color w:val="333333"/>
          <w:sz w:val="30"/>
          <w:szCs w:val="30"/>
        </w:rPr>
        <w:t>四、政府性基金预算支出情况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赫山区委宣传部2021年度政府性基金预算支出为零。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b w:val="0"/>
          <w:bCs w:val="0"/>
          <w:color w:val="333333"/>
          <w:sz w:val="30"/>
          <w:szCs w:val="30"/>
        </w:rPr>
      </w:pPr>
      <w:r>
        <w:rPr>
          <w:rFonts w:hint="eastAsia" w:ascii="黑体" w:hAnsi="黑体" w:eastAsia="黑体" w:cs="黑体"/>
          <w:b w:val="0"/>
          <w:bCs w:val="0"/>
          <w:color w:val="333333"/>
          <w:sz w:val="30"/>
          <w:szCs w:val="30"/>
        </w:rPr>
        <w:t>五、国有资本经营预算支出情况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赫山区委宣传部2021年度国有资本经营预算支出为零。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b w:val="0"/>
          <w:bCs w:val="0"/>
          <w:color w:val="333333"/>
          <w:sz w:val="30"/>
          <w:szCs w:val="30"/>
        </w:rPr>
      </w:pPr>
      <w:r>
        <w:rPr>
          <w:rFonts w:hint="eastAsia" w:ascii="黑体" w:hAnsi="黑体" w:eastAsia="黑体" w:cs="黑体"/>
          <w:b w:val="0"/>
          <w:bCs w:val="0"/>
          <w:color w:val="333333"/>
          <w:sz w:val="30"/>
          <w:szCs w:val="30"/>
        </w:rPr>
        <w:t>六、社会保险基金预算支出情况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赫山区委宣传部2021年度社会保险基金预算支出为零。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b w:val="0"/>
          <w:bCs w:val="0"/>
          <w:color w:val="333333"/>
          <w:sz w:val="30"/>
          <w:szCs w:val="30"/>
        </w:rPr>
      </w:pPr>
      <w:r>
        <w:rPr>
          <w:rFonts w:hint="eastAsia" w:ascii="黑体" w:hAnsi="黑体" w:eastAsia="黑体" w:cs="黑体"/>
          <w:b w:val="0"/>
          <w:bCs w:val="0"/>
          <w:color w:val="333333"/>
          <w:sz w:val="30"/>
          <w:szCs w:val="30"/>
        </w:rPr>
        <w:t>七、部门整体支出绩效情况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1.</w:t>
      </w:r>
      <w:r>
        <w:rPr>
          <w:rFonts w:hint="eastAsia" w:ascii="仿宋" w:hAnsi="仿宋" w:eastAsia="仿宋" w:cs="仿宋"/>
          <w:color w:val="333333"/>
          <w:sz w:val="30"/>
          <w:szCs w:val="30"/>
        </w:rPr>
        <w:t>2021年重点工作计划。一是深化“两个巩固”，进一步压实意识形态工作责任制;二是强化理论武装，进一步推动新思想走深走实；三是壮大主流舆论，打造新时代赫山品牌形象；四是提升文化水平，促进文化事业发展；五是聚焦文明创建，进一步践行社会主义核心价值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预决算公开：2021年，按照区委、区政府和区财政局的要求，我单位2021年预算在指定网站上进行了预算公开。</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3.</w:t>
      </w:r>
      <w:r>
        <w:rPr>
          <w:rFonts w:hint="eastAsia" w:ascii="仿宋" w:hAnsi="仿宋" w:eastAsia="仿宋" w:cs="仿宋"/>
          <w:color w:val="333333"/>
          <w:sz w:val="30"/>
          <w:szCs w:val="30"/>
        </w:rPr>
        <w:t>资产管理：严格执行《固定资产管理制度》，实行固定资产统一管理，专人负责固定资产的分类，统一编号，建立固定资产档案，登记账卡，负责审批并办理验收、调拨、报废、封存、启用等事项，保证账、卡、物三相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4.</w:t>
      </w:r>
      <w:r>
        <w:rPr>
          <w:rFonts w:hint="eastAsia" w:ascii="仿宋" w:hAnsi="仿宋" w:eastAsia="仿宋" w:cs="仿宋"/>
          <w:color w:val="333333"/>
          <w:sz w:val="30"/>
          <w:szCs w:val="30"/>
        </w:rPr>
        <w:t>“三公经费”控制情况：我部在认真贯彻落实厉行节约、严控“三公”经费、降低一般运行经费、加强项目支出管理等方面取得了一定的成绩。实行“三公”经费预算和公示制度，有效地控制了“三公”经费支出。实际支出没有超出预算规模、范围和标准，没有挤占、摊派、乱收费和转移“三公”经费支出的行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b w:val="0"/>
          <w:bCs w:val="0"/>
          <w:color w:val="333333"/>
          <w:sz w:val="30"/>
          <w:szCs w:val="30"/>
        </w:rPr>
      </w:pPr>
      <w:r>
        <w:rPr>
          <w:rFonts w:hint="eastAsia" w:ascii="黑体" w:hAnsi="黑体" w:eastAsia="黑体" w:cs="黑体"/>
          <w:b w:val="0"/>
          <w:bCs w:val="0"/>
          <w:color w:val="333333"/>
          <w:sz w:val="30"/>
          <w:szCs w:val="30"/>
        </w:rPr>
        <w:t>八、存在的问题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1.绩效管理保障机制、绩效评价指标体系、绩效管理运行监控有待进一步完善。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2.人员力量不足，导致一些业务工作难以高质有效完成。</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b w:val="0"/>
          <w:bCs w:val="0"/>
          <w:color w:val="333333"/>
          <w:sz w:val="30"/>
          <w:szCs w:val="30"/>
        </w:rPr>
      </w:pPr>
      <w:r>
        <w:rPr>
          <w:rFonts w:hint="eastAsia" w:ascii="黑体" w:hAnsi="黑体" w:eastAsia="黑体" w:cs="黑体"/>
          <w:b w:val="0"/>
          <w:bCs w:val="0"/>
          <w:color w:val="333333"/>
          <w:sz w:val="30"/>
          <w:szCs w:val="30"/>
        </w:rPr>
        <w:t>九、下一步改进措施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1.提高对预算编制重要性的认识，做好预算编制工作。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2.补充相关业务人才，充实宣传队伍。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黑体" w:hAnsi="黑体" w:eastAsia="黑体" w:cs="黑体"/>
          <w:b w:val="0"/>
          <w:bCs w:val="0"/>
          <w:color w:val="333333"/>
          <w:sz w:val="30"/>
          <w:szCs w:val="30"/>
        </w:rPr>
      </w:pPr>
      <w:r>
        <w:rPr>
          <w:rFonts w:hint="eastAsia" w:ascii="黑体" w:hAnsi="黑体" w:eastAsia="黑体" w:cs="黑体"/>
          <w:b w:val="0"/>
          <w:bCs w:val="0"/>
          <w:color w:val="333333"/>
          <w:sz w:val="30"/>
          <w:szCs w:val="30"/>
        </w:rPr>
        <w:t>十、其他需要说明的情况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无其他需要说明的情况。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附件：2021年度部门整体支出绩效自评指标计分表</w:t>
      </w:r>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w:t>
      </w:r>
    </w:p>
    <w:p>
      <w:pPr>
        <w:spacing w:line="560" w:lineRule="exact"/>
        <w:rPr>
          <w:rFonts w:hint="eastAsia" w:ascii="仿宋" w:hAnsi="仿宋" w:eastAsia="仿宋"/>
          <w:color w:val="000000"/>
          <w:kern w:val="0"/>
          <w:sz w:val="32"/>
          <w:szCs w:val="32"/>
        </w:rPr>
      </w:pPr>
      <w:r>
        <w:rPr>
          <w:rFonts w:hint="eastAsia" w:ascii="仿宋" w:hAnsi="仿宋" w:eastAsia="仿宋"/>
          <w:color w:val="000000"/>
          <w:kern w:val="0"/>
          <w:sz w:val="32"/>
          <w:szCs w:val="32"/>
        </w:rPr>
        <w:t xml:space="preserve">      </w:t>
      </w:r>
    </w:p>
    <w:p>
      <w:pPr>
        <w:spacing w:line="560" w:lineRule="exact"/>
        <w:rPr>
          <w:rFonts w:hint="eastAsia" w:ascii="仿宋" w:hAnsi="仿宋" w:eastAsia="仿宋"/>
          <w:color w:val="000000"/>
          <w:kern w:val="0"/>
          <w:sz w:val="32"/>
          <w:szCs w:val="32"/>
        </w:rPr>
      </w:pPr>
    </w:p>
    <w:p>
      <w:pPr>
        <w:spacing w:line="560" w:lineRule="exact"/>
        <w:rPr>
          <w:rFonts w:hint="eastAsia" w:ascii="仿宋" w:hAnsi="仿宋" w:eastAsia="仿宋"/>
          <w:color w:val="000000"/>
          <w:kern w:val="0"/>
          <w:sz w:val="32"/>
          <w:szCs w:val="32"/>
        </w:rPr>
      </w:pPr>
    </w:p>
    <w:p>
      <w:pPr>
        <w:spacing w:line="560" w:lineRule="exact"/>
        <w:rPr>
          <w:rFonts w:hint="eastAsia" w:ascii="仿宋" w:hAnsi="仿宋" w:eastAsia="仿宋"/>
          <w:color w:val="000000"/>
          <w:kern w:val="0"/>
          <w:sz w:val="32"/>
          <w:szCs w:val="32"/>
        </w:rPr>
      </w:pPr>
    </w:p>
    <w:p>
      <w:pPr>
        <w:spacing w:beforeLines="50" w:afterLines="50" w:line="56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p>
      <w:pPr>
        <w:spacing w:line="560" w:lineRule="exact"/>
        <w:ind w:right="105" w:rightChars="50"/>
        <w:rPr>
          <w:rFonts w:ascii="宋体" w:hAnsi="宋体" w:cs="宋体"/>
          <w:b/>
          <w:bCs/>
        </w:rPr>
      </w:pPr>
      <w:r>
        <w:rPr>
          <w:rFonts w:hint="eastAsia" w:ascii="宋体" w:hAnsi="宋体" w:cs="宋体"/>
          <w:b/>
          <w:bCs/>
        </w:rPr>
        <w:t>单位：中共益阳市赫山区委宣传部                                  自评分： 98.5分</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0"/>
        <w:gridCol w:w="696"/>
        <w:gridCol w:w="938"/>
        <w:gridCol w:w="747"/>
        <w:gridCol w:w="2976"/>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560" w:lineRule="exact"/>
              <w:jc w:val="center"/>
              <w:rPr>
                <w:rFonts w:ascii="宋体" w:hAnsi="宋体" w:cs="宋体"/>
                <w:b/>
                <w:bCs/>
              </w:rPr>
            </w:pPr>
            <w:r>
              <w:rPr>
                <w:rFonts w:hint="eastAsia" w:ascii="宋体" w:hAnsi="宋体" w:cs="宋体"/>
                <w:b/>
                <w:bCs/>
              </w:rPr>
              <w:t>一级</w:t>
            </w:r>
          </w:p>
          <w:p>
            <w:pPr>
              <w:spacing w:line="56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560" w:lineRule="exact"/>
              <w:ind w:right="-174" w:rightChars="-83"/>
              <w:jc w:val="center"/>
              <w:rPr>
                <w:rFonts w:ascii="宋体" w:cs="宋体"/>
                <w:b/>
                <w:bCs/>
              </w:rPr>
            </w:pPr>
            <w:r>
              <w:rPr>
                <w:rFonts w:hint="eastAsia" w:ascii="宋体" w:hAnsi="宋体" w:cs="宋体"/>
                <w:b/>
                <w:bCs/>
              </w:rPr>
              <w:t>二级</w:t>
            </w:r>
          </w:p>
          <w:p>
            <w:pPr>
              <w:spacing w:line="56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560" w:lineRule="exact"/>
              <w:jc w:val="center"/>
              <w:rPr>
                <w:rFonts w:ascii="宋体" w:cs="宋体"/>
                <w:b/>
                <w:bCs/>
              </w:rPr>
            </w:pPr>
            <w:r>
              <w:rPr>
                <w:rFonts w:hint="eastAsia" w:ascii="宋体" w:hAnsi="宋体" w:cs="宋体"/>
                <w:b/>
                <w:bCs/>
              </w:rPr>
              <w:t>三级</w:t>
            </w:r>
          </w:p>
          <w:p>
            <w:pPr>
              <w:spacing w:line="56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56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56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56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560" w:lineRule="exact"/>
              <w:jc w:val="center"/>
              <w:rPr>
                <w:rFonts w:ascii="宋体" w:cs="宋体"/>
              </w:rPr>
            </w:pPr>
            <w:r>
              <w:rPr>
                <w:rFonts w:hint="eastAsia" w:ascii="宋体" w:hAnsi="宋体" w:cs="宋体"/>
              </w:rPr>
              <w:t>投入（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560" w:lineRule="exact"/>
              <w:jc w:val="center"/>
              <w:rPr>
                <w:rFonts w:ascii="宋体" w:hAnsi="宋体" w:cs="宋体"/>
              </w:rPr>
            </w:pPr>
            <w:r>
              <w:rPr>
                <w:rFonts w:hint="eastAsia" w:ascii="宋体" w:hAnsi="宋体" w:cs="宋体"/>
              </w:rPr>
              <w:t>目标</w:t>
            </w:r>
          </w:p>
          <w:p>
            <w:pPr>
              <w:spacing w:line="56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绩效目标</w:t>
            </w:r>
          </w:p>
          <w:p>
            <w:pPr>
              <w:spacing w:line="56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评价要点：</w:t>
            </w:r>
          </w:p>
          <w:p>
            <w:pPr>
              <w:spacing w:line="56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560" w:lineRule="exact"/>
              <w:ind w:left="105" w:leftChars="50" w:right="105" w:rightChars="50"/>
              <w:rPr>
                <w:rFonts w:ascii="宋体" w:hAnsi="宋体" w:cs="宋体"/>
              </w:rPr>
            </w:pPr>
            <w:r>
              <w:rPr>
                <w:rFonts w:hint="eastAsia" w:ascii="宋体" w:hAnsi="宋体" w:cs="宋体"/>
              </w:rPr>
              <w:t>②是否符合部门“三定”方案确定的职责；</w:t>
            </w:r>
          </w:p>
          <w:p>
            <w:pPr>
              <w:spacing w:line="56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560" w:lineRule="exact"/>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绩效指标</w:t>
            </w:r>
          </w:p>
          <w:p>
            <w:pPr>
              <w:spacing w:line="56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评价要点：</w:t>
            </w:r>
          </w:p>
          <w:p>
            <w:pPr>
              <w:spacing w:line="56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560" w:lineRule="exact"/>
              <w:ind w:left="105" w:leftChars="50" w:right="105" w:rightChars="50"/>
              <w:rPr>
                <w:rFonts w:ascii="宋体" w:hAnsi="宋体" w:cs="宋体"/>
              </w:rPr>
            </w:pPr>
            <w:r>
              <w:rPr>
                <w:rFonts w:hint="eastAsia" w:ascii="宋体" w:hAnsi="宋体" w:cs="宋体"/>
              </w:rPr>
              <w:t>②是否通过清晰、可衡量的指标值予以体现。③是否与部门年度的任务数或计划数相对应；</w:t>
            </w:r>
          </w:p>
          <w:p>
            <w:pPr>
              <w:spacing w:line="56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560" w:lineRule="exact"/>
              <w:rPr>
                <w:rFonts w:ascii="宋体" w:cs="宋体"/>
              </w:rPr>
            </w:pPr>
          </w:p>
        </w:tc>
        <w:tc>
          <w:tcPr>
            <w:tcW w:w="375" w:type="pct"/>
            <w:vMerge w:val="restart"/>
            <w:tcMar>
              <w:top w:w="10" w:type="dxa"/>
              <w:left w:w="10" w:type="dxa"/>
              <w:bottom w:w="0" w:type="dxa"/>
              <w:right w:w="10" w:type="dxa"/>
            </w:tcMar>
            <w:vAlign w:val="center"/>
          </w:tcPr>
          <w:p>
            <w:pPr>
              <w:spacing w:line="560" w:lineRule="exact"/>
              <w:jc w:val="center"/>
              <w:rPr>
                <w:rFonts w:ascii="宋体" w:hAnsi="宋体" w:cs="宋体"/>
              </w:rPr>
            </w:pPr>
            <w:r>
              <w:rPr>
                <w:rFonts w:hint="eastAsia" w:ascii="宋体" w:hAnsi="宋体" w:cs="宋体"/>
              </w:rPr>
              <w:t>预算</w:t>
            </w:r>
          </w:p>
          <w:p>
            <w:pPr>
              <w:spacing w:line="56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在职人员</w:t>
            </w:r>
          </w:p>
          <w:p>
            <w:pPr>
              <w:spacing w:line="56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56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56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560" w:lineRule="exact"/>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“三公经费”</w:t>
            </w:r>
          </w:p>
          <w:p>
            <w:pPr>
              <w:spacing w:line="56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56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jc w:val="center"/>
        </w:trPr>
        <w:tc>
          <w:tcPr>
            <w:tcW w:w="307" w:type="pct"/>
            <w:vMerge w:val="continue"/>
            <w:vAlign w:val="center"/>
          </w:tcPr>
          <w:p>
            <w:pPr>
              <w:spacing w:line="560" w:lineRule="exact"/>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重点支出</w:t>
            </w:r>
          </w:p>
          <w:p>
            <w:pPr>
              <w:spacing w:line="56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56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56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560" w:lineRule="exact"/>
              <w:jc w:val="center"/>
              <w:rPr>
                <w:rFonts w:ascii="宋体" w:cs="宋体"/>
              </w:rPr>
            </w:pPr>
            <w:r>
              <w:rPr>
                <w:rFonts w:hint="eastAsia" w:ascii="宋体" w:hAnsi="宋体" w:cs="宋体"/>
              </w:rPr>
              <w:t>过程（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560" w:lineRule="exact"/>
              <w:jc w:val="center"/>
              <w:rPr>
                <w:rFonts w:ascii="宋体" w:hAnsi="宋体" w:cs="宋体"/>
              </w:rPr>
            </w:pPr>
            <w:r>
              <w:rPr>
                <w:rFonts w:hint="eastAsia" w:ascii="宋体" w:hAnsi="宋体" w:cs="宋体"/>
              </w:rPr>
              <w:t>预算</w:t>
            </w:r>
          </w:p>
          <w:p>
            <w:pPr>
              <w:spacing w:line="56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预算</w:t>
            </w:r>
          </w:p>
          <w:p>
            <w:pPr>
              <w:spacing w:line="56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56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56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jc w:val="center"/>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预算</w:t>
            </w:r>
          </w:p>
          <w:p>
            <w:pPr>
              <w:spacing w:line="56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56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jc w:val="center"/>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支付</w:t>
            </w:r>
          </w:p>
          <w:p>
            <w:pPr>
              <w:spacing w:line="56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56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56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560" w:lineRule="exact"/>
              <w:jc w:val="center"/>
              <w:rPr>
                <w:rFonts w:ascii="宋体" w:cs="宋体"/>
              </w:rPr>
            </w:pPr>
          </w:p>
        </w:tc>
        <w:tc>
          <w:tcPr>
            <w:tcW w:w="375" w:type="pct"/>
            <w:vMerge w:val="continue"/>
            <w:tcMar>
              <w:top w:w="10" w:type="dxa"/>
              <w:left w:w="10" w:type="dxa"/>
              <w:bottom w:w="0" w:type="dxa"/>
              <w:right w:w="10" w:type="dxa"/>
            </w:tcMar>
            <w:vAlign w:val="center"/>
          </w:tcPr>
          <w:p>
            <w:pPr>
              <w:spacing w:line="560" w:lineRule="exact"/>
              <w:jc w:val="center"/>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结转</w:t>
            </w:r>
          </w:p>
          <w:p>
            <w:pPr>
              <w:spacing w:line="56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56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结转结余</w:t>
            </w:r>
          </w:p>
          <w:p>
            <w:pPr>
              <w:spacing w:line="56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公用经费</w:t>
            </w:r>
          </w:p>
          <w:p>
            <w:pPr>
              <w:spacing w:line="56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jc w:val="center"/>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政府采购</w:t>
            </w:r>
          </w:p>
          <w:p>
            <w:pPr>
              <w:spacing w:line="56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56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307" w:type="pct"/>
            <w:vMerge w:val="restart"/>
            <w:vAlign w:val="center"/>
          </w:tcPr>
          <w:p>
            <w:pPr>
              <w:spacing w:line="560" w:lineRule="exact"/>
              <w:jc w:val="center"/>
              <w:rPr>
                <w:rFonts w:ascii="宋体" w:cs="宋体"/>
              </w:rPr>
            </w:pPr>
            <w:r>
              <w:rPr>
                <w:rFonts w:hint="eastAsia" w:ascii="宋体" w:hAnsi="宋体" w:cs="宋体"/>
              </w:rPr>
              <w:t>过</w:t>
            </w:r>
          </w:p>
          <w:p>
            <w:pPr>
              <w:spacing w:line="56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560" w:lineRule="exact"/>
              <w:jc w:val="center"/>
              <w:rPr>
                <w:rFonts w:ascii="宋体" w:hAnsi="宋体" w:cs="宋体"/>
              </w:rPr>
            </w:pPr>
            <w:r>
              <w:rPr>
                <w:rFonts w:hint="eastAsia" w:ascii="宋体" w:hAnsi="宋体" w:cs="宋体"/>
              </w:rPr>
              <w:t>预算</w:t>
            </w:r>
          </w:p>
          <w:p>
            <w:pPr>
              <w:spacing w:line="56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56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管理制度</w:t>
            </w:r>
          </w:p>
          <w:p>
            <w:pPr>
              <w:spacing w:line="56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评价要点：</w:t>
            </w:r>
          </w:p>
          <w:p>
            <w:pPr>
              <w:spacing w:line="56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560" w:lineRule="exact"/>
              <w:ind w:left="105" w:leftChars="50" w:right="105" w:rightChars="50"/>
              <w:rPr>
                <w:rFonts w:ascii="宋体" w:hAnsi="宋体" w:cs="宋体"/>
              </w:rPr>
            </w:pPr>
            <w:r>
              <w:rPr>
                <w:rFonts w:hint="eastAsia" w:ascii="宋体" w:hAnsi="宋体" w:cs="宋体"/>
              </w:rPr>
              <w:t>②相关管理制度是否合法、合规、完整；</w:t>
            </w:r>
          </w:p>
          <w:p>
            <w:pPr>
              <w:spacing w:line="56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jc w:val="center"/>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资金使用</w:t>
            </w:r>
          </w:p>
          <w:p>
            <w:pPr>
              <w:spacing w:line="56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评价要点：</w:t>
            </w:r>
          </w:p>
          <w:p>
            <w:pPr>
              <w:spacing w:line="56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56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56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560" w:lineRule="exact"/>
              <w:ind w:left="105" w:leftChars="50" w:right="105" w:rightChars="50"/>
              <w:rPr>
                <w:rFonts w:ascii="宋体" w:hAnsi="宋体" w:cs="宋体"/>
              </w:rPr>
            </w:pPr>
            <w:r>
              <w:rPr>
                <w:rFonts w:hint="eastAsia" w:ascii="宋体" w:hAnsi="宋体" w:cs="宋体"/>
              </w:rPr>
              <w:t>④是否符合部门预算批复的用途；</w:t>
            </w:r>
          </w:p>
          <w:p>
            <w:pPr>
              <w:spacing w:line="56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预决算信</w:t>
            </w:r>
          </w:p>
          <w:p>
            <w:pPr>
              <w:spacing w:line="56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评价要点：</w:t>
            </w:r>
          </w:p>
          <w:p>
            <w:pPr>
              <w:spacing w:line="560" w:lineRule="exact"/>
              <w:ind w:left="105" w:leftChars="50" w:right="105" w:rightChars="50"/>
              <w:rPr>
                <w:rFonts w:ascii="宋体" w:hAnsi="宋体" w:cs="宋体"/>
              </w:rPr>
            </w:pPr>
            <w:r>
              <w:rPr>
                <w:rFonts w:hint="eastAsia" w:ascii="宋体" w:hAnsi="宋体" w:cs="宋体"/>
              </w:rPr>
              <w:t>①是否按规定内容公开预决算信息；</w:t>
            </w:r>
          </w:p>
          <w:p>
            <w:pPr>
              <w:spacing w:line="560" w:lineRule="exact"/>
              <w:ind w:left="105" w:leftChars="50" w:right="105" w:rightChars="50"/>
              <w:rPr>
                <w:rFonts w:ascii="宋体" w:hAnsi="宋体" w:cs="宋体"/>
              </w:rPr>
            </w:pPr>
            <w:r>
              <w:rPr>
                <w:rFonts w:hint="eastAsia" w:ascii="宋体" w:hAnsi="宋体" w:cs="宋体"/>
              </w:rPr>
              <w:t>②是否按规定时限公开预决算信息。</w:t>
            </w:r>
          </w:p>
          <w:p>
            <w:pPr>
              <w:spacing w:line="56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8"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jc w:val="center"/>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基础信息</w:t>
            </w:r>
          </w:p>
          <w:p>
            <w:pPr>
              <w:spacing w:line="56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评价要点：</w:t>
            </w:r>
          </w:p>
          <w:p>
            <w:pPr>
              <w:spacing w:line="56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56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56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560" w:lineRule="exact"/>
              <w:jc w:val="center"/>
              <w:rPr>
                <w:rFonts w:ascii="宋体" w:cs="宋体"/>
              </w:rPr>
            </w:pPr>
          </w:p>
        </w:tc>
        <w:tc>
          <w:tcPr>
            <w:tcW w:w="375" w:type="pct"/>
            <w:vMerge w:val="restart"/>
            <w:tcMar>
              <w:top w:w="10" w:type="dxa"/>
              <w:left w:w="10" w:type="dxa"/>
              <w:bottom w:w="0" w:type="dxa"/>
              <w:right w:w="10" w:type="dxa"/>
            </w:tcMar>
            <w:vAlign w:val="center"/>
          </w:tcPr>
          <w:p>
            <w:pPr>
              <w:spacing w:line="560" w:lineRule="exact"/>
              <w:jc w:val="center"/>
              <w:rPr>
                <w:rFonts w:ascii="宋体" w:hAnsi="宋体" w:cs="宋体"/>
              </w:rPr>
            </w:pPr>
            <w:r>
              <w:rPr>
                <w:rFonts w:hint="eastAsia" w:ascii="宋体" w:hAnsi="宋体" w:cs="宋体"/>
              </w:rPr>
              <w:t>资产</w:t>
            </w:r>
          </w:p>
          <w:p>
            <w:pPr>
              <w:spacing w:line="56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管理制度</w:t>
            </w:r>
          </w:p>
          <w:p>
            <w:pPr>
              <w:spacing w:line="56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评价要点：</w:t>
            </w:r>
          </w:p>
          <w:p>
            <w:pPr>
              <w:spacing w:line="560" w:lineRule="exact"/>
              <w:ind w:left="105" w:leftChars="50" w:right="105" w:rightChars="50"/>
              <w:rPr>
                <w:rFonts w:ascii="宋体" w:hAnsi="宋体" w:cs="宋体"/>
              </w:rPr>
            </w:pPr>
            <w:r>
              <w:rPr>
                <w:rFonts w:hint="eastAsia" w:ascii="宋体" w:hAnsi="宋体" w:cs="宋体"/>
              </w:rPr>
              <w:t>①是否已制定或具有资产管理制度；②相关资金管理制度是否合法、合规、完整；</w:t>
            </w:r>
          </w:p>
          <w:p>
            <w:pPr>
              <w:spacing w:line="56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307" w:type="pct"/>
            <w:vMerge w:val="continue"/>
            <w:vAlign w:val="center"/>
          </w:tcPr>
          <w:p>
            <w:pPr>
              <w:spacing w:line="560" w:lineRule="exact"/>
              <w:jc w:val="center"/>
              <w:rPr>
                <w:rFonts w:ascii="宋体" w:cs="宋体"/>
              </w:rPr>
            </w:pPr>
          </w:p>
        </w:tc>
        <w:tc>
          <w:tcPr>
            <w:tcW w:w="375" w:type="pct"/>
            <w:vMerge w:val="continue"/>
            <w:vAlign w:val="center"/>
          </w:tcPr>
          <w:p>
            <w:pPr>
              <w:spacing w:line="560" w:lineRule="exact"/>
              <w:jc w:val="center"/>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资产管理</w:t>
            </w:r>
          </w:p>
          <w:p>
            <w:pPr>
              <w:spacing w:line="56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761"/>
                <w:tab w:val="left" w:pos="2604"/>
              </w:tabs>
              <w:spacing w:line="560" w:lineRule="exact"/>
              <w:ind w:left="105" w:leftChars="50" w:right="105" w:rightChars="50" w:firstLine="96" w:firstLineChars="46"/>
              <w:rPr>
                <w:rFonts w:ascii="宋体" w:cs="宋体"/>
              </w:rPr>
            </w:pPr>
          </w:p>
          <w:p>
            <w:pPr>
              <w:tabs>
                <w:tab w:val="left" w:pos="761"/>
                <w:tab w:val="left" w:pos="2604"/>
              </w:tabs>
              <w:spacing w:line="560" w:lineRule="exact"/>
              <w:ind w:left="105" w:leftChars="50" w:right="105" w:rightChars="50" w:firstLine="96" w:firstLineChars="46"/>
              <w:rPr>
                <w:rFonts w:ascii="宋体" w:cs="宋体"/>
              </w:rPr>
            </w:pPr>
          </w:p>
          <w:p>
            <w:pPr>
              <w:tabs>
                <w:tab w:val="left" w:pos="761"/>
                <w:tab w:val="left" w:pos="2604"/>
              </w:tabs>
              <w:spacing w:line="560" w:lineRule="exact"/>
              <w:ind w:left="105" w:leftChars="50" w:right="105" w:rightChars="50" w:firstLine="96" w:firstLineChars="46"/>
              <w:rPr>
                <w:rFonts w:ascii="宋体" w:cs="宋体"/>
              </w:rPr>
            </w:pPr>
          </w:p>
          <w:p>
            <w:pPr>
              <w:tabs>
                <w:tab w:val="left" w:pos="761"/>
                <w:tab w:val="left" w:pos="2604"/>
              </w:tabs>
              <w:spacing w:line="560" w:lineRule="exact"/>
              <w:ind w:left="105" w:leftChars="50" w:right="105" w:rightChars="50" w:firstLine="96" w:firstLineChars="46"/>
              <w:rPr>
                <w:rFonts w:ascii="宋体" w:cs="宋体"/>
              </w:rPr>
            </w:pPr>
          </w:p>
          <w:p>
            <w:pPr>
              <w:tabs>
                <w:tab w:val="left" w:pos="761"/>
                <w:tab w:val="left" w:pos="2604"/>
              </w:tabs>
              <w:spacing w:line="56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56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评价要点：</w:t>
            </w:r>
          </w:p>
          <w:p>
            <w:pPr>
              <w:spacing w:line="560" w:lineRule="exact"/>
              <w:ind w:left="105" w:leftChars="50" w:right="105" w:rightChars="50"/>
              <w:rPr>
                <w:rFonts w:ascii="宋体" w:hAnsi="宋体" w:cs="宋体"/>
              </w:rPr>
            </w:pPr>
            <w:r>
              <w:rPr>
                <w:rFonts w:hint="eastAsia" w:ascii="宋体" w:hAnsi="宋体" w:cs="宋体"/>
              </w:rPr>
              <w:t>①资产保存是否完整；</w:t>
            </w:r>
          </w:p>
          <w:p>
            <w:pPr>
              <w:spacing w:line="560" w:lineRule="exact"/>
              <w:ind w:left="105" w:leftChars="50" w:right="105" w:rightChars="50"/>
              <w:rPr>
                <w:rFonts w:ascii="宋体" w:hAnsi="宋体" w:cs="宋体"/>
              </w:rPr>
            </w:pPr>
            <w:r>
              <w:rPr>
                <w:rFonts w:hint="eastAsia" w:ascii="宋体" w:hAnsi="宋体" w:cs="宋体"/>
              </w:rPr>
              <w:t>②资产配置是否合理；</w:t>
            </w:r>
          </w:p>
          <w:p>
            <w:pPr>
              <w:spacing w:line="560" w:lineRule="exact"/>
              <w:ind w:left="105" w:leftChars="50" w:right="105" w:rightChars="50"/>
              <w:rPr>
                <w:rFonts w:ascii="宋体" w:hAnsi="宋体" w:cs="宋体"/>
              </w:rPr>
            </w:pPr>
            <w:r>
              <w:rPr>
                <w:rFonts w:hint="eastAsia" w:ascii="宋体" w:hAnsi="宋体" w:cs="宋体"/>
              </w:rPr>
              <w:t>③资产处置是否规范；</w:t>
            </w:r>
          </w:p>
          <w:p>
            <w:pPr>
              <w:spacing w:line="56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56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560" w:lineRule="exact"/>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固定资产</w:t>
            </w:r>
          </w:p>
          <w:p>
            <w:pPr>
              <w:spacing w:line="56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560" w:lineRule="exact"/>
              <w:jc w:val="center"/>
              <w:rPr>
                <w:rFonts w:ascii="宋体" w:cs="宋体"/>
              </w:rPr>
            </w:pPr>
            <w:r>
              <w:rPr>
                <w:rFonts w:hint="eastAsia" w:ascii="宋体" w:hAnsi="宋体" w:cs="宋体"/>
              </w:rPr>
              <w:t>产出（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560" w:lineRule="exact"/>
              <w:jc w:val="center"/>
              <w:rPr>
                <w:rFonts w:ascii="宋体" w:hAnsi="宋体" w:cs="宋体"/>
              </w:rPr>
            </w:pPr>
            <w:r>
              <w:rPr>
                <w:rFonts w:hint="eastAsia" w:ascii="宋体" w:hAnsi="宋体" w:cs="宋体"/>
              </w:rPr>
              <w:t>职责</w:t>
            </w:r>
          </w:p>
          <w:p>
            <w:pPr>
              <w:spacing w:line="56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实际</w:t>
            </w:r>
          </w:p>
          <w:p>
            <w:pPr>
              <w:spacing w:line="56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7.5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56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56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560" w:lineRule="exact"/>
              <w:ind w:left="113"/>
              <w:jc w:val="center"/>
              <w:rPr>
                <w:rFonts w:ascii="宋体" w:cs="宋体"/>
              </w:rPr>
            </w:pPr>
          </w:p>
        </w:tc>
        <w:tc>
          <w:tcPr>
            <w:tcW w:w="375" w:type="pct"/>
            <w:vMerge w:val="continue"/>
            <w:vAlign w:val="center"/>
          </w:tcPr>
          <w:p>
            <w:pPr>
              <w:spacing w:line="560" w:lineRule="exact"/>
              <w:jc w:val="center"/>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完成</w:t>
            </w:r>
          </w:p>
          <w:p>
            <w:pPr>
              <w:spacing w:line="56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56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9" w:hRule="atLeast"/>
          <w:jc w:val="center"/>
        </w:trPr>
        <w:tc>
          <w:tcPr>
            <w:tcW w:w="307" w:type="pct"/>
            <w:vMerge w:val="continue"/>
            <w:vAlign w:val="center"/>
          </w:tcPr>
          <w:p>
            <w:pPr>
              <w:spacing w:line="560" w:lineRule="exact"/>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质量</w:t>
            </w:r>
          </w:p>
          <w:p>
            <w:pPr>
              <w:spacing w:line="56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7.5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56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560" w:lineRule="exact"/>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重点工作</w:t>
            </w:r>
          </w:p>
          <w:p>
            <w:pPr>
              <w:spacing w:line="56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56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560" w:lineRule="exact"/>
              <w:jc w:val="center"/>
              <w:rPr>
                <w:rFonts w:ascii="宋体" w:cs="宋体"/>
              </w:rPr>
            </w:pPr>
            <w:r>
              <w:rPr>
                <w:rFonts w:hint="eastAsia" w:ascii="宋体" w:hAnsi="宋体" w:cs="宋体"/>
              </w:rPr>
              <w:t>效果（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560" w:lineRule="exact"/>
              <w:jc w:val="center"/>
              <w:rPr>
                <w:rFonts w:ascii="宋体" w:hAnsi="宋体" w:cs="宋体"/>
              </w:rPr>
            </w:pPr>
            <w:r>
              <w:rPr>
                <w:rFonts w:hint="eastAsia" w:ascii="宋体" w:hAnsi="宋体" w:cs="宋体"/>
              </w:rPr>
              <w:t>履职</w:t>
            </w:r>
          </w:p>
          <w:p>
            <w:pPr>
              <w:spacing w:line="56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4.5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56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560" w:lineRule="exact"/>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56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560" w:lineRule="exact"/>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56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560" w:lineRule="exact"/>
              <w:rPr>
                <w:rFonts w:ascii="宋体" w:cs="宋体"/>
              </w:rPr>
            </w:pPr>
          </w:p>
        </w:tc>
        <w:tc>
          <w:tcPr>
            <w:tcW w:w="375" w:type="pct"/>
            <w:vMerge w:val="continue"/>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r>
              <w:rPr>
                <w:rFonts w:hint="eastAsia" w:ascii="宋体" w:hAnsi="宋体" w:cs="宋体"/>
              </w:rPr>
              <w:t>社会公众</w:t>
            </w:r>
          </w:p>
          <w:p>
            <w:pPr>
              <w:spacing w:line="560" w:lineRule="exact"/>
              <w:jc w:val="center"/>
              <w:rPr>
                <w:rFonts w:ascii="宋体" w:cs="宋体"/>
              </w:rPr>
            </w:pPr>
            <w:r>
              <w:rPr>
                <w:rFonts w:hint="eastAsia" w:ascii="宋体" w:hAnsi="宋体" w:cs="宋体"/>
              </w:rPr>
              <w:t>或服务对</w:t>
            </w:r>
          </w:p>
          <w:p>
            <w:pPr>
              <w:spacing w:line="56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56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560" w:lineRule="exact"/>
              <w:rPr>
                <w:rFonts w:ascii="宋体" w:cs="宋体"/>
              </w:rPr>
            </w:pPr>
            <w:r>
              <w:rPr>
                <w:rFonts w:hint="eastAsia" w:ascii="宋体" w:hAnsi="宋体" w:cs="宋体"/>
              </w:rPr>
              <w:t>总分</w:t>
            </w:r>
          </w:p>
        </w:tc>
        <w:tc>
          <w:tcPr>
            <w:tcW w:w="375" w:type="pct"/>
            <w:vAlign w:val="center"/>
          </w:tcPr>
          <w:p>
            <w:pPr>
              <w:spacing w:line="560" w:lineRule="exact"/>
              <w:rPr>
                <w:rFonts w:ascii="宋体" w:cs="宋体"/>
              </w:rPr>
            </w:pPr>
          </w:p>
        </w:tc>
        <w:tc>
          <w:tcPr>
            <w:tcW w:w="500" w:type="pct"/>
            <w:tcMar>
              <w:top w:w="10" w:type="dxa"/>
              <w:left w:w="10" w:type="dxa"/>
              <w:bottom w:w="0" w:type="dxa"/>
              <w:right w:w="10" w:type="dxa"/>
            </w:tcMar>
            <w:vAlign w:val="center"/>
          </w:tcPr>
          <w:p>
            <w:pPr>
              <w:spacing w:line="560" w:lineRule="exact"/>
              <w:jc w:val="center"/>
              <w:rPr>
                <w:rFonts w:ascii="宋体" w:cs="宋体"/>
              </w:rPr>
            </w:pPr>
          </w:p>
        </w:tc>
        <w:tc>
          <w:tcPr>
            <w:tcW w:w="375" w:type="pct"/>
            <w:tcMar>
              <w:top w:w="10" w:type="dxa"/>
              <w:left w:w="10" w:type="dxa"/>
              <w:bottom w:w="0" w:type="dxa"/>
              <w:right w:w="10" w:type="dxa"/>
            </w:tcMar>
          </w:tcPr>
          <w:p>
            <w:pPr>
              <w:tabs>
                <w:tab w:val="left" w:pos="2604"/>
              </w:tabs>
              <w:spacing w:line="560" w:lineRule="exact"/>
              <w:ind w:left="105" w:leftChars="50" w:right="105" w:rightChars="50" w:firstLine="96" w:firstLineChars="46"/>
              <w:rPr>
                <w:rFonts w:ascii="宋体" w:cs="宋体"/>
              </w:rPr>
            </w:pPr>
          </w:p>
          <w:p>
            <w:pPr>
              <w:tabs>
                <w:tab w:val="left" w:pos="2604"/>
              </w:tabs>
              <w:spacing w:line="560" w:lineRule="exact"/>
              <w:ind w:left="105" w:leftChars="50" w:right="105" w:rightChars="50" w:firstLine="96" w:firstLineChars="46"/>
              <w:rPr>
                <w:rFonts w:ascii="宋体" w:cs="宋体"/>
              </w:rPr>
            </w:pPr>
            <w:r>
              <w:rPr>
                <w:rFonts w:hint="eastAsia" w:ascii="宋体" w:cs="宋体"/>
              </w:rPr>
              <w:t>98.5</w:t>
            </w:r>
          </w:p>
        </w:tc>
        <w:tc>
          <w:tcPr>
            <w:tcW w:w="1576" w:type="pct"/>
            <w:tcMar>
              <w:top w:w="10" w:type="dxa"/>
              <w:left w:w="10" w:type="dxa"/>
              <w:bottom w:w="0" w:type="dxa"/>
              <w:right w:w="10" w:type="dxa"/>
            </w:tcMar>
            <w:vAlign w:val="center"/>
          </w:tcPr>
          <w:p>
            <w:pPr>
              <w:tabs>
                <w:tab w:val="left" w:pos="2604"/>
              </w:tabs>
              <w:spacing w:line="56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560" w:lineRule="exact"/>
              <w:ind w:left="105" w:leftChars="50" w:right="105" w:rightChars="50"/>
              <w:rPr>
                <w:rFonts w:ascii="宋体" w:cs="宋体"/>
              </w:rPr>
            </w:pPr>
          </w:p>
        </w:tc>
      </w:tr>
    </w:tbl>
    <w:p>
      <w:pPr>
        <w:spacing w:line="560" w:lineRule="exact"/>
      </w:pPr>
    </w:p>
    <w:p>
      <w:pPr>
        <w:spacing w:line="560" w:lineRule="exact"/>
      </w:pPr>
    </w:p>
    <w:p>
      <w:pPr>
        <w:spacing w:line="560" w:lineRule="exact"/>
        <w:rPr>
          <w:rFonts w:ascii="黑体" w:hAnsi="黑体" w:eastAsia="黑体"/>
          <w:sz w:val="32"/>
          <w:szCs w:val="32"/>
          <w:highlight w:val="white"/>
        </w:rPr>
      </w:pPr>
    </w:p>
    <w:p/>
    <w:sectPr>
      <w:pgSz w:w="11906" w:h="16838"/>
      <w:pgMar w:top="1134" w:right="1531" w:bottom="1134" w:left="1531" w:header="851" w:footer="1701"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5FE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2023-06-17T12:35:14Z</dcterms:created>
  <dc:creator>admin-3</dc:creator>
  <cp:lastModifiedBy>admin-3</cp:lastModifiedBy>
  <dcterms:modified xsi:type="dcterms:W3CDTF">2023-06-17T12:36:09Z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CF07446B1CA74A23A9F616F5CCCFF3D5_12</vt:lpwstr>
  </property>
</Properties>
</file>