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36"/>
          <w:lang w:val="en-US" w:eastAsia="zh-CN"/>
        </w:rPr>
      </w:pPr>
      <w:r>
        <w:rPr>
          <w:rFonts w:hint="eastAsia"/>
          <w:b/>
          <w:bCs/>
          <w:sz w:val="36"/>
          <w:szCs w:val="36"/>
          <w:lang w:val="en-US" w:eastAsia="zh-CN"/>
        </w:rPr>
        <w:t>益阳市赫山区科技局2021年度新型区建设重点平台项目支出绩效自评报告</w:t>
      </w:r>
    </w:p>
    <w:p>
      <w:pPr>
        <w:rPr>
          <w:rFonts w:hint="eastAsia"/>
          <w:lang w:val="en-US" w:eastAsia="zh-CN"/>
        </w:rPr>
      </w:pPr>
    </w:p>
    <w:p>
      <w:pPr>
        <w:rPr>
          <w:rFonts w:hint="eastAsia"/>
          <w:sz w:val="30"/>
          <w:szCs w:val="30"/>
          <w:lang w:val="en-US" w:eastAsia="zh-CN"/>
        </w:rPr>
      </w:pPr>
      <w:r>
        <w:rPr>
          <w:rFonts w:hint="eastAsia"/>
          <w:sz w:val="30"/>
          <w:szCs w:val="30"/>
          <w:lang w:val="en-US" w:eastAsia="zh-CN"/>
        </w:rPr>
        <w:t>一、项目名称：</w:t>
      </w:r>
      <w:bookmarkStart w:id="0" w:name="_GoBack"/>
      <w:bookmarkEnd w:id="0"/>
    </w:p>
    <w:p>
      <w:pPr>
        <w:ind w:firstLine="600" w:firstLineChars="200"/>
        <w:rPr>
          <w:rFonts w:hint="eastAsia" w:ascii="仿宋" w:hAnsi="仿宋" w:eastAsia="仿宋" w:cs="仿宋"/>
          <w:sz w:val="30"/>
          <w:szCs w:val="30"/>
        </w:rPr>
      </w:pPr>
      <w:r>
        <w:rPr>
          <w:rFonts w:hint="eastAsia" w:ascii="仿宋" w:hAnsi="仿宋" w:eastAsia="仿宋" w:cs="仿宋"/>
          <w:sz w:val="30"/>
          <w:szCs w:val="30"/>
        </w:rPr>
        <w:t>2021年度创新型区建设重点平台专项经费</w:t>
      </w: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二、项目实施及主要绩效目标：</w:t>
      </w:r>
    </w:p>
    <w:p>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1、项目的实施：</w:t>
      </w:r>
    </w:p>
    <w:p>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创新型区建设重点平台的实施</w:t>
      </w:r>
      <w:r>
        <w:rPr>
          <w:rFonts w:hint="eastAsia" w:ascii="仿宋" w:hAnsi="仿宋" w:eastAsia="仿宋" w:cs="仿宋"/>
          <w:sz w:val="30"/>
          <w:szCs w:val="30"/>
        </w:rPr>
        <w:t>推动</w:t>
      </w:r>
      <w:r>
        <w:rPr>
          <w:rFonts w:hint="eastAsia" w:ascii="仿宋" w:hAnsi="仿宋" w:eastAsia="仿宋" w:cs="仿宋"/>
          <w:sz w:val="30"/>
          <w:szCs w:val="30"/>
          <w:lang w:val="en-US" w:eastAsia="zh-CN"/>
        </w:rPr>
        <w:t>赫山</w:t>
      </w:r>
      <w:r>
        <w:rPr>
          <w:rFonts w:hint="eastAsia" w:ascii="仿宋" w:hAnsi="仿宋" w:eastAsia="仿宋" w:cs="仿宋"/>
          <w:sz w:val="30"/>
          <w:szCs w:val="30"/>
        </w:rPr>
        <w:t>区科技创新平台建设取得突破，加速企业科技成果转化，</w:t>
      </w:r>
      <w:r>
        <w:rPr>
          <w:rFonts w:hint="eastAsia" w:ascii="仿宋" w:hAnsi="仿宋" w:eastAsia="仿宋" w:cs="仿宋"/>
          <w:sz w:val="30"/>
          <w:szCs w:val="30"/>
          <w:lang w:val="en-US" w:eastAsia="zh-CN"/>
        </w:rPr>
        <w:t>赫山</w:t>
      </w:r>
      <w:r>
        <w:rPr>
          <w:rFonts w:hint="eastAsia" w:ascii="仿宋" w:hAnsi="仿宋" w:eastAsia="仿宋" w:cs="仿宋"/>
          <w:sz w:val="30"/>
          <w:szCs w:val="30"/>
        </w:rPr>
        <w:t>区通过广泛宣传动员、积极培育创新主体、招引重点行业企业等一系列措施，取得显著成效。</w:t>
      </w:r>
    </w:p>
    <w:p>
      <w:pPr>
        <w:rPr>
          <w:rFonts w:hint="eastAsia" w:ascii="仿宋" w:hAnsi="仿宋" w:eastAsia="仿宋" w:cs="仿宋"/>
          <w:sz w:val="30"/>
          <w:szCs w:val="30"/>
        </w:rPr>
      </w:pPr>
      <w:r>
        <w:rPr>
          <w:rFonts w:hint="eastAsia" w:ascii="仿宋" w:hAnsi="仿宋" w:eastAsia="仿宋" w:cs="仿宋"/>
          <w:sz w:val="30"/>
          <w:szCs w:val="30"/>
        </w:rPr>
        <w:t>　一是广泛宣传动员。及时将各类创新平台、科技项目申报指南、政策明白卡等相关文件传达到</w:t>
      </w:r>
      <w:r>
        <w:rPr>
          <w:rFonts w:hint="eastAsia" w:ascii="仿宋" w:hAnsi="仿宋" w:eastAsia="仿宋" w:cs="仿宋"/>
          <w:sz w:val="30"/>
          <w:szCs w:val="30"/>
          <w:lang w:val="en-US" w:eastAsia="zh-CN"/>
        </w:rPr>
        <w:t>辖区</w:t>
      </w:r>
      <w:r>
        <w:rPr>
          <w:rFonts w:hint="eastAsia" w:ascii="仿宋" w:hAnsi="仿宋" w:eastAsia="仿宋" w:cs="仿宋"/>
          <w:sz w:val="30"/>
          <w:szCs w:val="30"/>
        </w:rPr>
        <w:t>企业，通过政策引领，充分调动创新主体建设科技创新平台、申报科技项目积极性。</w:t>
      </w:r>
    </w:p>
    <w:p>
      <w:pPr>
        <w:rPr>
          <w:rFonts w:hint="eastAsia" w:ascii="仿宋" w:hAnsi="仿宋" w:eastAsia="仿宋" w:cs="仿宋"/>
          <w:sz w:val="30"/>
          <w:szCs w:val="30"/>
        </w:rPr>
      </w:pPr>
      <w:r>
        <w:rPr>
          <w:rFonts w:hint="eastAsia" w:ascii="仿宋" w:hAnsi="仿宋" w:eastAsia="仿宋" w:cs="仿宋"/>
          <w:sz w:val="30"/>
          <w:szCs w:val="30"/>
        </w:rPr>
        <w:t>　　二是培育现有创新主体。对重点科技型企业进行走访调研，了解企业创新平台建设基础，科技成果转化情况，按照科技创新平台和科技项目申报条件做好分类辅导。</w:t>
      </w:r>
    </w:p>
    <w:p>
      <w:pPr>
        <w:rPr>
          <w:rFonts w:hint="eastAsia" w:ascii="仿宋" w:hAnsi="仿宋" w:eastAsia="仿宋" w:cs="仿宋"/>
          <w:sz w:val="30"/>
          <w:szCs w:val="30"/>
        </w:rPr>
      </w:pPr>
      <w:r>
        <w:rPr>
          <w:rFonts w:hint="eastAsia" w:ascii="仿宋" w:hAnsi="仿宋" w:eastAsia="仿宋" w:cs="仿宋"/>
          <w:sz w:val="30"/>
          <w:szCs w:val="30"/>
        </w:rPr>
        <w:t>　　三是招引重点行业企业。围绕示范区生命健康产业定位，聚焦创新资源，通过政策引导，协助招商部门着力引进一批具备科技成果转化能力和创新平台建设条件的科技型企业。</w:t>
      </w:r>
    </w:p>
    <w:p>
      <w:pPr>
        <w:rPr>
          <w:rFonts w:hint="eastAsia" w:ascii="仿宋" w:hAnsi="仿宋" w:eastAsia="仿宋" w:cs="仿宋"/>
          <w:sz w:val="30"/>
          <w:szCs w:val="30"/>
        </w:rPr>
      </w:pPr>
      <w:r>
        <w:rPr>
          <w:rFonts w:hint="eastAsia" w:ascii="仿宋" w:hAnsi="仿宋" w:eastAsia="仿宋" w:cs="仿宋"/>
          <w:sz w:val="30"/>
          <w:szCs w:val="30"/>
        </w:rPr>
        <w:t>四是积极向上争取支持。主动对接上级科技、发改、工信等部门，做好政策衔接，结合区实际贯彻落实，邀请省、市专家到新区进行业务指导。</w:t>
      </w:r>
    </w:p>
    <w:p>
      <w:pPr>
        <w:numPr>
          <w:ilvl w:val="0"/>
          <w:numId w:val="1"/>
        </w:num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主要绩效目标：</w:t>
      </w:r>
    </w:p>
    <w:p>
      <w:pPr>
        <w:numPr>
          <w:ilvl w:val="0"/>
          <w:numId w:val="0"/>
        </w:numPr>
        <w:ind w:firstLine="300" w:firstLineChars="100"/>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布局建设创新平台</w:t>
      </w:r>
    </w:p>
    <w:p>
      <w:pPr>
        <w:numPr>
          <w:ilvl w:val="0"/>
          <w:numId w:val="0"/>
        </w:numPr>
        <w:ind w:firstLine="900" w:firstLineChars="300"/>
        <w:rPr>
          <w:rFonts w:hint="eastAsia" w:ascii="仿宋" w:hAnsi="仿宋" w:eastAsia="仿宋" w:cs="仿宋"/>
          <w:sz w:val="30"/>
          <w:szCs w:val="30"/>
        </w:rPr>
      </w:pPr>
      <w:r>
        <w:rPr>
          <w:rFonts w:hint="eastAsia" w:ascii="仿宋" w:hAnsi="仿宋" w:eastAsia="仿宋" w:cs="仿宋"/>
          <w:sz w:val="30"/>
          <w:szCs w:val="30"/>
        </w:rPr>
        <w:t>围绕数字光电</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科技创新</w:t>
      </w:r>
      <w:r>
        <w:rPr>
          <w:rFonts w:hint="eastAsia" w:ascii="仿宋" w:hAnsi="仿宋" w:eastAsia="仿宋" w:cs="仿宋"/>
          <w:sz w:val="30"/>
          <w:szCs w:val="30"/>
        </w:rPr>
        <w:t>等特色主导产业和新兴产业，建成了重点实验室等创新平台。引进了高层次人才，解决了关键技术难题，产出了一批重大科技成果，为区高质量发展提供了坚强科技支撑和服务。抓国家构建战略科技力量机遇，持续加强研发平台建设。引导支持各园区建设公共研发平台，鼓励企业建立技术研发中心和重点实验室，探索布局建设技术创新中心、制造业创新中心等。对新认定的国家级、省级、市级科技创新平台给予政策资金补助。</w:t>
      </w:r>
    </w:p>
    <w:p>
      <w:pPr>
        <w:numPr>
          <w:ilvl w:val="0"/>
          <w:numId w:val="0"/>
        </w:numPr>
        <w:ind w:firstLine="900" w:firstLineChars="3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w:t>
      </w:r>
      <w:r>
        <w:rPr>
          <w:rFonts w:hint="eastAsia" w:ascii="仿宋" w:hAnsi="仿宋" w:eastAsia="仿宋" w:cs="仿宋"/>
          <w:sz w:val="30"/>
          <w:szCs w:val="30"/>
        </w:rPr>
        <w:t>构建科技服务平台</w:t>
      </w:r>
    </w:p>
    <w:p>
      <w:pPr>
        <w:numPr>
          <w:ilvl w:val="0"/>
          <w:numId w:val="0"/>
        </w:numPr>
        <w:ind w:firstLine="900" w:firstLineChars="300"/>
        <w:rPr>
          <w:rFonts w:hint="eastAsia" w:ascii="仿宋" w:hAnsi="仿宋" w:eastAsia="仿宋" w:cs="仿宋"/>
          <w:sz w:val="30"/>
          <w:szCs w:val="30"/>
        </w:rPr>
      </w:pPr>
      <w:r>
        <w:rPr>
          <w:rFonts w:hint="eastAsia" w:ascii="仿宋" w:hAnsi="仿宋" w:eastAsia="仿宋" w:cs="仿宋"/>
          <w:sz w:val="30"/>
          <w:szCs w:val="30"/>
        </w:rPr>
        <w:t>针对产业薄弱环节，实施产业基础再造、关键核心技术攻关、科技成果转移转化工程，取得一批重大标志性成果。依托科技大市场等科技成果转移转化平台，引进一批高质量科技成果，为企业技术需求提供源头供给。鼓励企业购买市外先进技术，推进科技成果转移转化和产业化，支持创新龙头企业依托产业优势建设技术转移机构，鼓励国内外技术转移机构面向高新区需求转移高新技术成果，支持行业领军企业牵头组建创新联合体，推进“政产学研用”融合发展，形成更多具有核心竞争力的</w:t>
      </w:r>
      <w:r>
        <w:rPr>
          <w:rFonts w:hint="eastAsia" w:ascii="仿宋" w:hAnsi="仿宋" w:eastAsia="仿宋" w:cs="仿宋"/>
          <w:sz w:val="30"/>
          <w:szCs w:val="30"/>
          <w:lang w:val="en-US" w:eastAsia="zh-CN"/>
        </w:rPr>
        <w:t>科技企业</w:t>
      </w:r>
      <w:r>
        <w:rPr>
          <w:rFonts w:hint="eastAsia" w:ascii="仿宋" w:hAnsi="仿宋" w:eastAsia="仿宋" w:cs="仿宋"/>
          <w:sz w:val="30"/>
          <w:szCs w:val="30"/>
        </w:rPr>
        <w:t>。</w:t>
      </w:r>
    </w:p>
    <w:p>
      <w:pPr>
        <w:rPr>
          <w:rFonts w:hint="eastAsia" w:ascii="宋体" w:hAnsi="宋体" w:eastAsia="宋体" w:cs="宋体"/>
          <w:i w:val="0"/>
          <w:iCs w:val="0"/>
          <w:caps w:val="0"/>
          <w:color w:val="666666"/>
          <w:spacing w:val="0"/>
          <w:sz w:val="19"/>
          <w:szCs w:val="19"/>
          <w:shd w:val="clear" w:fill="FFFFFF"/>
          <w:lang w:val="en-US" w:eastAsia="zh-CN"/>
        </w:rPr>
      </w:pPr>
    </w:p>
    <w:p>
      <w:pPr>
        <w:rPr>
          <w:rFonts w:hint="default" w:ascii="仿宋" w:hAnsi="仿宋" w:eastAsia="仿宋" w:cs="仿宋"/>
          <w:sz w:val="30"/>
          <w:szCs w:val="30"/>
          <w:lang w:val="en-US" w:eastAsia="zh-CN"/>
        </w:rPr>
      </w:pPr>
    </w:p>
    <w:p>
      <w:pPr>
        <w:rPr>
          <w:rFonts w:hint="default" w:ascii="仿宋" w:hAnsi="仿宋" w:eastAsia="仿宋" w:cs="仿宋"/>
          <w:sz w:val="30"/>
          <w:szCs w:val="30"/>
          <w:lang w:val="en-US" w:eastAsia="zh-CN"/>
        </w:rPr>
      </w:pPr>
    </w:p>
    <w:p>
      <w:pPr>
        <w:rPr>
          <w:rFonts w:hint="default" w:ascii="仿宋" w:hAnsi="仿宋" w:eastAsia="仿宋" w:cs="仿宋"/>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EFAE65"/>
    <w:multiLevelType w:val="singleLevel"/>
    <w:tmpl w:val="A4EFAE65"/>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00000000"/>
    <w:rsid w:val="013970A5"/>
    <w:rsid w:val="2ED922F2"/>
    <w:rsid w:val="52794D62"/>
    <w:rsid w:val="7DB528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892</Words>
  <Characters>898</Characters>
  <Lines>0</Lines>
  <Paragraphs>0</Paragraphs>
  <TotalTime>20</TotalTime>
  <ScaleCrop>false</ScaleCrop>
  <LinksUpToDate>false</LinksUpToDate>
  <CharactersWithSpaces>903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2023-06-07T02:10:00Z</dcterms:created>
  <dc:creator>86187</dc:creator>
  <cp:lastModifiedBy>admin-3</cp:lastModifiedBy>
  <dcterms:modified xsi:type="dcterms:W3CDTF">2023-07-13T01:32:21Z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B378E29BF41340958824C63AB8B44340</vt:lpwstr>
  </property>
</Properties>
</file>