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jc w:val="center"/>
        <w:textAlignment w:val="auto"/>
        <w:rPr>
          <w:rFonts w:hint="eastAsia" w:ascii="黑体" w:hAnsi="黑体" w:eastAsia="黑体" w:cs="黑体"/>
          <w:kern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jc w:val="center"/>
        <w:textAlignment w:val="auto"/>
        <w:rPr>
          <w:rFonts w:hint="eastAsia" w:ascii="黑体" w:hAnsi="黑体" w:eastAsia="黑体" w:cs="黑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6"/>
          <w:szCs w:val="36"/>
        </w:rPr>
        <w:t>益阳市赫山区信访局2021年度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jc w:val="center"/>
        <w:textAlignment w:val="auto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信访救助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及维稳</w:t>
      </w:r>
      <w:r>
        <w:rPr>
          <w:rFonts w:hint="eastAsia" w:ascii="黑体" w:hAnsi="黑体" w:eastAsia="黑体" w:cs="黑体"/>
          <w:kern w:val="0"/>
          <w:sz w:val="36"/>
          <w:szCs w:val="36"/>
        </w:rPr>
        <w:t>项目支出绩效评价报告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一、</w:t>
      </w:r>
      <w:r>
        <w:rPr>
          <w:rFonts w:hint="eastAsia" w:ascii="黑体" w:hAnsi="黑体" w:eastAsia="黑体" w:cs="黑体"/>
          <w:bCs/>
          <w:sz w:val="30"/>
          <w:szCs w:val="30"/>
          <w:lang w:eastAsia="zh-CN"/>
        </w:rPr>
        <w:t>预算支出基本情况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8" w:firstLineChars="200"/>
        <w:textAlignment w:val="auto"/>
        <w:rPr>
          <w:rFonts w:hint="eastAsia" w:ascii="仿宋" w:hAnsi="仿宋" w:eastAsia="仿宋" w:cs="仿宋"/>
          <w:bCs/>
          <w:spacing w:val="7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pacing w:val="7"/>
          <w:kern w:val="2"/>
          <w:sz w:val="30"/>
          <w:szCs w:val="30"/>
        </w:rPr>
        <w:t>赫山区202</w:t>
      </w:r>
      <w:r>
        <w:rPr>
          <w:rFonts w:hint="eastAsia" w:ascii="仿宋" w:hAnsi="仿宋" w:eastAsia="仿宋" w:cs="仿宋"/>
          <w:bCs/>
          <w:spacing w:val="7"/>
          <w:kern w:val="2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spacing w:val="7"/>
          <w:kern w:val="2"/>
          <w:sz w:val="30"/>
          <w:szCs w:val="30"/>
        </w:rPr>
        <w:t>年“</w:t>
      </w:r>
      <w:r>
        <w:rPr>
          <w:rFonts w:hint="eastAsia" w:ascii="仿宋" w:hAnsi="仿宋" w:eastAsia="仿宋" w:cs="仿宋"/>
          <w:bCs/>
          <w:spacing w:val="7"/>
          <w:kern w:val="2"/>
          <w:sz w:val="30"/>
          <w:szCs w:val="30"/>
          <w:lang w:eastAsia="zh-CN"/>
        </w:rPr>
        <w:t>信访救助及维稳</w:t>
      </w:r>
      <w:r>
        <w:rPr>
          <w:rFonts w:hint="eastAsia" w:ascii="仿宋" w:hAnsi="仿宋" w:eastAsia="仿宋" w:cs="仿宋"/>
          <w:bCs/>
          <w:spacing w:val="7"/>
          <w:kern w:val="2"/>
          <w:sz w:val="30"/>
          <w:szCs w:val="30"/>
        </w:rPr>
        <w:t>”工作，在市</w:t>
      </w:r>
      <w:r>
        <w:rPr>
          <w:rFonts w:hint="eastAsia" w:ascii="仿宋" w:hAnsi="仿宋" w:eastAsia="仿宋" w:cs="仿宋"/>
          <w:bCs/>
          <w:spacing w:val="7"/>
          <w:kern w:val="2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Cs/>
          <w:spacing w:val="7"/>
          <w:kern w:val="2"/>
          <w:sz w:val="30"/>
          <w:szCs w:val="30"/>
        </w:rPr>
        <w:t>区两级政府的正确领导下</w:t>
      </w:r>
      <w:r>
        <w:rPr>
          <w:rFonts w:hint="eastAsia" w:ascii="仿宋" w:hAnsi="仿宋" w:eastAsia="仿宋" w:cs="仿宋"/>
          <w:bCs/>
          <w:spacing w:val="7"/>
          <w:kern w:val="2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按照“三到位一处理”的要求，区委政府决定进一步壮大区信访维稳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司法</w:t>
      </w:r>
      <w:r>
        <w:rPr>
          <w:rFonts w:hint="eastAsia" w:ascii="仿宋" w:hAnsi="仿宋" w:eastAsia="仿宋" w:cs="仿宋"/>
          <w:sz w:val="30"/>
          <w:szCs w:val="30"/>
        </w:rPr>
        <w:t>救助基金规模，促进有效处置群众有关特殊信访事项，维护社会和谐稳定。为最大限度发挥信访维稳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司法</w:t>
      </w:r>
      <w:r>
        <w:rPr>
          <w:rFonts w:hint="eastAsia" w:ascii="仿宋" w:hAnsi="仿宋" w:eastAsia="仿宋" w:cs="仿宋"/>
          <w:sz w:val="30"/>
          <w:szCs w:val="30"/>
        </w:rPr>
        <w:t>救助基金</w:t>
      </w:r>
      <w:r>
        <w:rPr>
          <w:rFonts w:hint="eastAsia" w:ascii="仿宋" w:hAnsi="仿宋" w:eastAsia="仿宋" w:cs="仿宋"/>
          <w:spacing w:val="6"/>
          <w:sz w:val="30"/>
          <w:szCs w:val="30"/>
        </w:rPr>
        <w:t>使用综合社会效益，</w:t>
      </w:r>
      <w:r>
        <w:rPr>
          <w:rFonts w:hint="eastAsia" w:ascii="仿宋" w:hAnsi="仿宋" w:eastAsia="仿宋" w:cs="仿宋"/>
          <w:sz w:val="30"/>
          <w:szCs w:val="30"/>
        </w:rPr>
        <w:t>狠抓项目建设</w:t>
      </w:r>
      <w:r>
        <w:rPr>
          <w:rFonts w:hint="eastAsia" w:ascii="仿宋" w:hAnsi="仿宋" w:eastAsia="仿宋" w:cs="仿宋"/>
          <w:bCs/>
          <w:spacing w:val="7"/>
          <w:kern w:val="2"/>
          <w:sz w:val="30"/>
          <w:szCs w:val="30"/>
        </w:rPr>
        <w:t>，加快资金拨付，强化后续管理，加强统筹协调，各项工作有序开展，较好地完成了年度各项目标任务</w:t>
      </w:r>
      <w:r>
        <w:rPr>
          <w:rFonts w:hint="eastAsia" w:ascii="仿宋" w:hAnsi="仿宋" w:eastAsia="仿宋" w:cs="仿宋"/>
          <w:bCs/>
          <w:spacing w:val="7"/>
          <w:sz w:val="30"/>
          <w:szCs w:val="30"/>
        </w:rPr>
        <w:t>。</w:t>
      </w:r>
      <w:r>
        <w:rPr>
          <w:rFonts w:hint="eastAsia" w:ascii="仿宋" w:hAnsi="仿宋" w:eastAsia="仿宋" w:cs="仿宋"/>
          <w:bCs/>
          <w:spacing w:val="7"/>
          <w:sz w:val="30"/>
          <w:szCs w:val="30"/>
          <w:lang w:eastAsia="zh-CN"/>
        </w:rPr>
        <w:t>全年项目绩效总目标</w:t>
      </w:r>
      <w:r>
        <w:rPr>
          <w:rFonts w:hint="eastAsia" w:ascii="仿宋" w:hAnsi="仿宋" w:eastAsia="仿宋" w:cs="仿宋"/>
          <w:bCs/>
          <w:spacing w:val="7"/>
          <w:sz w:val="30"/>
          <w:szCs w:val="30"/>
          <w:lang w:val="en-US" w:eastAsia="zh-CN"/>
        </w:rPr>
        <w:t>96.16万，全部实行项目绩效管理。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bCs/>
          <w:sz w:val="30"/>
          <w:szCs w:val="30"/>
        </w:rPr>
        <w:t>、信访工作</w:t>
      </w:r>
      <w:r>
        <w:rPr>
          <w:rFonts w:hint="eastAsia" w:ascii="黑体" w:hAnsi="黑体" w:eastAsia="黑体" w:cs="黑体"/>
          <w:bCs/>
          <w:sz w:val="30"/>
          <w:szCs w:val="30"/>
          <w:lang w:eastAsia="zh-CN"/>
        </w:rPr>
        <w:t>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今年以来，我区进京非接待场所上访零登记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进京越级访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22人</w:t>
      </w:r>
      <w:r>
        <w:rPr>
          <w:rFonts w:hint="eastAsia" w:ascii="仿宋" w:hAnsi="仿宋" w:eastAsia="仿宋" w:cs="仿宋"/>
          <w:sz w:val="30"/>
          <w:szCs w:val="30"/>
        </w:rPr>
        <w:t>次，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赴</w:t>
      </w:r>
      <w:r>
        <w:rPr>
          <w:rFonts w:hint="eastAsia" w:ascii="仿宋" w:hAnsi="仿宋" w:eastAsia="仿宋" w:cs="仿宋"/>
          <w:sz w:val="30"/>
          <w:szCs w:val="30"/>
        </w:rPr>
        <w:t>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上访</w:t>
      </w:r>
      <w:r>
        <w:rPr>
          <w:rFonts w:hint="eastAsia" w:ascii="仿宋" w:hAnsi="仿宋" w:eastAsia="仿宋" w:cs="仿宋"/>
          <w:sz w:val="30"/>
          <w:szCs w:val="30"/>
        </w:rPr>
        <w:t>147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人次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到</w:t>
      </w:r>
      <w:r>
        <w:rPr>
          <w:rFonts w:hint="eastAsia" w:ascii="仿宋" w:hAnsi="仿宋" w:eastAsia="仿宋" w:cs="仿宋"/>
          <w:sz w:val="30"/>
          <w:szCs w:val="30"/>
        </w:rPr>
        <w:t>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上访</w:t>
      </w:r>
      <w:r>
        <w:rPr>
          <w:rFonts w:hint="eastAsia" w:ascii="仿宋" w:hAnsi="仿宋" w:eastAsia="仿宋" w:cs="仿宋"/>
          <w:sz w:val="30"/>
          <w:szCs w:val="30"/>
        </w:rPr>
        <w:t>788，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到</w:t>
      </w:r>
      <w:r>
        <w:rPr>
          <w:rFonts w:hint="eastAsia" w:ascii="仿宋" w:hAnsi="仿宋" w:eastAsia="仿宋" w:cs="仿宋"/>
          <w:sz w:val="30"/>
          <w:szCs w:val="30"/>
        </w:rPr>
        <w:t>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上访</w:t>
      </w:r>
      <w:r>
        <w:rPr>
          <w:rFonts w:hint="eastAsia" w:ascii="仿宋" w:hAnsi="仿宋" w:eastAsia="仿宋" w:cs="仿宋"/>
          <w:sz w:val="30"/>
          <w:szCs w:val="30"/>
        </w:rPr>
        <w:t>2374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人次。</w:t>
      </w:r>
      <w:r>
        <w:rPr>
          <w:rFonts w:hint="eastAsia" w:ascii="仿宋" w:hAnsi="仿宋" w:eastAsia="仿宋" w:cs="仿宋"/>
          <w:sz w:val="30"/>
          <w:szCs w:val="30"/>
        </w:rPr>
        <w:t>国省“两会”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等特护期</w:t>
      </w:r>
      <w:r>
        <w:rPr>
          <w:rFonts w:hint="eastAsia" w:ascii="仿宋" w:hAnsi="仿宋" w:eastAsia="仿宋" w:cs="仿宋"/>
          <w:sz w:val="30"/>
          <w:szCs w:val="30"/>
        </w:rPr>
        <w:t>实现了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信访工作预期目标。相继配合公安机关对曾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贵、严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军、杨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光、肖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林、陈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新等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违法信访人员采取了刑事强制措施。国家信访局信访积案化解专项工作第一批共交办我区信访件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81件，目前案件已汇报数量81件，汇报率100%，已办结78件，办结率96.3%。我区今年对15个信访重点村（社）实行了挂牌管理，全部已通过整改验收得到提升。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全区网信数据稳步提升：信访部门及时受理率99.5%，责任单位及时受理率99.3%，按期办结率99.8%，信访部门群众满意率65.7%，责任单位群众满意率67.2%，网信占比率69.6%。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三、主要做法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1.压实工作责任。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一是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压实三级主体责任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根据《赫山区关于进一步健全信访工作长效机制的实施办法》，我区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按照党政同责、一岗双责、分管负责、部门尽责、支部主责的要求，完善三级信访工作责任体系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。</w:t>
      </w: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对信访重点村(社)实行挂牌管理整治，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强化督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查指导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，促进重管单位有效整改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。积极推进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吹哨报到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制度，促进部门单位更好支持服务基层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，坚持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平时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领导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周一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轮流坐班接访，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特护期领导每天坐班接访制度，促进更多信访问题化解在基层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二是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坚持联席会议负责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坚持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区信访联席会议牵头揽总，实行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周通报、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月会商、季点评、年考核机制，统筹协调全区信访维稳工作和疑难复杂信访问题处置化解。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三是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强化工作考核问责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区联席办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坚持严考实督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，切实加强督查指导，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今年已编发信访维稳要情周报（日报）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77期。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完善考核方案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，严格考核激励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。区纪委监委、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区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联席办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严格落实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《信访工作责任追究问责办法》，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建党百周年大庆特护期，区联席会议进一步明确了“五个一律”的工作要求，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促进各单位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更好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落实信访维稳主体责任。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jc w:val="left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2.注重源头治理。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一是坚持发展“枫桥经验”。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围绕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全区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矛盾热点，建立健全9个专业调解组织，充分发挥社会组织调解优势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，积极推动溆浦经验学以致用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在全区深入推广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“枫桥经验”，推进“三调联动”、四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防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并举、五治融合，有效促进矛盾及时就地化解。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是推进“三无创建”活动。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根据《赫山区关于深入开展全省信访工作“三无”创建活动的实施方案》，继续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坚持区镇村三级联动，抓实创建过程，强化考核激励，提升创建实效。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全力争创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2021年省级“三无”区县，确保今年80%的乡镇、街道、园区、区直部门成员单位、村（社）创建为“三无”单位。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是强化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社会稳定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风险评估。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对弘益砂石开采等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7个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重大事项决策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加强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社会稳定风险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评估，科学制定处置化解预案，最大限度遏制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了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信访增量。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jc w:val="left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3.加强积案化解。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一是坚持领导包案。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要求各责任单位加强信访矛盾动态排查，认真落实“五包一”责任。坚持三级领导对口包案，认真履行“四包”责任</w:t>
      </w: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黄罗英、蔡建高、退休教师群体等</w:t>
      </w: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信访难题获得有效解决。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二是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建立“专家团队”化解信访积案。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我区积极建立政策、法律、调解、心理专家人才库，坚持靶向施策、精准拆弹，促推了一批重大复杂疑难信访问题有效处置化解。如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国家局交办的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李万鹏案中，李万鹏多年来一直上访，想要解决社保问题，通过区社保领域方面的专家多次上门沟通，宣传法律政策，解开其心结，使信访问题得到圆满解决。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是坚持依法治访。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坚持在区委、区政府机关实行部门联合值班制度，平时注重收集固定违法信访行为证据。积极配合</w:t>
      </w: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公安机关对重点信访对象开展训诫教育，对违法信访行为</w:t>
      </w: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依法</w:t>
      </w: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亮剑</w:t>
      </w: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，</w:t>
      </w: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有效震慑了信访违法行为</w:t>
      </w: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，规范了信访秩序</w:t>
      </w: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4.夯实基层基础。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一是理顺信访体制机制。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由区信访联席会议牵头揽总，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完善信访维稳工作统一指挥调度机制，通过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加强情报信息收集研判和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信息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预警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共享，工作整体联动，问题统筹协调，有效解决了信访维稳工作各自为战、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合力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不够的问题。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二是加强初访网信办理。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严格督促指导责任单位加强初信初访和巡视巡察、督导移交信访件办理，强化首接首办责任，积极畅通网上信访主渠道，加强跟进指导，确保按时高质办结，网信数据稳步提升。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三是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加强信访队伍建设。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局党组切实加强机关党建工作，努力打造团结协作、务实创新、清正廉洁的战斗堡垒。传承创新了“四家”工作法，培养塑造“四心”信访干部队伍，努力打造了一支用心用情用力积极为民解难、为党分忧的信访干部队伍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Cs/>
          <w:sz w:val="30"/>
          <w:szCs w:val="30"/>
        </w:rPr>
        <w:t>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因部分工作不可预见性，有些支出无法纳入预算，导致预算执行存在偏差。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黑体"/>
          <w:bCs/>
          <w:sz w:val="30"/>
          <w:szCs w:val="30"/>
        </w:rPr>
        <w:t>、下一步改进措施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提高认识，突出重点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1．提高对预算绩效管理的认识，充分理解财政绩效评价指标体系，注重绩效目标、评价指标的关联性，依据部门职责和年度工作重点，更加科学合理地确定部门绩效目标和评价目标。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．强化全过程预算绩效管理理念，强化部门项目选择与部门职责的相关性。按财政管理要求进一步建立完善项目库和内部项目选择机制，完善项目管理制度，实施项目事加强领导重视，合理设定绩效目标，强化管理措施，科学编制预算,认真组织绩效考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（二）强化管理，规范行为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1．强化部门预算约束，细化预算编制，严格预算执行，合理制定项目方案和计划，减少预算执行中的项目预算调整和结余，平衡好预算执行进度，提高财政资金使用效率和效益。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2．加强预算项目事前、事中、事后管控，做到事前有评估、事中有监控、事后有评价，并且按预期绩效目标完成程度考核项目实施效果。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（三）科学考核，注重实效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1．建立科学合理的项目预算效果考核机制，依据预设的绩效数量、质量指标全面衡量预算实施效果，既重“绩”，更重“效”。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2．注重服务对象满意度调查工作，根据部门职责明确服务对象、确定调查范围，采取适当方式全面收集服务对象满意度资料，反映部门服务效果。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3．注重考核的全面性和客观性，对预设指标之外的项目效果同样纳入考核评价报告。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sz w:val="30"/>
          <w:szCs w:val="30"/>
        </w:rPr>
        <w:t>、其他需要说明的情况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科学合理编制预算，严格执行预算。要按照《预算法》及其实施条例的相关规定，参考上一年的预算执行情况和年度的收支预测、部门重点工作等科学编制预算，避免年中大幅追加以及超预算。同时严格预算执行，提高资金使用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/>
    <w:sectPr>
      <w:footerReference r:id="rId3" w:type="default"/>
      <w:pgSz w:w="12240" w:h="15840"/>
      <w:pgMar w:top="1134" w:right="1531" w:bottom="1134" w:left="1531" w:header="720" w:footer="1701" w:gutter="0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C18455"/>
    <w:multiLevelType w:val="singleLevel"/>
    <w:tmpl w:val="10C184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ZDRkNTkxMzRiYWQ3ODFjNjM3YTMzZWRlYjFjZmQifQ=="/>
  </w:docVars>
  <w:rsids>
    <w:rsidRoot w:val="00000000"/>
    <w:rsid w:val="76C8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1"/>
    <w:basedOn w:val="1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2"/>
      <w:position w:val="0"/>
      <w:sz w:val="21"/>
      <w:szCs w:val="24"/>
      <w:u w:val="none" w:color="auto"/>
      <w:vertAlign w:val="baseline"/>
      <w:lang w:val="en-US" w:eastAsia="zh-CN" w:bidi="ar-SA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2023-06-18T04:45:38Z</dcterms:created>
  <dc:creator>admin-3</dc:creator>
  <cp:lastModifiedBy>admin-3</cp:lastModifiedBy>
  <dcterms:modified xsi:type="dcterms:W3CDTF">2023-06-18T04:45:57Z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CC901FF3CA3C473A9338B6378B51B580_12</vt:lpwstr>
  </property>
</Properties>
</file>