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jc w:val="center"/>
        <w:rPr>
          <w:rFonts w:hint="eastAsia" w:ascii="黑体" w:hAnsi="黑体" w:eastAsia="黑体" w:cs="黑体"/>
          <w:sz w:val="36"/>
          <w:szCs w:val="36"/>
        </w:rPr>
      </w:pPr>
    </w:p>
    <w:p>
      <w:pPr>
        <w:widowControl w:val="0"/>
        <w:spacing w:line="600" w:lineRule="exact"/>
        <w:jc w:val="center"/>
        <w:rPr>
          <w:rFonts w:hint="eastAsia" w:ascii="黑体" w:hAnsi="黑体" w:eastAsia="黑体" w:cs="黑体"/>
          <w:sz w:val="36"/>
          <w:szCs w:val="36"/>
        </w:rPr>
      </w:pPr>
      <w:r>
        <w:rPr>
          <w:rFonts w:hint="eastAsia" w:ascii="黑体" w:hAnsi="黑体" w:eastAsia="黑体" w:cs="黑体"/>
          <w:sz w:val="36"/>
          <w:szCs w:val="36"/>
        </w:rPr>
        <w:t>益阳市赫山区信访局2021年度部门整体</w:t>
      </w:r>
    </w:p>
    <w:p>
      <w:pPr>
        <w:widowControl w:val="0"/>
        <w:spacing w:line="600" w:lineRule="exact"/>
        <w:jc w:val="center"/>
        <w:rPr>
          <w:rFonts w:hint="eastAsia" w:ascii="黑体" w:hAnsi="黑体" w:eastAsia="黑体" w:cs="黑体"/>
          <w:sz w:val="36"/>
          <w:szCs w:val="36"/>
        </w:rPr>
      </w:pPr>
      <w:r>
        <w:rPr>
          <w:rFonts w:hint="eastAsia" w:ascii="黑体" w:hAnsi="黑体" w:eastAsia="黑体" w:cs="黑体"/>
          <w:sz w:val="36"/>
          <w:szCs w:val="36"/>
        </w:rPr>
        <w:t>支出绩效评价报告</w:t>
      </w:r>
    </w:p>
    <w:p>
      <w:pPr>
        <w:pStyle w:val="3"/>
        <w:shd w:val="clear" w:color="auto" w:fill="FFFFFF"/>
        <w:spacing w:before="0" w:beforeAutospacing="0" w:after="0" w:afterAutospacing="0" w:line="600" w:lineRule="exact"/>
        <w:ind w:firstLine="600" w:firstLineChars="200"/>
        <w:rPr>
          <w:rFonts w:hint="eastAsia" w:ascii="仿宋" w:hAnsi="仿宋" w:eastAsia="仿宋" w:cs="仿宋"/>
          <w:sz w:val="30"/>
          <w:szCs w:val="30"/>
        </w:rPr>
      </w:pPr>
    </w:p>
    <w:p>
      <w:pPr>
        <w:pStyle w:val="3"/>
        <w:shd w:val="clear" w:color="auto" w:fill="FFFFFF"/>
        <w:spacing w:before="0" w:beforeAutospacing="0" w:after="0" w:afterAutospacing="0"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根据益赫财绩【2022】1号《益阳市赫山区财政局关于做好2021年度预算绩效自评工作的通知》文件精神，对照《部门整体支出绩效评价指标表》，我局结合工作实际，认真负责、客观公正地开展2021年度部门整体支出绩效自评工作，现将相关情况报告如下：</w:t>
      </w:r>
    </w:p>
    <w:p>
      <w:pPr>
        <w:pStyle w:val="3"/>
        <w:shd w:val="clear" w:color="auto" w:fill="FFFFFF"/>
        <w:spacing w:before="0" w:beforeAutospacing="0" w:after="0" w:afterAutospacing="0"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一、部门基本情况</w:t>
      </w:r>
    </w:p>
    <w:p>
      <w:pPr>
        <w:widowControl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部门职责：</w:t>
      </w:r>
    </w:p>
    <w:p>
      <w:pPr>
        <w:widowControl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受理本区和上级机关交办的来信来访问题，向区属各乡镇(街道、园区)及有关部门交办信访事项并负责监督和检查。</w:t>
      </w:r>
    </w:p>
    <w:p>
      <w:pPr>
        <w:widowControl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 xml:space="preserve">定期分析、综合人民来信来访中反映的重要情况和问题，及时向区委、区政府领导和有关单位反映并提出处理意见。        </w:t>
      </w:r>
    </w:p>
    <w:p>
      <w:pPr>
        <w:widowControl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根据领导的指示和交办意见，直接调查处理或督促指导责任单位处理某些重大、疑难信访案件和信访问题。</w:t>
      </w:r>
    </w:p>
    <w:p>
      <w:pPr>
        <w:widowControl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受区委、区政府委托，牵头或协助有关职能部门调查处理区内的各类社会矛盾纠纷。</w:t>
      </w:r>
    </w:p>
    <w:p>
      <w:pPr>
        <w:widowControl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拟制全区有关信访工作的行政规范性文件，部署检查考核各乡镇(街道、园区)及区直各单位的信访工作，加强信访办理政策业务指导。</w:t>
      </w:r>
    </w:p>
    <w:p>
      <w:pPr>
        <w:widowControl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负责全区“互联网+信访”工作，指导、督促各乡镇(街道、园区)及区直各单位信访信系统案件办理。</w:t>
      </w:r>
    </w:p>
    <w:p>
      <w:pPr>
        <w:widowControl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负责区信访联席会议办公室日常工作和信访事项复核审查工作。</w:t>
      </w:r>
    </w:p>
    <w:p>
      <w:pPr>
        <w:widowControl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完成区委、区政府交办的其他任务。</w:t>
      </w:r>
    </w:p>
    <w:p>
      <w:pPr>
        <w:spacing w:line="600" w:lineRule="exact"/>
        <w:ind w:firstLine="600" w:firstLineChars="200"/>
        <w:jc w:val="left"/>
        <w:rPr>
          <w:rFonts w:hint="eastAsia" w:ascii="仿宋" w:hAnsi="仿宋" w:eastAsia="仿宋" w:cs="仿宋"/>
          <w:b/>
          <w:bCs/>
          <w:sz w:val="30"/>
          <w:szCs w:val="30"/>
        </w:rPr>
      </w:pP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内设机构</w:t>
      </w:r>
    </w:p>
    <w:p>
      <w:pPr>
        <w:spacing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eastAsia="zh-CN"/>
        </w:rPr>
        <w:t>我部门内设</w:t>
      </w:r>
      <w:r>
        <w:rPr>
          <w:rFonts w:hint="eastAsia" w:ascii="仿宋" w:hAnsi="仿宋" w:eastAsia="仿宋" w:cs="仿宋"/>
          <w:sz w:val="30"/>
          <w:szCs w:val="30"/>
        </w:rPr>
        <w:t>办公室、处信办案室、复查复核室、网络信访室。</w:t>
      </w:r>
      <w:r>
        <w:rPr>
          <w:rFonts w:hint="eastAsia" w:ascii="仿宋" w:hAnsi="仿宋" w:eastAsia="仿宋" w:cs="仿宋"/>
          <w:sz w:val="30"/>
          <w:szCs w:val="30"/>
          <w:lang w:eastAsia="zh-CN"/>
        </w:rPr>
        <w:t>下设</w:t>
      </w:r>
      <w:r>
        <w:rPr>
          <w:rFonts w:hint="eastAsia" w:ascii="仿宋" w:hAnsi="仿宋" w:eastAsia="仿宋" w:cs="仿宋"/>
          <w:sz w:val="30"/>
          <w:szCs w:val="30"/>
        </w:rPr>
        <w:t>赫山区人民来访接待中心二级机构</w:t>
      </w:r>
      <w:r>
        <w:rPr>
          <w:rFonts w:hint="eastAsia" w:ascii="仿宋" w:hAnsi="仿宋" w:eastAsia="仿宋" w:cs="仿宋"/>
          <w:sz w:val="30"/>
          <w:szCs w:val="30"/>
          <w:lang w:eastAsia="zh-CN"/>
        </w:rPr>
        <w:t>，</w:t>
      </w:r>
      <w:r>
        <w:rPr>
          <w:rFonts w:hint="eastAsia" w:ascii="仿宋" w:hAnsi="仿宋" w:eastAsia="仿宋" w:cs="仿宋"/>
          <w:sz w:val="30"/>
          <w:szCs w:val="30"/>
        </w:rPr>
        <w:t>正股级公益一类事业单位。</w:t>
      </w:r>
    </w:p>
    <w:p>
      <w:pPr>
        <w:widowControl w:val="0"/>
        <w:numPr>
          <w:ilvl w:val="0"/>
          <w:numId w:val="1"/>
        </w:num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人员情况：</w:t>
      </w:r>
    </w:p>
    <w:p>
      <w:pPr>
        <w:widowControl w:val="0"/>
        <w:numPr>
          <w:ilvl w:val="0"/>
          <w:numId w:val="0"/>
        </w:num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我部门现有</w:t>
      </w:r>
      <w:r>
        <w:rPr>
          <w:rFonts w:hint="eastAsia" w:ascii="仿宋" w:hAnsi="仿宋" w:eastAsia="仿宋" w:cs="仿宋"/>
          <w:sz w:val="30"/>
          <w:szCs w:val="30"/>
        </w:rPr>
        <w:t>编制11人，其中行政编制7人，事业编制4人。实有人员13人，其中行政编制7人，事业编制4人，临聘人员2人</w:t>
      </w:r>
      <w:r>
        <w:rPr>
          <w:rFonts w:hint="eastAsia" w:ascii="仿宋" w:hAnsi="仿宋" w:eastAsia="仿宋" w:cs="仿宋"/>
          <w:b/>
          <w:kern w:val="0"/>
          <w:sz w:val="30"/>
          <w:szCs w:val="30"/>
          <w:lang w:val="zh-CN"/>
        </w:rPr>
        <w:t>。</w:t>
      </w:r>
    </w:p>
    <w:p>
      <w:pPr>
        <w:pStyle w:val="3"/>
        <w:shd w:val="clear" w:color="auto" w:fill="FFFFFF"/>
        <w:spacing w:before="0" w:beforeAutospacing="0" w:after="0" w:afterAutospacing="0"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二、一般公共预算支出情况</w:t>
      </w:r>
    </w:p>
    <w:p>
      <w:pPr>
        <w:spacing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2021年一般公共预算财政拨款</w:t>
      </w:r>
      <w:r>
        <w:rPr>
          <w:rFonts w:hint="eastAsia" w:ascii="仿宋" w:hAnsi="仿宋" w:eastAsia="仿宋" w:cs="仿宋"/>
          <w:sz w:val="30"/>
          <w:szCs w:val="30"/>
          <w:lang w:eastAsia="zh-CN"/>
        </w:rPr>
        <w:t>支出</w:t>
      </w:r>
      <w:r>
        <w:rPr>
          <w:rFonts w:hint="eastAsia" w:ascii="仿宋" w:hAnsi="仿宋" w:eastAsia="仿宋" w:cs="仿宋"/>
          <w:sz w:val="30"/>
          <w:szCs w:val="30"/>
          <w:lang w:val="en-US" w:eastAsia="zh-CN"/>
        </w:rPr>
        <w:t>487.05</w:t>
      </w:r>
      <w:r>
        <w:rPr>
          <w:rFonts w:hint="eastAsia" w:ascii="仿宋" w:hAnsi="仿宋" w:eastAsia="仿宋" w:cs="仿宋"/>
          <w:sz w:val="30"/>
          <w:szCs w:val="30"/>
        </w:rPr>
        <w:t>万元，具体安排情况如下：</w:t>
      </w:r>
    </w:p>
    <w:p>
      <w:pPr>
        <w:spacing w:line="600" w:lineRule="exact"/>
        <w:ind w:firstLine="600" w:firstLineChars="200"/>
        <w:jc w:val="left"/>
        <w:rPr>
          <w:rFonts w:hint="eastAsia" w:ascii="仿宋" w:hAnsi="仿宋" w:eastAsia="仿宋" w:cs="仿宋"/>
          <w:b/>
          <w:bCs/>
          <w:sz w:val="30"/>
          <w:szCs w:val="30"/>
        </w:rPr>
      </w:pPr>
      <w:r>
        <w:rPr>
          <w:rFonts w:hint="eastAsia" w:ascii="仿宋" w:hAnsi="仿宋" w:eastAsia="仿宋" w:cs="仿宋"/>
          <w:b/>
          <w:bCs/>
          <w:sz w:val="30"/>
          <w:szCs w:val="30"/>
        </w:rPr>
        <w:t>（一）基本支出情况：</w:t>
      </w:r>
    </w:p>
    <w:p>
      <w:pPr>
        <w:spacing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2021年</w:t>
      </w:r>
      <w:r>
        <w:rPr>
          <w:rFonts w:hint="eastAsia" w:ascii="仿宋" w:hAnsi="仿宋" w:eastAsia="仿宋" w:cs="仿宋"/>
          <w:sz w:val="30"/>
          <w:szCs w:val="30"/>
          <w:lang w:val="en-US" w:eastAsia="zh-CN"/>
        </w:rPr>
        <w:t>基本支出</w:t>
      </w:r>
      <w:r>
        <w:rPr>
          <w:rFonts w:hint="eastAsia" w:ascii="仿宋" w:hAnsi="仿宋" w:eastAsia="仿宋" w:cs="仿宋"/>
          <w:sz w:val="30"/>
          <w:szCs w:val="30"/>
        </w:rPr>
        <w:t>决算数为</w:t>
      </w:r>
      <w:r>
        <w:rPr>
          <w:rFonts w:hint="eastAsia" w:ascii="仿宋" w:hAnsi="仿宋" w:eastAsia="仿宋" w:cs="仿宋"/>
          <w:sz w:val="30"/>
          <w:szCs w:val="30"/>
          <w:lang w:val="en-US" w:eastAsia="zh-CN"/>
        </w:rPr>
        <w:t>390.45</w:t>
      </w:r>
      <w:r>
        <w:rPr>
          <w:rFonts w:hint="eastAsia" w:ascii="仿宋" w:hAnsi="仿宋" w:eastAsia="仿宋" w:cs="仿宋"/>
          <w:sz w:val="30"/>
          <w:szCs w:val="30"/>
        </w:rPr>
        <w:t>万元，主要用于基本工资、津贴补贴等人员经费、接访、处信办案以及办公费、印刷费、水电费、办公设备购置等日常公用经费。</w:t>
      </w:r>
      <w:r>
        <w:rPr>
          <w:rFonts w:hint="eastAsia" w:ascii="仿宋" w:hAnsi="仿宋" w:eastAsia="仿宋" w:cs="仿宋"/>
          <w:sz w:val="30"/>
          <w:szCs w:val="30"/>
          <w:lang w:val="en-US" w:eastAsia="zh-CN"/>
        </w:rPr>
        <w:t>与上年相比增加168.14</w:t>
      </w:r>
      <w:r>
        <w:rPr>
          <w:rFonts w:hint="eastAsia" w:ascii="仿宋" w:hAnsi="仿宋" w:eastAsia="仿宋" w:cs="仿宋"/>
          <w:sz w:val="30"/>
          <w:szCs w:val="30"/>
        </w:rPr>
        <w:t>万元，</w:t>
      </w:r>
      <w:r>
        <w:rPr>
          <w:rFonts w:hint="eastAsia" w:ascii="仿宋" w:hAnsi="仿宋" w:eastAsia="仿宋" w:cs="仿宋"/>
          <w:sz w:val="30"/>
          <w:szCs w:val="30"/>
          <w:lang w:val="en-US" w:eastAsia="zh-CN"/>
        </w:rPr>
        <w:t>增加75.63</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rPr>
        <w:t>主要原因是</w:t>
      </w:r>
      <w:r>
        <w:rPr>
          <w:rFonts w:hint="eastAsia" w:ascii="仿宋" w:hAnsi="仿宋" w:eastAsia="仿宋" w:cs="仿宋"/>
          <w:sz w:val="30"/>
          <w:szCs w:val="30"/>
          <w:lang w:val="en-US" w:eastAsia="zh-CN"/>
        </w:rPr>
        <w:t>新增了信访事务方面支出</w:t>
      </w:r>
      <w:r>
        <w:rPr>
          <w:rFonts w:hint="eastAsia" w:ascii="仿宋" w:hAnsi="仿宋" w:eastAsia="仿宋" w:cs="仿宋"/>
          <w:sz w:val="30"/>
          <w:szCs w:val="30"/>
        </w:rPr>
        <w:t>。</w:t>
      </w:r>
    </w:p>
    <w:p>
      <w:pPr>
        <w:spacing w:line="600" w:lineRule="exact"/>
        <w:ind w:firstLine="600" w:firstLineChars="200"/>
        <w:jc w:val="left"/>
        <w:rPr>
          <w:rFonts w:hint="eastAsia" w:ascii="仿宋" w:hAnsi="仿宋" w:eastAsia="仿宋" w:cs="仿宋"/>
          <w:b/>
          <w:bCs/>
          <w:sz w:val="30"/>
          <w:szCs w:val="30"/>
        </w:rPr>
      </w:pPr>
      <w:r>
        <w:rPr>
          <w:rFonts w:hint="eastAsia" w:ascii="仿宋" w:hAnsi="仿宋" w:eastAsia="仿宋" w:cs="仿宋"/>
          <w:b/>
          <w:bCs/>
          <w:sz w:val="30"/>
          <w:szCs w:val="30"/>
        </w:rPr>
        <w:t>（二）项目支出情况：</w:t>
      </w:r>
    </w:p>
    <w:p>
      <w:pPr>
        <w:spacing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2021年度</w:t>
      </w:r>
      <w:r>
        <w:rPr>
          <w:rFonts w:hint="eastAsia" w:ascii="仿宋" w:hAnsi="仿宋" w:eastAsia="仿宋" w:cs="仿宋"/>
          <w:sz w:val="30"/>
          <w:szCs w:val="30"/>
          <w:lang w:val="en-US" w:eastAsia="zh-CN"/>
        </w:rPr>
        <w:t>项目支出决算数96.60万元，与上年相比减少131.68</w:t>
      </w:r>
      <w:r>
        <w:rPr>
          <w:rFonts w:hint="eastAsia" w:ascii="仿宋" w:hAnsi="仿宋" w:eastAsia="仿宋" w:cs="仿宋"/>
          <w:sz w:val="30"/>
          <w:szCs w:val="30"/>
        </w:rPr>
        <w:t>万元，</w:t>
      </w:r>
      <w:r>
        <w:rPr>
          <w:rFonts w:hint="eastAsia" w:ascii="仿宋" w:hAnsi="仿宋" w:eastAsia="仿宋" w:cs="仿宋"/>
          <w:sz w:val="30"/>
          <w:szCs w:val="30"/>
          <w:lang w:val="en-US" w:eastAsia="zh-CN"/>
        </w:rPr>
        <w:t>减少57.68</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主要原因是减少了</w:t>
      </w:r>
      <w:r>
        <w:rPr>
          <w:rFonts w:hint="eastAsia" w:ascii="仿宋" w:hAnsi="仿宋" w:eastAsia="仿宋" w:cs="仿宋"/>
          <w:sz w:val="30"/>
          <w:szCs w:val="30"/>
        </w:rPr>
        <w:t>信访救助维稳等相关上级转移支付资金。</w:t>
      </w:r>
    </w:p>
    <w:p>
      <w:pPr>
        <w:pStyle w:val="3"/>
        <w:shd w:val="clear" w:color="auto" w:fill="FFFFFF"/>
        <w:spacing w:before="0" w:beforeAutospacing="0" w:after="0" w:afterAutospacing="0"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三、政府性基金预算支出情况</w:t>
      </w:r>
    </w:p>
    <w:p>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sz w:val="30"/>
          <w:szCs w:val="30"/>
        </w:rPr>
        <w:t>2021年本部门政府性基金预算支出</w:t>
      </w:r>
    </w:p>
    <w:p>
      <w:pPr>
        <w:pStyle w:val="3"/>
        <w:shd w:val="clear" w:color="auto" w:fill="FFFFFF"/>
        <w:spacing w:before="0" w:beforeAutospacing="0" w:after="0" w:afterAutospacing="0"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四、国有资本经营预算支出情况</w:t>
      </w:r>
    </w:p>
    <w:p>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sz w:val="30"/>
          <w:szCs w:val="30"/>
        </w:rPr>
        <w:t>2021年本部门无国有资本经营预算支出</w:t>
      </w:r>
    </w:p>
    <w:p>
      <w:pPr>
        <w:pStyle w:val="3"/>
        <w:shd w:val="clear" w:color="auto" w:fill="FFFFFF"/>
        <w:spacing w:before="0" w:beforeAutospacing="0" w:after="0" w:afterAutospacing="0"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五、社会保险基金预算支出情况</w:t>
      </w:r>
    </w:p>
    <w:p>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sz w:val="30"/>
          <w:szCs w:val="30"/>
        </w:rPr>
        <w:t>2021年本部门无社会保险</w:t>
      </w:r>
      <w:r>
        <w:rPr>
          <w:rFonts w:hint="eastAsia" w:ascii="仿宋" w:hAnsi="仿宋" w:eastAsia="仿宋" w:cs="仿宋"/>
          <w:kern w:val="0"/>
          <w:sz w:val="30"/>
          <w:szCs w:val="30"/>
        </w:rPr>
        <w:t>经营</w:t>
      </w:r>
      <w:r>
        <w:rPr>
          <w:rFonts w:hint="eastAsia" w:ascii="仿宋" w:hAnsi="仿宋" w:eastAsia="仿宋" w:cs="仿宋"/>
          <w:sz w:val="30"/>
          <w:szCs w:val="30"/>
        </w:rPr>
        <w:t>预算支出。</w:t>
      </w:r>
    </w:p>
    <w:p>
      <w:pPr>
        <w:pStyle w:val="3"/>
        <w:shd w:val="clear" w:color="auto" w:fill="FFFFFF"/>
        <w:spacing w:before="0" w:beforeAutospacing="0" w:after="0" w:afterAutospacing="0"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六、部门整体支出绩效情况</w:t>
      </w:r>
    </w:p>
    <w:p>
      <w:pPr>
        <w:spacing w:line="600" w:lineRule="exact"/>
        <w:ind w:firstLine="600" w:firstLineChars="200"/>
        <w:rPr>
          <w:rFonts w:hint="eastAsia" w:ascii="仿宋" w:hAnsi="仿宋" w:eastAsia="仿宋" w:cs="仿宋"/>
          <w:b/>
          <w:bCs/>
          <w:sz w:val="30"/>
          <w:szCs w:val="30"/>
        </w:rPr>
      </w:pPr>
      <w:r>
        <w:rPr>
          <w:rFonts w:hint="eastAsia" w:ascii="仿宋" w:hAnsi="仿宋" w:eastAsia="仿宋" w:cs="仿宋"/>
          <w:b/>
          <w:bCs/>
          <w:sz w:val="30"/>
          <w:szCs w:val="30"/>
        </w:rPr>
        <w:t>（一）预算绩效目标情况</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2021年整体支出绩效目标 4</w:t>
      </w:r>
      <w:r>
        <w:rPr>
          <w:rFonts w:hint="eastAsia" w:ascii="仿宋" w:hAnsi="仿宋" w:eastAsia="仿宋" w:cs="仿宋"/>
          <w:sz w:val="30"/>
          <w:szCs w:val="30"/>
          <w:lang w:val="en-US" w:eastAsia="zh-CN"/>
        </w:rPr>
        <w:t>87.05</w:t>
      </w:r>
      <w:r>
        <w:rPr>
          <w:rFonts w:hint="eastAsia" w:ascii="仿宋" w:hAnsi="仿宋" w:eastAsia="仿宋" w:cs="仿宋"/>
          <w:sz w:val="30"/>
          <w:szCs w:val="30"/>
        </w:rPr>
        <w:t>万元，其中：基本支出390.45万元，项目支出96.60万元。全部实行整体绩效目标管理，涉及一般公共预算当年拨款 4</w:t>
      </w:r>
      <w:r>
        <w:rPr>
          <w:rFonts w:hint="eastAsia" w:ascii="仿宋" w:hAnsi="仿宋" w:eastAsia="仿宋" w:cs="仿宋"/>
          <w:sz w:val="30"/>
          <w:szCs w:val="30"/>
          <w:lang w:val="en-US" w:eastAsia="zh-CN"/>
        </w:rPr>
        <w:t>87.05</w:t>
      </w:r>
      <w:r>
        <w:rPr>
          <w:rFonts w:hint="eastAsia" w:ascii="仿宋" w:hAnsi="仿宋" w:eastAsia="仿宋" w:cs="仿宋"/>
          <w:sz w:val="30"/>
          <w:szCs w:val="30"/>
        </w:rPr>
        <w:t>万元。</w:t>
      </w:r>
    </w:p>
    <w:p>
      <w:pPr>
        <w:spacing w:line="600" w:lineRule="exact"/>
        <w:ind w:firstLine="600" w:firstLineChars="200"/>
        <w:rPr>
          <w:rFonts w:hint="eastAsia" w:ascii="仿宋" w:hAnsi="仿宋" w:eastAsia="仿宋" w:cs="仿宋"/>
          <w:b/>
          <w:bCs/>
          <w:kern w:val="0"/>
          <w:sz w:val="30"/>
          <w:szCs w:val="30"/>
        </w:rPr>
      </w:pPr>
      <w:r>
        <w:rPr>
          <w:rFonts w:hint="eastAsia" w:ascii="仿宋" w:hAnsi="仿宋" w:eastAsia="仿宋" w:cs="仿宋"/>
          <w:b/>
          <w:bCs/>
          <w:kern w:val="0"/>
          <w:sz w:val="30"/>
          <w:szCs w:val="30"/>
        </w:rPr>
        <w:t>（二）部门整体支出绩效目标完成情况</w:t>
      </w:r>
    </w:p>
    <w:p>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预决算公开：根据区财政局的统一部署及相关要求，我局已在赫山信息网站上进行了预（决）算公开。</w:t>
      </w:r>
    </w:p>
    <w:p>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存量资金管理：我局已实行国库集中支付管理。</w:t>
      </w:r>
    </w:p>
    <w:p>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资产管理：建立了固定资产台帐，指定专人管理，及时登记，科学使用，实现了“一物一卡一条码”。固定资产的调出、处置、报废、报损严格执行国家有关规定的审批程序办理。</w:t>
      </w:r>
    </w:p>
    <w:p>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“三公”经费控制：2021年，我局“三公”经费支出0.88 万元，其中：无公务用车运行维护费，公务接待费 0.88万元，无出国出境费。</w:t>
      </w:r>
    </w:p>
    <w:p>
      <w:pPr>
        <w:pStyle w:val="3"/>
        <w:widowControl w:val="0"/>
        <w:spacing w:before="0" w:beforeAutospacing="0" w:after="0" w:afterAutospacing="0" w:line="600" w:lineRule="exact"/>
        <w:ind w:firstLine="600" w:firstLineChars="200"/>
        <w:jc w:val="both"/>
        <w:rPr>
          <w:rFonts w:hint="eastAsia" w:ascii="仿宋" w:hAnsi="仿宋" w:eastAsia="仿宋" w:cs="仿宋"/>
          <w:color w:val="000000"/>
          <w:kern w:val="2"/>
          <w:sz w:val="30"/>
          <w:szCs w:val="30"/>
          <w:shd w:val="clear" w:color="auto" w:fill="FFFFFF"/>
        </w:rPr>
      </w:pPr>
      <w:r>
        <w:rPr>
          <w:rFonts w:hint="eastAsia" w:ascii="仿宋" w:hAnsi="仿宋" w:eastAsia="仿宋" w:cs="仿宋"/>
          <w:sz w:val="30"/>
          <w:szCs w:val="30"/>
        </w:rPr>
        <w:t>绩效目标完成情况：</w:t>
      </w:r>
    </w:p>
    <w:p>
      <w:pPr>
        <w:spacing w:line="600" w:lineRule="exact"/>
        <w:ind w:firstLine="600" w:firstLineChars="20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（三）部门整体支出实施情况分析</w:t>
      </w:r>
    </w:p>
    <w:p>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我局在部门整体支出中，严格按照年初预算安排，</w:t>
      </w:r>
      <w:r>
        <w:rPr>
          <w:rFonts w:hint="eastAsia" w:ascii="仿宋" w:hAnsi="仿宋" w:eastAsia="仿宋" w:cs="仿宋"/>
          <w:color w:val="000000"/>
          <w:sz w:val="30"/>
          <w:szCs w:val="30"/>
          <w:shd w:val="clear" w:color="auto" w:fill="FFFFFF"/>
        </w:rPr>
        <w:t>坚持“无预算，不支出；有预算，严格按预算支出”的原则，以及“细化预算和提前编制预算”原则，</w:t>
      </w:r>
      <w:r>
        <w:rPr>
          <w:rFonts w:hint="eastAsia" w:ascii="仿宋" w:hAnsi="仿宋" w:eastAsia="仿宋" w:cs="仿宋"/>
          <w:color w:val="000000"/>
          <w:kern w:val="0"/>
          <w:sz w:val="30"/>
          <w:szCs w:val="30"/>
        </w:rPr>
        <w:t xml:space="preserve">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使用效益。  </w:t>
      </w:r>
    </w:p>
    <w:p>
      <w:pPr>
        <w:pStyle w:val="3"/>
        <w:shd w:val="clear" w:color="auto" w:fill="FFFFFF"/>
        <w:spacing w:before="0" w:beforeAutospacing="0" w:after="0" w:afterAutospacing="0"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七、存在的问题及原因分析</w:t>
      </w:r>
    </w:p>
    <w:p>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因部分工作不可预见性，有些支出无法纳入预算，导致预算执行存在偏差。</w:t>
      </w:r>
    </w:p>
    <w:p>
      <w:pPr>
        <w:pStyle w:val="3"/>
        <w:shd w:val="clear" w:color="auto" w:fill="FFFFFF"/>
        <w:spacing w:before="0" w:beforeAutospacing="0" w:after="0" w:afterAutospacing="0"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八、下一步改进措施</w:t>
      </w:r>
    </w:p>
    <w:p>
      <w:pPr>
        <w:widowControl w:val="0"/>
        <w:numPr>
          <w:ilvl w:val="0"/>
          <w:numId w:val="2"/>
        </w:numPr>
        <w:spacing w:line="600" w:lineRule="exact"/>
        <w:ind w:firstLine="600" w:firstLineChars="20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提高认识，突出重点</w:t>
      </w:r>
    </w:p>
    <w:p>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1．提高对预算绩效管理的认识，充分理解财政绩效评价指标体系，注重绩效目标、评价指标的关联性，依据部门职责和年度工作重点，更加科学合理地确定部门绩效目标和评价目标。</w:t>
      </w:r>
    </w:p>
    <w:p>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强化全过程预算绩效管理理念，强化部门项目选择与部门职责的相关性。按财政管理要求进一步建立完善项目库和内部项目选择机制，完善项目管理制度，实施项目事加强领导重视，合理设定绩效目标，强化管理措施，科学编制预算,认真组织绩效考评。</w:t>
      </w:r>
    </w:p>
    <w:p>
      <w:pPr>
        <w:spacing w:line="600" w:lineRule="exact"/>
        <w:ind w:firstLine="600" w:firstLineChars="20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（二）强化管理，规范行为</w:t>
      </w:r>
    </w:p>
    <w:p>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1．强化部门预算约束，细化预算编制，严格预算执行，合理制定项目方案和计划，减少预算执行中的项目预算调整和结余，平衡好预算执行进度，提高财政资金使用效率和效益。</w:t>
      </w:r>
    </w:p>
    <w:p>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2．加强预算项目事前、事中、事后管控，做到事前有评估、事中有监控、事后有评价，并且按预期绩效目标完成程度考核项目实施效果。</w:t>
      </w:r>
    </w:p>
    <w:p>
      <w:pPr>
        <w:spacing w:line="600" w:lineRule="exact"/>
        <w:ind w:firstLine="600" w:firstLineChars="20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（三）科学考核，注重实效</w:t>
      </w:r>
    </w:p>
    <w:p>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1．建立科学合理的项目预算效果考核机制，依据预设的绩效数量、质量指标全面衡量预算实施效果，既重“绩”，更重“效”。</w:t>
      </w:r>
    </w:p>
    <w:p>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2．注重服务对象满意度调查工作，根据部门职责明确服务对象、确定调查范围，采取适当方式全面收集服务对象满意度资料，反映部门服务效果。</w:t>
      </w:r>
    </w:p>
    <w:p>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3．注重考核的全面性和客观性，对预设指标之外的项目效果同样纳入考核评价报告。</w:t>
      </w:r>
    </w:p>
    <w:p>
      <w:pPr>
        <w:pStyle w:val="3"/>
        <w:shd w:val="clear" w:color="auto" w:fill="FFFFFF"/>
        <w:spacing w:before="0" w:beforeAutospacing="0" w:after="0" w:afterAutospacing="0"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九、其他需要说明的情况</w:t>
      </w:r>
    </w:p>
    <w:p>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附件：2021年度部门整体支出绩效自评指标计分表</w:t>
      </w:r>
    </w:p>
    <w:p>
      <w:pPr>
        <w:spacing w:line="600" w:lineRule="exact"/>
        <w:ind w:firstLine="600" w:firstLineChars="200"/>
        <w:rPr>
          <w:rFonts w:hint="eastAsia" w:ascii="仿宋" w:hAnsi="仿宋" w:eastAsia="仿宋" w:cs="仿宋"/>
          <w:color w:val="000000"/>
          <w:kern w:val="0"/>
          <w:sz w:val="30"/>
          <w:szCs w:val="30"/>
        </w:rPr>
      </w:pPr>
    </w:p>
    <w:p>
      <w:pPr>
        <w:spacing w:line="600" w:lineRule="exact"/>
        <w:ind w:firstLine="600" w:firstLineChars="200"/>
        <w:rPr>
          <w:rFonts w:hint="eastAsia" w:ascii="仿宋" w:hAnsi="仿宋" w:eastAsia="仿宋" w:cs="仿宋"/>
          <w:color w:val="000000"/>
          <w:kern w:val="0"/>
          <w:sz w:val="30"/>
          <w:szCs w:val="30"/>
        </w:rPr>
      </w:pPr>
    </w:p>
    <w:p>
      <w:pPr>
        <w:spacing w:line="600" w:lineRule="exact"/>
        <w:ind w:firstLine="600" w:firstLineChars="200"/>
        <w:rPr>
          <w:rFonts w:hint="eastAsia" w:ascii="仿宋" w:hAnsi="仿宋" w:eastAsia="仿宋" w:cs="仿宋"/>
          <w:color w:val="000000"/>
          <w:kern w:val="0"/>
          <w:sz w:val="30"/>
          <w:szCs w:val="30"/>
        </w:rPr>
      </w:pP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color w:val="000000"/>
          <w:kern w:val="0"/>
          <w:sz w:val="30"/>
          <w:szCs w:val="30"/>
        </w:rPr>
        <w:t xml:space="preserve">                                </w:t>
      </w:r>
    </w:p>
    <w:p>
      <w:pPr>
        <w:spacing w:line="600" w:lineRule="exact"/>
        <w:ind w:firstLine="600" w:firstLineChars="200"/>
        <w:rPr>
          <w:rFonts w:hint="eastAsia" w:ascii="仿宋" w:hAnsi="仿宋" w:eastAsia="仿宋" w:cs="仿宋"/>
          <w:sz w:val="30"/>
          <w:szCs w:val="30"/>
        </w:rPr>
      </w:pPr>
    </w:p>
    <w:p>
      <w:pPr>
        <w:spacing w:line="600" w:lineRule="exact"/>
        <w:ind w:firstLine="600" w:firstLineChars="200"/>
        <w:rPr>
          <w:rFonts w:hint="eastAsia" w:ascii="仿宋" w:hAnsi="仿宋" w:eastAsia="仿宋" w:cs="仿宋"/>
          <w:sz w:val="30"/>
          <w:szCs w:val="30"/>
        </w:rPr>
      </w:pPr>
    </w:p>
    <w:p>
      <w:pPr>
        <w:spacing w:line="600" w:lineRule="exact"/>
        <w:ind w:firstLine="600" w:firstLineChars="200"/>
        <w:rPr>
          <w:rFonts w:hint="eastAsia" w:ascii="仿宋" w:hAnsi="仿宋" w:eastAsia="仿宋" w:cs="仿宋"/>
          <w:sz w:val="30"/>
          <w:szCs w:val="30"/>
        </w:rPr>
      </w:pPr>
    </w:p>
    <w:p>
      <w:pPr>
        <w:spacing w:line="600" w:lineRule="exact"/>
        <w:ind w:firstLine="600" w:firstLineChars="200"/>
        <w:rPr>
          <w:rFonts w:hint="eastAsia" w:ascii="仿宋" w:hAnsi="仿宋" w:eastAsia="仿宋" w:cs="仿宋"/>
          <w:sz w:val="30"/>
          <w:szCs w:val="30"/>
        </w:rPr>
        <w:sectPr>
          <w:pgSz w:w="11906" w:h="16838"/>
          <w:pgMar w:top="1134" w:right="1531" w:bottom="1134" w:left="1531" w:header="851" w:footer="1701" w:gutter="0"/>
          <w:cols w:space="720" w:num="1"/>
          <w:docGrid w:type="linesAndChars" w:linePitch="312" w:charSpace="0"/>
        </w:sectPr>
      </w:pPr>
    </w:p>
    <w:p>
      <w:pPr>
        <w:spacing w:before="120" w:beforeLines="50" w:after="120" w:afterLines="50"/>
        <w:jc w:val="center"/>
        <w:rPr>
          <w:rFonts w:hint="eastAsia" w:ascii="黑体" w:hAnsi="黑体" w:eastAsia="黑体" w:cs="黑体"/>
          <w:sz w:val="36"/>
          <w:szCs w:val="36"/>
        </w:rPr>
      </w:pPr>
      <w:r>
        <w:rPr>
          <w:rFonts w:hint="eastAsia" w:ascii="黑体" w:hAnsi="黑体" w:eastAsia="黑体" w:cs="黑体"/>
          <w:sz w:val="36"/>
          <w:szCs w:val="36"/>
        </w:rPr>
        <w:t>2021年度部门整体支出绩效自评指标计分表</w:t>
      </w:r>
    </w:p>
    <w:p>
      <w:pPr>
        <w:spacing w:line="240" w:lineRule="exact"/>
        <w:ind w:right="105" w:rightChars="50"/>
        <w:rPr>
          <w:rFonts w:hint="eastAsia" w:ascii="仿宋" w:hAnsi="仿宋" w:eastAsia="仿宋" w:cs="仿宋"/>
          <w:b/>
          <w:bCs/>
        </w:rPr>
      </w:pPr>
      <w:r>
        <w:rPr>
          <w:rFonts w:hint="eastAsia" w:ascii="仿宋" w:hAnsi="仿宋" w:eastAsia="仿宋" w:cs="仿宋"/>
          <w:b/>
          <w:bCs/>
        </w:rPr>
        <w:t>单位：赫山区信访局                                 自评分：98.5分</w:t>
      </w: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2"/>
        <w:gridCol w:w="737"/>
        <w:gridCol w:w="982"/>
        <w:gridCol w:w="737"/>
        <w:gridCol w:w="3095"/>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①是否符合国家法律法规、国民经济和社会发展总体规划；</w:t>
            </w:r>
          </w:p>
          <w:p>
            <w:pPr>
              <w:spacing w:line="240" w:lineRule="exact"/>
              <w:ind w:left="105" w:leftChars="50" w:right="105" w:rightChars="50"/>
              <w:rPr>
                <w:rFonts w:ascii="宋体" w:hAnsi="宋体" w:cs="宋体"/>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①是否将部门整体的绩效目标细化分解为具体的工作任务；</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ascii="宋体" w:hAnsi="宋体" w:cs="宋体"/>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ascii="宋体" w:hAnsi="宋体" w:cs="宋体"/>
              </w:rPr>
            </w:pPr>
            <w:r>
              <w:rPr>
                <w:rFonts w:hint="eastAsia" w:ascii="宋体" w:hAnsi="宋体" w:cs="宋体"/>
              </w:rPr>
              <w:t>②资金的拨付是否有完整的审批程序和手续；</w:t>
            </w:r>
          </w:p>
          <w:p>
            <w:pPr>
              <w:spacing w:line="240" w:lineRule="exact"/>
              <w:ind w:left="105" w:leftChars="50" w:right="105" w:rightChars="50"/>
              <w:rPr>
                <w:rFonts w:ascii="宋体" w:hAnsi="宋体" w:cs="宋体"/>
              </w:rPr>
            </w:pPr>
            <w:r>
              <w:rPr>
                <w:rFonts w:hint="eastAsia" w:ascii="宋体" w:hAnsi="宋体" w:cs="宋体"/>
              </w:rPr>
              <w:t>③预算支出的重大开支是否经过评估论证；</w:t>
            </w:r>
          </w:p>
          <w:p>
            <w:pPr>
              <w:spacing w:line="240" w:lineRule="exact"/>
              <w:ind w:left="105" w:leftChars="50" w:right="105" w:rightChars="50"/>
              <w:rPr>
                <w:rFonts w:ascii="宋体" w:hAnsi="宋体" w:cs="宋体"/>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①是否按规定内容公开预决算信息；</w:t>
            </w:r>
          </w:p>
          <w:p>
            <w:pPr>
              <w:spacing w:line="240" w:lineRule="exact"/>
              <w:ind w:left="105" w:leftChars="50" w:right="105" w:rightChars="50"/>
              <w:rPr>
                <w:rFonts w:ascii="宋体" w:hAnsi="宋体" w:cs="宋体"/>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①基础数据信息和会计信息资料是否真实；</w:t>
            </w:r>
          </w:p>
          <w:p>
            <w:pPr>
              <w:spacing w:line="240" w:lineRule="exact"/>
              <w:ind w:left="105" w:leftChars="50" w:right="105" w:rightChars="50"/>
              <w:rPr>
                <w:rFonts w:ascii="宋体" w:hAnsi="宋体" w:cs="宋体"/>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①资产保存是否完整；</w:t>
            </w:r>
          </w:p>
          <w:p>
            <w:pPr>
              <w:spacing w:line="240" w:lineRule="exact"/>
              <w:ind w:left="105" w:leftChars="50" w:right="105" w:rightChars="50"/>
              <w:rPr>
                <w:rFonts w:ascii="宋体" w:hAnsi="宋体" w:cs="宋体"/>
              </w:rPr>
            </w:pPr>
            <w:r>
              <w:rPr>
                <w:rFonts w:hint="eastAsia" w:ascii="宋体" w:hAnsi="宋体" w:cs="宋体"/>
              </w:rPr>
              <w:t>②资产配置是否合理；</w:t>
            </w:r>
          </w:p>
          <w:p>
            <w:pPr>
              <w:spacing w:line="240" w:lineRule="exact"/>
              <w:ind w:left="105" w:leftChars="50" w:right="105" w:rightChars="50"/>
              <w:rPr>
                <w:rFonts w:ascii="宋体" w:hAnsi="宋体" w:cs="宋体"/>
              </w:rPr>
            </w:pPr>
            <w:r>
              <w:rPr>
                <w:rFonts w:hint="eastAsia" w:ascii="宋体" w:hAnsi="宋体" w:cs="宋体"/>
              </w:rPr>
              <w:t>③资产处置是否规范；</w:t>
            </w:r>
          </w:p>
          <w:p>
            <w:pPr>
              <w:spacing w:line="240" w:lineRule="exact"/>
              <w:ind w:left="105" w:leftChars="50" w:right="105" w:rightChars="50"/>
              <w:rPr>
                <w:rFonts w:ascii="宋体" w:hAnsi="宋体" w:cs="宋体"/>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7.5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7.5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9.5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4.5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98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spacing w:line="40" w:lineRule="exact"/>
        <w:rPr>
          <w:rFonts w:hint="eastAsia"/>
        </w:rPr>
        <w:sectPr>
          <w:footerReference r:id="rId3" w:type="default"/>
          <w:pgSz w:w="12240" w:h="15840"/>
          <w:pgMar w:top="1134" w:right="1531" w:bottom="1134" w:left="1531" w:header="720" w:footer="1701" w:gutter="0"/>
          <w:cols w:space="720" w:num="1"/>
          <w:docGrid w:linePitch="285"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PAGE   \* MERGEFORMAT</w:instrText>
                          </w:r>
                          <w:r>
                            <w:fldChar w:fldCharType="separate"/>
                          </w:r>
                          <w:r>
                            <w:rPr>
                              <w:lang w:val="zh-CN"/>
                            </w:rPr>
                            <w:t>41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jc w:val="center"/>
                    </w:pPr>
                    <w:r>
                      <w:fldChar w:fldCharType="begin"/>
                    </w:r>
                    <w:r>
                      <w:instrText xml:space="preserve">PAGE   \* MERGEFORMAT</w:instrText>
                    </w:r>
                    <w:r>
                      <w:fldChar w:fldCharType="separate"/>
                    </w:r>
                    <w:r>
                      <w:rPr>
                        <w:lang w:val="zh-CN"/>
                      </w:rPr>
                      <w:t>41</w:t>
                    </w:r>
                    <w:r>
                      <w:fldChar w:fldCharType="end"/>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AE017"/>
    <w:multiLevelType w:val="singleLevel"/>
    <w:tmpl w:val="8FBAE017"/>
    <w:lvl w:ilvl="0" w:tentative="0">
      <w:start w:val="3"/>
      <w:numFmt w:val="chineseCounting"/>
      <w:suff w:val="nothing"/>
      <w:lvlText w:val="（%1）"/>
      <w:lvlJc w:val="left"/>
      <w:rPr>
        <w:rFonts w:hint="eastAsia"/>
      </w:rPr>
    </w:lvl>
  </w:abstractNum>
  <w:abstractNum w:abstractNumId="1">
    <w:nsid w:val="62EBEE90"/>
    <w:multiLevelType w:val="singleLevel"/>
    <w:tmpl w:val="62EBEE9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7590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2023-06-18T04:44:22Z</dcterms:created>
  <dc:creator>admin-3</dc:creator>
  <cp:lastModifiedBy>admin-3</cp:lastModifiedBy>
  <dcterms:modified xsi:type="dcterms:W3CDTF">2023-06-18T04:45:20Z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D565FA07BCBE4E0094EDCB681A4D4DAF_12</vt:lpwstr>
  </property>
</Properties>
</file>