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620" w:rsidRDefault="00E13283">
      <w:pPr>
        <w:spacing w:line="600" w:lineRule="exact"/>
        <w:ind w:firstLineChars="200" w:firstLine="720"/>
        <w:jc w:val="center"/>
        <w:rPr>
          <w:rFonts w:ascii="黑体" w:eastAsia="黑体" w:hAnsi="黑体" w:cs="黑体"/>
          <w:bCs/>
          <w:color w:val="000000"/>
          <w:kern w:val="0"/>
          <w:sz w:val="36"/>
          <w:szCs w:val="36"/>
        </w:rPr>
      </w:pPr>
      <w:r>
        <w:rPr>
          <w:rFonts w:ascii="黑体" w:eastAsia="黑体" w:hAnsi="黑体" w:cs="黑体" w:hint="eastAsia"/>
          <w:bCs/>
          <w:color w:val="000000"/>
          <w:kern w:val="0"/>
          <w:sz w:val="36"/>
          <w:szCs w:val="36"/>
        </w:rPr>
        <w:t>益阳市赫山区投资促进服务中心</w:t>
      </w:r>
      <w:r>
        <w:rPr>
          <w:rFonts w:ascii="黑体" w:eastAsia="黑体" w:hAnsi="黑体" w:cs="黑体" w:hint="eastAsia"/>
          <w:bCs/>
          <w:color w:val="000000"/>
          <w:kern w:val="0"/>
          <w:sz w:val="36"/>
          <w:szCs w:val="36"/>
        </w:rPr>
        <w:t>2021</w:t>
      </w:r>
      <w:r>
        <w:rPr>
          <w:rFonts w:ascii="黑体" w:eastAsia="黑体" w:hAnsi="黑体" w:cs="黑体" w:hint="eastAsia"/>
          <w:bCs/>
          <w:color w:val="000000"/>
          <w:kern w:val="0"/>
          <w:sz w:val="36"/>
          <w:szCs w:val="36"/>
        </w:rPr>
        <w:t>年度部门</w:t>
      </w:r>
    </w:p>
    <w:p w:rsidR="003B7620" w:rsidRDefault="00E13283">
      <w:pPr>
        <w:spacing w:line="600" w:lineRule="exact"/>
        <w:ind w:firstLineChars="200" w:firstLine="720"/>
        <w:jc w:val="center"/>
        <w:rPr>
          <w:rFonts w:ascii="黑体" w:eastAsia="黑体" w:hAnsi="黑体" w:cs="黑体"/>
          <w:bCs/>
          <w:color w:val="000000"/>
          <w:kern w:val="0"/>
          <w:sz w:val="36"/>
          <w:szCs w:val="36"/>
        </w:rPr>
      </w:pPr>
      <w:r>
        <w:rPr>
          <w:rFonts w:ascii="黑体" w:eastAsia="黑体" w:hAnsi="黑体" w:cs="黑体" w:hint="eastAsia"/>
          <w:bCs/>
          <w:color w:val="000000"/>
          <w:kern w:val="0"/>
          <w:sz w:val="36"/>
          <w:szCs w:val="36"/>
        </w:rPr>
        <w:t>整体支出绩效评价报告</w:t>
      </w:r>
    </w:p>
    <w:p w:rsidR="003B7620" w:rsidRDefault="003B7620">
      <w:pPr>
        <w:spacing w:line="600" w:lineRule="exact"/>
        <w:ind w:firstLineChars="200" w:firstLine="600"/>
        <w:rPr>
          <w:rFonts w:ascii="仿宋" w:eastAsia="仿宋" w:hAnsi="仿宋" w:cs="仿宋"/>
          <w:sz w:val="30"/>
          <w:szCs w:val="30"/>
        </w:rPr>
      </w:pP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本着独立、客观、公正、科学的原则，按照公认的绩效评价方法，我单位积极组织，对</w:t>
      </w:r>
      <w:r>
        <w:rPr>
          <w:rFonts w:ascii="仿宋" w:eastAsia="仿宋" w:hAnsi="仿宋" w:cs="仿宋" w:hint="eastAsia"/>
          <w:sz w:val="30"/>
          <w:szCs w:val="30"/>
        </w:rPr>
        <w:t>2021</w:t>
      </w:r>
      <w:r>
        <w:rPr>
          <w:rFonts w:ascii="仿宋" w:eastAsia="仿宋" w:hAnsi="仿宋" w:cs="仿宋" w:hint="eastAsia"/>
          <w:sz w:val="30"/>
          <w:szCs w:val="30"/>
        </w:rPr>
        <w:t>年度本单位整体支出进行了绩效自评，现将具体绩效评价情况报告如下：</w:t>
      </w:r>
    </w:p>
    <w:p w:rsidR="003B7620" w:rsidRDefault="00E13283">
      <w:pPr>
        <w:spacing w:line="600" w:lineRule="exact"/>
        <w:ind w:firstLineChars="200" w:firstLine="600"/>
        <w:rPr>
          <w:rFonts w:ascii="仿宋" w:eastAsia="仿宋" w:hAnsi="仿宋" w:cs="仿宋"/>
          <w:color w:val="333333"/>
          <w:kern w:val="0"/>
          <w:sz w:val="30"/>
          <w:szCs w:val="30"/>
        </w:rPr>
      </w:pPr>
      <w:bookmarkStart w:id="0" w:name="_Hlk103867268"/>
      <w:r>
        <w:rPr>
          <w:rFonts w:ascii="仿宋" w:eastAsia="仿宋" w:hAnsi="仿宋" w:cs="仿宋" w:hint="eastAsia"/>
          <w:sz w:val="30"/>
          <w:szCs w:val="30"/>
        </w:rPr>
        <w:t>2021</w:t>
      </w:r>
      <w:r>
        <w:rPr>
          <w:rFonts w:ascii="仿宋" w:eastAsia="仿宋" w:hAnsi="仿宋" w:cs="仿宋" w:hint="eastAsia"/>
          <w:sz w:val="30"/>
          <w:szCs w:val="30"/>
        </w:rPr>
        <w:t>年赫山区投资促进服务中心在区委、区政府的领导下，以绩效评估为抓手，按照区委经济工作会议要求和部署，迅速调整人员分工，扎实开展工作，全力构建招商引资新格局，取得了较好的成效。</w:t>
      </w:r>
    </w:p>
    <w:bookmarkEnd w:id="0"/>
    <w:p w:rsidR="003B7620" w:rsidRDefault="00E13283" w:rsidP="00F720AB">
      <w:pPr>
        <w:pStyle w:val="2"/>
        <w:widowControl/>
        <w:spacing w:line="600" w:lineRule="exact"/>
        <w:ind w:leftChars="200" w:left="420" w:firstLineChars="100" w:firstLine="300"/>
        <w:rPr>
          <w:rFonts w:ascii="黑体" w:eastAsia="黑体" w:hAnsi="黑体" w:cs="黑体"/>
          <w:sz w:val="30"/>
          <w:szCs w:val="30"/>
        </w:rPr>
      </w:pPr>
      <w:r>
        <w:rPr>
          <w:rFonts w:ascii="黑体" w:eastAsia="黑体" w:hAnsi="黑体" w:cs="黑体" w:hint="eastAsia"/>
          <w:sz w:val="30"/>
          <w:szCs w:val="30"/>
        </w:rPr>
        <w:t>一、</w:t>
      </w:r>
      <w:r>
        <w:rPr>
          <w:rFonts w:ascii="黑体" w:eastAsia="黑体" w:hAnsi="黑体" w:cs="黑体" w:hint="eastAsia"/>
          <w:sz w:val="30"/>
          <w:szCs w:val="30"/>
        </w:rPr>
        <w:t>部门、单位基本情况</w:t>
      </w:r>
    </w:p>
    <w:p w:rsidR="003B7620" w:rsidRDefault="00E1328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（一）单位基本情况</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单位主要负责推介招商项目、建立招商引资客户档案；参与重大招商活动的策划、组织和信息管理；负责外来投资者的接待、联络、洽谈、考察等具体组织工作；负责投资项目的开发论证、包装，对外发布，负责区本级重点招商引资项目的咨询、跟踪调度和协调推进；负责为境外和境内市域外落户我区的招商引资项目提供办理项目行政审批所需的咨询服务，为投资者代办区级政府权限内有关行政审批事项和服务性事项。</w:t>
      </w:r>
    </w:p>
    <w:p w:rsidR="003B7620" w:rsidRDefault="00E13283">
      <w:pPr>
        <w:numPr>
          <w:ilvl w:val="0"/>
          <w:numId w:val="1"/>
        </w:num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机构设置及人员编制情况</w:t>
      </w:r>
    </w:p>
    <w:p w:rsidR="003B7620" w:rsidRDefault="00E13283">
      <w:pPr>
        <w:pStyle w:val="1"/>
        <w:spacing w:line="600" w:lineRule="exact"/>
        <w:ind w:firstLineChars="200" w:firstLine="600"/>
        <w:rPr>
          <w:rFonts w:ascii="仿宋" w:eastAsia="仿宋" w:hAnsi="仿宋" w:cs="仿宋" w:hint="default"/>
          <w:sz w:val="30"/>
          <w:szCs w:val="30"/>
        </w:rPr>
      </w:pPr>
      <w:r>
        <w:rPr>
          <w:rFonts w:ascii="仿宋" w:eastAsia="仿宋" w:hAnsi="仿宋" w:cs="仿宋"/>
          <w:sz w:val="30"/>
          <w:szCs w:val="30"/>
        </w:rPr>
        <w:t>益阳市赫山区投资促进服务中心（副科级公益一类事业单位）为益阳市赫山区商务局下属独立核算二级机构，</w:t>
      </w:r>
      <w:r>
        <w:rPr>
          <w:rFonts w:ascii="仿宋" w:eastAsia="仿宋" w:hAnsi="仿宋" w:cs="仿宋"/>
          <w:sz w:val="30"/>
          <w:szCs w:val="30"/>
        </w:rPr>
        <w:t>编制人数</w:t>
      </w:r>
      <w:r>
        <w:rPr>
          <w:rFonts w:ascii="仿宋" w:eastAsia="仿宋" w:hAnsi="仿宋" w:cs="仿宋"/>
          <w:sz w:val="30"/>
          <w:szCs w:val="30"/>
        </w:rPr>
        <w:t>13</w:t>
      </w:r>
      <w:r>
        <w:rPr>
          <w:rFonts w:ascii="仿宋" w:eastAsia="仿宋" w:hAnsi="仿宋" w:cs="仿宋"/>
          <w:sz w:val="30"/>
          <w:szCs w:val="30"/>
        </w:rPr>
        <w:t>人，</w:t>
      </w:r>
      <w:r>
        <w:rPr>
          <w:rFonts w:ascii="仿宋" w:eastAsia="仿宋" w:hAnsi="仿宋" w:cs="仿宋"/>
          <w:sz w:val="30"/>
          <w:szCs w:val="30"/>
        </w:rPr>
        <w:t>实际人数</w:t>
      </w:r>
      <w:r>
        <w:rPr>
          <w:rFonts w:ascii="仿宋" w:eastAsia="仿宋" w:hAnsi="仿宋" w:cs="仿宋"/>
          <w:sz w:val="30"/>
          <w:szCs w:val="30"/>
        </w:rPr>
        <w:t>13</w:t>
      </w:r>
      <w:r>
        <w:rPr>
          <w:rFonts w:ascii="仿宋" w:eastAsia="仿宋" w:hAnsi="仿宋" w:cs="仿宋"/>
          <w:sz w:val="30"/>
          <w:szCs w:val="30"/>
        </w:rPr>
        <w:t>人</w:t>
      </w:r>
      <w:r>
        <w:rPr>
          <w:rFonts w:ascii="仿宋" w:eastAsia="仿宋" w:hAnsi="仿宋" w:cs="仿宋"/>
          <w:sz w:val="30"/>
          <w:szCs w:val="30"/>
        </w:rPr>
        <w:t>.</w:t>
      </w:r>
    </w:p>
    <w:p w:rsidR="003B7620" w:rsidRDefault="00E13283">
      <w:pPr>
        <w:widowControl/>
        <w:spacing w:line="600" w:lineRule="exact"/>
        <w:ind w:firstLineChars="300" w:firstLine="900"/>
        <w:rPr>
          <w:rFonts w:ascii="黑体" w:eastAsia="黑体" w:hAnsi="黑体" w:cs="黑体"/>
          <w:sz w:val="30"/>
          <w:szCs w:val="30"/>
        </w:rPr>
      </w:pPr>
      <w:r>
        <w:rPr>
          <w:rFonts w:ascii="黑体" w:eastAsia="黑体" w:hAnsi="黑体" w:cs="黑体" w:hint="eastAsia"/>
          <w:sz w:val="30"/>
          <w:szCs w:val="30"/>
        </w:rPr>
        <w:t>二、一般公共预算支出情况</w:t>
      </w:r>
    </w:p>
    <w:p w:rsidR="003B7620" w:rsidRDefault="00E13283">
      <w:pPr>
        <w:widowControl/>
        <w:shd w:val="clear" w:color="auto" w:fill="FFFFFF"/>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lastRenderedPageBreak/>
        <w:t>（一）基本支出</w:t>
      </w:r>
      <w:r>
        <w:rPr>
          <w:rFonts w:ascii="仿宋" w:eastAsia="仿宋" w:hAnsi="仿宋" w:cs="仿宋" w:hint="eastAsia"/>
          <w:b/>
          <w:bCs/>
          <w:sz w:val="30"/>
          <w:szCs w:val="30"/>
        </w:rPr>
        <w:t>情况</w:t>
      </w:r>
    </w:p>
    <w:p w:rsidR="003B7620" w:rsidRDefault="00E13283">
      <w:pPr>
        <w:widowControl/>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sz w:val="30"/>
          <w:szCs w:val="30"/>
        </w:rPr>
        <w:t>基本支出</w:t>
      </w:r>
      <w:r>
        <w:rPr>
          <w:rFonts w:ascii="仿宋" w:eastAsia="仿宋" w:hAnsi="仿宋" w:cs="仿宋" w:hint="eastAsia"/>
          <w:color w:val="333333"/>
          <w:kern w:val="0"/>
          <w:sz w:val="30"/>
          <w:szCs w:val="30"/>
          <w:shd w:val="clear" w:color="auto" w:fill="FFFFFF"/>
          <w:lang/>
        </w:rPr>
        <w:t>是指为保障单位机构正常运转、完成日常工作任务而发生的各项支出，</w:t>
      </w:r>
      <w:r>
        <w:rPr>
          <w:rFonts w:ascii="仿宋" w:eastAsia="仿宋" w:hAnsi="仿宋" w:cs="仿宋" w:hint="eastAsia"/>
          <w:sz w:val="30"/>
          <w:szCs w:val="30"/>
        </w:rPr>
        <w:t>包括用于基本工资、津贴补贴等人员经费以及办公费、印刷费、水电费、办公设备购置等日常公用经费。</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基本</w:t>
      </w:r>
      <w:r>
        <w:rPr>
          <w:rFonts w:ascii="仿宋" w:eastAsia="仿宋" w:hAnsi="仿宋" w:cs="仿宋" w:hint="eastAsia"/>
          <w:sz w:val="30"/>
          <w:szCs w:val="30"/>
        </w:rPr>
        <w:t>支出为</w:t>
      </w:r>
      <w:r>
        <w:rPr>
          <w:rFonts w:ascii="仿宋" w:eastAsia="仿宋" w:hAnsi="仿宋" w:cs="仿宋" w:hint="eastAsia"/>
          <w:sz w:val="30"/>
          <w:szCs w:val="30"/>
        </w:rPr>
        <w:t>388.0</w:t>
      </w:r>
      <w:r>
        <w:rPr>
          <w:rFonts w:ascii="仿宋" w:eastAsia="仿宋" w:hAnsi="仿宋" w:cs="仿宋" w:hint="eastAsia"/>
          <w:sz w:val="30"/>
          <w:szCs w:val="30"/>
        </w:rPr>
        <w:t>7</w:t>
      </w:r>
      <w:r>
        <w:rPr>
          <w:rFonts w:ascii="仿宋" w:eastAsia="仿宋" w:hAnsi="仿宋" w:cs="仿宋" w:hint="eastAsia"/>
          <w:sz w:val="30"/>
          <w:szCs w:val="30"/>
        </w:rPr>
        <w:t>万元，</w:t>
      </w:r>
      <w:r>
        <w:rPr>
          <w:rFonts w:ascii="仿宋" w:eastAsia="仿宋" w:hAnsi="仿宋" w:cs="仿宋" w:hint="eastAsia"/>
          <w:color w:val="333333"/>
          <w:kern w:val="0"/>
          <w:sz w:val="30"/>
          <w:szCs w:val="30"/>
          <w:shd w:val="clear" w:color="auto" w:fill="FFFFFF"/>
          <w:lang/>
        </w:rPr>
        <w:t>较上年增加</w:t>
      </w:r>
      <w:r>
        <w:rPr>
          <w:rFonts w:ascii="仿宋" w:eastAsia="仿宋" w:hAnsi="仿宋" w:cs="仿宋" w:hint="eastAsia"/>
          <w:color w:val="333333"/>
          <w:kern w:val="0"/>
          <w:sz w:val="30"/>
          <w:szCs w:val="30"/>
          <w:shd w:val="clear" w:color="auto" w:fill="FFFFFF"/>
          <w:lang/>
        </w:rPr>
        <w:t>125.47</w:t>
      </w:r>
      <w:r>
        <w:rPr>
          <w:rFonts w:ascii="仿宋" w:eastAsia="仿宋" w:hAnsi="仿宋" w:cs="仿宋" w:hint="eastAsia"/>
          <w:color w:val="333333"/>
          <w:kern w:val="0"/>
          <w:sz w:val="30"/>
          <w:szCs w:val="30"/>
          <w:shd w:val="clear" w:color="auto" w:fill="FFFFFF"/>
          <w:lang/>
        </w:rPr>
        <w:t>万元，增加</w:t>
      </w:r>
      <w:r>
        <w:rPr>
          <w:rFonts w:ascii="仿宋" w:eastAsia="仿宋" w:hAnsi="仿宋" w:cs="仿宋" w:hint="eastAsia"/>
          <w:color w:val="333333"/>
          <w:kern w:val="0"/>
          <w:sz w:val="30"/>
          <w:szCs w:val="30"/>
          <w:shd w:val="clear" w:color="auto" w:fill="FFFFFF"/>
          <w:lang/>
        </w:rPr>
        <w:t>47.78%</w:t>
      </w:r>
      <w:r>
        <w:rPr>
          <w:rFonts w:ascii="仿宋" w:eastAsia="仿宋" w:hAnsi="仿宋" w:cs="仿宋" w:hint="eastAsia"/>
          <w:color w:val="333333"/>
          <w:kern w:val="0"/>
          <w:sz w:val="30"/>
          <w:szCs w:val="30"/>
          <w:shd w:val="clear" w:color="auto" w:fill="FFFFFF"/>
          <w:lang/>
        </w:rPr>
        <w:t>，其中人员经费支出</w:t>
      </w:r>
      <w:r>
        <w:rPr>
          <w:rFonts w:ascii="仿宋" w:eastAsia="仿宋" w:hAnsi="仿宋" w:cs="仿宋" w:hint="eastAsia"/>
          <w:color w:val="333333"/>
          <w:kern w:val="0"/>
          <w:sz w:val="30"/>
          <w:szCs w:val="30"/>
          <w:shd w:val="clear" w:color="auto" w:fill="FFFFFF"/>
          <w:lang/>
        </w:rPr>
        <w:t>133.58</w:t>
      </w:r>
      <w:r>
        <w:rPr>
          <w:rFonts w:ascii="仿宋" w:eastAsia="仿宋" w:hAnsi="仿宋" w:cs="仿宋" w:hint="eastAsia"/>
          <w:color w:val="333333"/>
          <w:kern w:val="0"/>
          <w:sz w:val="30"/>
          <w:szCs w:val="30"/>
          <w:shd w:val="clear" w:color="auto" w:fill="FFFFFF"/>
          <w:lang/>
        </w:rPr>
        <w:t>万元，占基本支出的</w:t>
      </w:r>
      <w:r>
        <w:rPr>
          <w:rFonts w:ascii="仿宋" w:eastAsia="仿宋" w:hAnsi="仿宋" w:cs="仿宋" w:hint="eastAsia"/>
          <w:color w:val="333333"/>
          <w:kern w:val="0"/>
          <w:sz w:val="30"/>
          <w:szCs w:val="30"/>
          <w:shd w:val="clear" w:color="auto" w:fill="FFFFFF"/>
          <w:lang/>
        </w:rPr>
        <w:t xml:space="preserve"> 34.42%</w:t>
      </w:r>
      <w:r>
        <w:rPr>
          <w:rFonts w:ascii="仿宋" w:eastAsia="仿宋" w:hAnsi="仿宋" w:cs="仿宋" w:hint="eastAsia"/>
          <w:color w:val="333333"/>
          <w:kern w:val="0"/>
          <w:sz w:val="30"/>
          <w:szCs w:val="30"/>
          <w:shd w:val="clear" w:color="auto" w:fill="FFFFFF"/>
          <w:lang/>
        </w:rPr>
        <w:t>，较上年增加</w:t>
      </w:r>
      <w:r>
        <w:rPr>
          <w:rFonts w:ascii="仿宋" w:eastAsia="仿宋" w:hAnsi="仿宋" w:cs="仿宋" w:hint="eastAsia"/>
          <w:color w:val="333333"/>
          <w:kern w:val="0"/>
          <w:sz w:val="30"/>
          <w:szCs w:val="30"/>
          <w:shd w:val="clear" w:color="auto" w:fill="FFFFFF"/>
          <w:lang/>
        </w:rPr>
        <w:t>75.88%</w:t>
      </w:r>
      <w:r>
        <w:rPr>
          <w:rFonts w:ascii="仿宋" w:eastAsia="仿宋" w:hAnsi="仿宋" w:cs="仿宋" w:hint="eastAsia"/>
          <w:color w:val="333333"/>
          <w:kern w:val="0"/>
          <w:sz w:val="30"/>
          <w:szCs w:val="30"/>
          <w:shd w:val="clear" w:color="auto" w:fill="FFFFFF"/>
          <w:lang/>
        </w:rPr>
        <w:t>，主要是由于</w:t>
      </w:r>
      <w:r>
        <w:rPr>
          <w:rFonts w:ascii="仿宋" w:eastAsia="仿宋" w:hAnsi="仿宋" w:cs="仿宋" w:hint="eastAsia"/>
          <w:color w:val="333333"/>
          <w:kern w:val="0"/>
          <w:sz w:val="30"/>
          <w:szCs w:val="30"/>
          <w:shd w:val="clear" w:color="auto" w:fill="FFFFFF"/>
          <w:lang/>
        </w:rPr>
        <w:t>:</w:t>
      </w:r>
      <w:r>
        <w:rPr>
          <w:rFonts w:ascii="仿宋" w:eastAsia="仿宋" w:hAnsi="仿宋" w:cs="仿宋" w:hint="eastAsia"/>
          <w:color w:val="333333"/>
          <w:kern w:val="0"/>
          <w:sz w:val="30"/>
          <w:szCs w:val="30"/>
          <w:shd w:val="clear" w:color="auto" w:fill="FFFFFF"/>
          <w:lang/>
        </w:rPr>
        <w:t>人员增加；公用经费支出支出</w:t>
      </w:r>
      <w:r>
        <w:rPr>
          <w:rFonts w:ascii="仿宋" w:eastAsia="仿宋" w:hAnsi="仿宋" w:cs="仿宋" w:hint="eastAsia"/>
          <w:color w:val="333333"/>
          <w:kern w:val="0"/>
          <w:sz w:val="30"/>
          <w:szCs w:val="30"/>
          <w:shd w:val="clear" w:color="auto" w:fill="FFFFFF"/>
          <w:lang/>
        </w:rPr>
        <w:t>254.49</w:t>
      </w:r>
      <w:r>
        <w:rPr>
          <w:rFonts w:ascii="仿宋" w:eastAsia="仿宋" w:hAnsi="仿宋" w:cs="仿宋" w:hint="eastAsia"/>
          <w:color w:val="333333"/>
          <w:kern w:val="0"/>
          <w:sz w:val="30"/>
          <w:szCs w:val="30"/>
          <w:shd w:val="clear" w:color="auto" w:fill="FFFFFF"/>
          <w:lang/>
        </w:rPr>
        <w:t>万元</w:t>
      </w:r>
      <w:r>
        <w:rPr>
          <w:rFonts w:ascii="仿宋" w:eastAsia="仿宋" w:hAnsi="仿宋" w:cs="仿宋" w:hint="eastAsia"/>
          <w:color w:val="333333"/>
          <w:kern w:val="0"/>
          <w:sz w:val="30"/>
          <w:szCs w:val="30"/>
          <w:shd w:val="clear" w:color="auto" w:fill="FFFFFF"/>
          <w:lang/>
        </w:rPr>
        <w:t>,</w:t>
      </w:r>
      <w:r>
        <w:rPr>
          <w:rFonts w:ascii="仿宋" w:eastAsia="仿宋" w:hAnsi="仿宋" w:cs="仿宋" w:hint="eastAsia"/>
          <w:color w:val="333333"/>
          <w:kern w:val="0"/>
          <w:sz w:val="30"/>
          <w:szCs w:val="30"/>
          <w:shd w:val="clear" w:color="auto" w:fill="FFFFFF"/>
          <w:lang/>
        </w:rPr>
        <w:t>占基本支出的</w:t>
      </w:r>
      <w:r>
        <w:rPr>
          <w:rFonts w:ascii="仿宋" w:eastAsia="仿宋" w:hAnsi="仿宋" w:cs="仿宋" w:hint="eastAsia"/>
          <w:color w:val="333333"/>
          <w:kern w:val="0"/>
          <w:sz w:val="30"/>
          <w:szCs w:val="30"/>
          <w:shd w:val="clear" w:color="auto" w:fill="FFFFFF"/>
          <w:lang/>
        </w:rPr>
        <w:t>65.58%,</w:t>
      </w:r>
      <w:r>
        <w:rPr>
          <w:rFonts w:ascii="仿宋" w:eastAsia="仿宋" w:hAnsi="仿宋" w:cs="仿宋" w:hint="eastAsia"/>
          <w:color w:val="333333"/>
          <w:kern w:val="0"/>
          <w:sz w:val="30"/>
          <w:szCs w:val="30"/>
          <w:shd w:val="clear" w:color="auto" w:fill="FFFFFF"/>
          <w:lang/>
        </w:rPr>
        <w:t>较上年增加</w:t>
      </w:r>
      <w:r>
        <w:rPr>
          <w:rFonts w:ascii="仿宋" w:eastAsia="仿宋" w:hAnsi="仿宋" w:cs="仿宋" w:hint="eastAsia"/>
          <w:color w:val="333333"/>
          <w:kern w:val="0"/>
          <w:sz w:val="30"/>
          <w:szCs w:val="30"/>
          <w:shd w:val="clear" w:color="auto" w:fill="FFFFFF"/>
          <w:lang/>
        </w:rPr>
        <w:t xml:space="preserve">36.35 </w:t>
      </w:r>
      <w:r>
        <w:rPr>
          <w:rFonts w:ascii="仿宋" w:eastAsia="仿宋" w:hAnsi="仿宋" w:cs="仿宋" w:hint="eastAsia"/>
          <w:color w:val="333333"/>
          <w:kern w:val="0"/>
          <w:sz w:val="30"/>
          <w:szCs w:val="30"/>
          <w:shd w:val="clear" w:color="auto" w:fill="FFFFFF"/>
          <w:lang/>
        </w:rPr>
        <w:t>%</w:t>
      </w:r>
      <w:r>
        <w:rPr>
          <w:rFonts w:ascii="仿宋" w:eastAsia="仿宋" w:hAnsi="仿宋" w:cs="仿宋" w:hint="eastAsia"/>
          <w:color w:val="333333"/>
          <w:kern w:val="0"/>
          <w:sz w:val="30"/>
          <w:szCs w:val="30"/>
          <w:shd w:val="clear" w:color="auto" w:fill="FFFFFF"/>
          <w:lang/>
        </w:rPr>
        <w:t>，主要是由于</w:t>
      </w:r>
      <w:r>
        <w:rPr>
          <w:rFonts w:ascii="仿宋" w:eastAsia="仿宋" w:hAnsi="仿宋" w:cs="仿宋" w:hint="eastAsia"/>
          <w:color w:val="333333"/>
          <w:kern w:val="0"/>
          <w:sz w:val="30"/>
          <w:szCs w:val="30"/>
          <w:shd w:val="clear" w:color="auto" w:fill="FFFFFF"/>
          <w:lang/>
        </w:rPr>
        <w:t>:</w:t>
      </w:r>
      <w:r>
        <w:rPr>
          <w:rFonts w:ascii="仿宋" w:eastAsia="仿宋" w:hAnsi="仿宋" w:cs="仿宋" w:hint="eastAsia"/>
          <w:color w:val="333333"/>
          <w:kern w:val="0"/>
          <w:sz w:val="30"/>
          <w:szCs w:val="30"/>
          <w:shd w:val="clear" w:color="auto" w:fill="FFFFFF"/>
          <w:lang/>
        </w:rPr>
        <w:t>招商引资工作经费增加。</w:t>
      </w:r>
    </w:p>
    <w:p w:rsidR="003B7620" w:rsidRDefault="00E13283">
      <w:pPr>
        <w:numPr>
          <w:ilvl w:val="0"/>
          <w:numId w:val="2"/>
        </w:num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项目支出</w:t>
      </w:r>
      <w:r>
        <w:rPr>
          <w:rFonts w:ascii="仿宋" w:eastAsia="仿宋" w:hAnsi="仿宋" w:cs="仿宋" w:hint="eastAsia"/>
          <w:b/>
          <w:bCs/>
          <w:sz w:val="30"/>
          <w:szCs w:val="30"/>
        </w:rPr>
        <w:t>情况</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color w:val="333333"/>
          <w:kern w:val="0"/>
          <w:sz w:val="30"/>
          <w:szCs w:val="30"/>
          <w:shd w:val="clear" w:color="auto" w:fill="FFFFFF"/>
          <w:lang/>
        </w:rPr>
        <w:t>项目支出是指单位为完成特定行政工作任务或事业发展目标而发生的支出。</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年项目支出</w:t>
      </w:r>
      <w:r>
        <w:rPr>
          <w:rFonts w:ascii="仿宋" w:eastAsia="仿宋" w:hAnsi="仿宋" w:cs="仿宋" w:hint="eastAsia"/>
          <w:color w:val="333333"/>
          <w:kern w:val="0"/>
          <w:sz w:val="30"/>
          <w:szCs w:val="30"/>
          <w:shd w:val="clear" w:color="auto" w:fill="FFFFFF"/>
          <w:lang/>
        </w:rPr>
        <w:t>0</w:t>
      </w:r>
      <w:r>
        <w:rPr>
          <w:rFonts w:ascii="仿宋" w:eastAsia="仿宋" w:hAnsi="仿宋" w:cs="仿宋" w:hint="eastAsia"/>
          <w:color w:val="333333"/>
          <w:kern w:val="0"/>
          <w:sz w:val="30"/>
          <w:szCs w:val="30"/>
          <w:shd w:val="clear" w:color="auto" w:fill="FFFFFF"/>
          <w:lang/>
        </w:rPr>
        <w:t>万元。</w:t>
      </w:r>
    </w:p>
    <w:p w:rsidR="003B7620" w:rsidRDefault="00E13283">
      <w:pPr>
        <w:widowControl/>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三、政府性基金预算支出情况</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本单位</w:t>
      </w:r>
      <w:r>
        <w:rPr>
          <w:rFonts w:ascii="仿宋" w:eastAsia="仿宋" w:hAnsi="仿宋" w:cs="仿宋" w:hint="eastAsia"/>
          <w:sz w:val="30"/>
          <w:szCs w:val="30"/>
        </w:rPr>
        <w:t>2021</w:t>
      </w:r>
      <w:r>
        <w:rPr>
          <w:rFonts w:ascii="仿宋" w:eastAsia="仿宋" w:hAnsi="仿宋" w:cs="仿宋" w:hint="eastAsia"/>
          <w:sz w:val="30"/>
          <w:szCs w:val="30"/>
        </w:rPr>
        <w:t>年无政府性基金预算支出情况。</w:t>
      </w:r>
    </w:p>
    <w:p w:rsidR="003B7620" w:rsidRDefault="00E13283">
      <w:pPr>
        <w:widowControl/>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四、国有资本经营预算支出情况</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本单位</w:t>
      </w:r>
      <w:r>
        <w:rPr>
          <w:rFonts w:ascii="仿宋" w:eastAsia="仿宋" w:hAnsi="仿宋" w:cs="仿宋" w:hint="eastAsia"/>
          <w:sz w:val="30"/>
          <w:szCs w:val="30"/>
        </w:rPr>
        <w:t>2021</w:t>
      </w:r>
      <w:r>
        <w:rPr>
          <w:rFonts w:ascii="仿宋" w:eastAsia="仿宋" w:hAnsi="仿宋" w:cs="仿宋" w:hint="eastAsia"/>
          <w:sz w:val="30"/>
          <w:szCs w:val="30"/>
        </w:rPr>
        <w:t>年无国有资本经营预算支出情况。</w:t>
      </w:r>
    </w:p>
    <w:p w:rsidR="003B7620" w:rsidRDefault="00E13283">
      <w:pPr>
        <w:widowControl/>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五、社会保险基金预算支出情况</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本单位</w:t>
      </w:r>
      <w:r>
        <w:rPr>
          <w:rFonts w:ascii="仿宋" w:eastAsia="仿宋" w:hAnsi="仿宋" w:cs="仿宋" w:hint="eastAsia"/>
          <w:sz w:val="30"/>
          <w:szCs w:val="30"/>
        </w:rPr>
        <w:t>2021</w:t>
      </w:r>
      <w:r>
        <w:rPr>
          <w:rFonts w:ascii="仿宋" w:eastAsia="仿宋" w:hAnsi="仿宋" w:cs="仿宋" w:hint="eastAsia"/>
          <w:sz w:val="30"/>
          <w:szCs w:val="30"/>
        </w:rPr>
        <w:t>年无社会保险基金预算支出情况。</w:t>
      </w:r>
    </w:p>
    <w:p w:rsidR="003B7620" w:rsidRDefault="00E13283">
      <w:pPr>
        <w:widowControl/>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六、部门整体支出绩效情况</w:t>
      </w:r>
    </w:p>
    <w:p w:rsidR="003B7620" w:rsidRDefault="00E13283">
      <w:pPr>
        <w:pStyle w:val="2"/>
        <w:widowControl/>
        <w:spacing w:line="600" w:lineRule="exact"/>
        <w:ind w:firstLine="602"/>
        <w:jc w:val="left"/>
        <w:rPr>
          <w:rFonts w:ascii="仿宋" w:eastAsia="仿宋" w:hAnsi="仿宋" w:cs="仿宋"/>
          <w:b/>
          <w:bCs/>
          <w:sz w:val="30"/>
          <w:szCs w:val="30"/>
        </w:rPr>
      </w:pPr>
      <w:r>
        <w:rPr>
          <w:rFonts w:ascii="仿宋" w:eastAsia="仿宋" w:hAnsi="仿宋" w:cs="仿宋" w:hint="eastAsia"/>
          <w:b/>
          <w:bCs/>
          <w:sz w:val="30"/>
          <w:szCs w:val="30"/>
        </w:rPr>
        <w:t>（一）绩效评价目的</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为加强预算绩效管理，强化支出责任，建立科学、合理的财政支出绩效评价管理体系，提高财政资金使用效益。根据益阳市赫山区财政局《益阳市赫山区财政局关于做好</w:t>
      </w:r>
      <w:r>
        <w:rPr>
          <w:rFonts w:ascii="仿宋" w:eastAsia="仿宋" w:hAnsi="仿宋" w:cs="仿宋" w:hint="eastAsia"/>
          <w:sz w:val="30"/>
          <w:szCs w:val="30"/>
        </w:rPr>
        <w:t>2021</w:t>
      </w:r>
      <w:r>
        <w:rPr>
          <w:rFonts w:ascii="仿宋" w:eastAsia="仿宋" w:hAnsi="仿宋" w:cs="仿宋" w:hint="eastAsia"/>
          <w:sz w:val="30"/>
          <w:szCs w:val="30"/>
        </w:rPr>
        <w:t>年度预算绩效自评工</w:t>
      </w:r>
      <w:r>
        <w:rPr>
          <w:rFonts w:ascii="仿宋" w:eastAsia="仿宋" w:hAnsi="仿宋" w:cs="仿宋" w:hint="eastAsia"/>
          <w:sz w:val="30"/>
          <w:szCs w:val="30"/>
        </w:rPr>
        <w:lastRenderedPageBreak/>
        <w:t>作的通知》（益赫财绩〔</w:t>
      </w:r>
      <w:r>
        <w:rPr>
          <w:rFonts w:ascii="仿宋" w:eastAsia="仿宋" w:hAnsi="仿宋" w:cs="仿宋" w:hint="eastAsia"/>
          <w:sz w:val="30"/>
          <w:szCs w:val="30"/>
        </w:rPr>
        <w:t>2022</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号）等文件精神，在本部门开展财政预算绩效评价工作。</w:t>
      </w:r>
    </w:p>
    <w:p w:rsidR="003B7620" w:rsidRDefault="00E13283">
      <w:pPr>
        <w:pStyle w:val="2"/>
        <w:widowControl/>
        <w:spacing w:line="600" w:lineRule="exact"/>
        <w:ind w:firstLine="602"/>
        <w:jc w:val="left"/>
        <w:rPr>
          <w:rFonts w:ascii="仿宋" w:eastAsia="仿宋" w:hAnsi="仿宋" w:cs="仿宋"/>
          <w:b/>
          <w:bCs/>
          <w:sz w:val="30"/>
          <w:szCs w:val="30"/>
        </w:rPr>
      </w:pPr>
      <w:r>
        <w:rPr>
          <w:rFonts w:ascii="仿宋" w:eastAsia="仿宋" w:hAnsi="仿宋" w:cs="仿宋" w:hint="eastAsia"/>
          <w:b/>
          <w:bCs/>
          <w:sz w:val="30"/>
          <w:szCs w:val="30"/>
        </w:rPr>
        <w:t>（二）绩效评价工作过程</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我中心成立了绩效评价工作领导小组，负责绩效评价工作的组织领导和具体实施。评价小组采取座谈等方式听取情况，检查基本支出、项目支出有关账目，收集整理支出相关资料，并根据各部门报送的绩效自评材料进行分析，形成评价结论。</w:t>
      </w:r>
    </w:p>
    <w:p w:rsidR="003B7620" w:rsidRDefault="00E13283">
      <w:pPr>
        <w:pStyle w:val="2"/>
        <w:widowControl/>
        <w:spacing w:line="600" w:lineRule="exact"/>
        <w:ind w:firstLine="602"/>
        <w:jc w:val="left"/>
        <w:rPr>
          <w:rFonts w:ascii="仿宋" w:eastAsia="仿宋" w:hAnsi="仿宋" w:cs="仿宋"/>
          <w:b/>
          <w:bCs/>
          <w:sz w:val="30"/>
          <w:szCs w:val="30"/>
        </w:rPr>
      </w:pPr>
      <w:r>
        <w:rPr>
          <w:rFonts w:ascii="仿宋" w:eastAsia="仿宋" w:hAnsi="仿宋" w:cs="仿宋" w:hint="eastAsia"/>
          <w:b/>
          <w:bCs/>
          <w:sz w:val="30"/>
          <w:szCs w:val="30"/>
        </w:rPr>
        <w:t>（三）主要绩效</w:t>
      </w:r>
      <w:r>
        <w:rPr>
          <w:rFonts w:ascii="仿宋" w:eastAsia="仿宋" w:hAnsi="仿宋" w:cs="仿宋" w:hint="eastAsia"/>
          <w:b/>
          <w:bCs/>
          <w:sz w:val="30"/>
          <w:szCs w:val="30"/>
        </w:rPr>
        <w:t>及评价结论</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经济性分析</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）本年预算配置控制较好。财政供养人员控制在预算编制以内，编制内在职人员控制率为</w:t>
      </w:r>
      <w:r>
        <w:rPr>
          <w:rFonts w:ascii="仿宋" w:eastAsia="仿宋" w:hAnsi="仿宋" w:cs="仿宋" w:hint="eastAsia"/>
          <w:sz w:val="30"/>
          <w:szCs w:val="30"/>
        </w:rPr>
        <w:t>100%</w:t>
      </w:r>
      <w:r>
        <w:rPr>
          <w:rFonts w:ascii="仿宋" w:eastAsia="仿宋" w:hAnsi="仿宋" w:cs="仿宋" w:hint="eastAsia"/>
          <w:sz w:val="30"/>
          <w:szCs w:val="30"/>
        </w:rPr>
        <w:t>；“三公”经费支出总额小，低于年初预算。</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）预算执行方面。支出总额控制在预算总额以内，所有支出严格依照相关财务管理规定执行，特别重视量财办事、量力而行，严格控制标准、注重节约，少花钱办好事，各项支出都在合理范围内。</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）预算管理方面。中心制定了切实有效的内部管理制度和经费支出控制方案，有较强的内控风险管理意识、各项经费支出得到了有效控制。</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效率性分析</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年赫山区投资促进服务中心在区委、区政府的领导下，以绩效评估为抓手，按照区委经济工作会议要求和部署，迅速调整人员分工，扎实开展工作，全力构建招商引资新格局，取得了较好的成效。</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lastRenderedPageBreak/>
        <w:t>3.</w:t>
      </w:r>
      <w:r>
        <w:rPr>
          <w:rFonts w:ascii="仿宋" w:eastAsia="仿宋" w:hAnsi="仿宋" w:cs="仿宋" w:hint="eastAsia"/>
          <w:sz w:val="30"/>
          <w:szCs w:val="30"/>
        </w:rPr>
        <w:t>效益性分析</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年在手在谈项目共</w:t>
      </w:r>
      <w:r>
        <w:rPr>
          <w:rFonts w:ascii="仿宋" w:eastAsia="仿宋" w:hAnsi="仿宋" w:cs="仿宋" w:hint="eastAsia"/>
          <w:sz w:val="30"/>
          <w:szCs w:val="30"/>
        </w:rPr>
        <w:t>42</w:t>
      </w:r>
      <w:r>
        <w:rPr>
          <w:rFonts w:ascii="仿宋" w:eastAsia="仿宋" w:hAnsi="仿宋" w:cs="仿宋" w:hint="eastAsia"/>
          <w:sz w:val="30"/>
          <w:szCs w:val="30"/>
        </w:rPr>
        <w:t>个，共联系企业</w:t>
      </w:r>
      <w:r>
        <w:rPr>
          <w:rFonts w:ascii="仿宋" w:eastAsia="仿宋" w:hAnsi="仿宋" w:cs="仿宋" w:hint="eastAsia"/>
          <w:sz w:val="30"/>
          <w:szCs w:val="30"/>
        </w:rPr>
        <w:t>180</w:t>
      </w:r>
      <w:r>
        <w:rPr>
          <w:rFonts w:ascii="仿宋" w:eastAsia="仿宋" w:hAnsi="仿宋" w:cs="仿宋" w:hint="eastAsia"/>
          <w:sz w:val="30"/>
          <w:szCs w:val="30"/>
        </w:rPr>
        <w:t>家，主动上门对接企业</w:t>
      </w:r>
      <w:r>
        <w:rPr>
          <w:rFonts w:ascii="仿宋" w:eastAsia="仿宋" w:hAnsi="仿宋" w:cs="仿宋" w:hint="eastAsia"/>
          <w:sz w:val="30"/>
          <w:szCs w:val="30"/>
        </w:rPr>
        <w:t>92</w:t>
      </w:r>
      <w:r>
        <w:rPr>
          <w:rFonts w:ascii="仿宋" w:eastAsia="仿宋" w:hAnsi="仿宋" w:cs="仿宋" w:hint="eastAsia"/>
          <w:sz w:val="30"/>
          <w:szCs w:val="30"/>
        </w:rPr>
        <w:t>家，通过上门拜访、邀请来赫考察等方式共对接客商</w:t>
      </w:r>
      <w:r>
        <w:rPr>
          <w:rFonts w:ascii="仿宋" w:eastAsia="仿宋" w:hAnsi="仿宋" w:cs="仿宋" w:hint="eastAsia"/>
          <w:sz w:val="30"/>
          <w:szCs w:val="30"/>
        </w:rPr>
        <w:t>220</w:t>
      </w:r>
      <w:r>
        <w:rPr>
          <w:rFonts w:ascii="仿宋" w:eastAsia="仿宋" w:hAnsi="仿宋" w:cs="仿宋" w:hint="eastAsia"/>
          <w:sz w:val="30"/>
          <w:szCs w:val="30"/>
        </w:rPr>
        <w:t>余次。</w:t>
      </w:r>
      <w:r>
        <w:rPr>
          <w:rFonts w:ascii="仿宋" w:eastAsia="仿宋" w:hAnsi="仿宋" w:cs="仿宋" w:hint="eastAsia"/>
          <w:sz w:val="30"/>
          <w:szCs w:val="30"/>
        </w:rPr>
        <w:t>2021</w:t>
      </w:r>
      <w:r>
        <w:rPr>
          <w:rFonts w:ascii="仿宋" w:eastAsia="仿宋" w:hAnsi="仿宋" w:cs="仿宋" w:hint="eastAsia"/>
          <w:sz w:val="30"/>
          <w:szCs w:val="30"/>
        </w:rPr>
        <w:t>年已引进三个</w:t>
      </w:r>
      <w:r>
        <w:rPr>
          <w:rFonts w:ascii="仿宋" w:eastAsia="仿宋" w:hAnsi="仿宋" w:cs="仿宋" w:hint="eastAsia"/>
          <w:sz w:val="30"/>
          <w:szCs w:val="30"/>
        </w:rPr>
        <w:t>500</w:t>
      </w:r>
      <w:r>
        <w:rPr>
          <w:rFonts w:ascii="仿宋" w:eastAsia="仿宋" w:hAnsi="仿宋" w:cs="仿宋" w:hint="eastAsia"/>
          <w:sz w:val="30"/>
          <w:szCs w:val="30"/>
        </w:rPr>
        <w:t>强项目，分别是：投资</w:t>
      </w:r>
      <w:r>
        <w:rPr>
          <w:rFonts w:ascii="仿宋" w:eastAsia="仿宋" w:hAnsi="仿宋" w:cs="仿宋" w:hint="eastAsia"/>
          <w:sz w:val="30"/>
          <w:szCs w:val="30"/>
        </w:rPr>
        <w:t>30</w:t>
      </w:r>
      <w:r>
        <w:rPr>
          <w:rFonts w:ascii="仿宋" w:eastAsia="仿宋" w:hAnsi="仿宋" w:cs="仿宋" w:hint="eastAsia"/>
          <w:sz w:val="30"/>
          <w:szCs w:val="30"/>
        </w:rPr>
        <w:t>亿元的大唐华银光伏发电项目、投资</w:t>
      </w:r>
      <w:r>
        <w:rPr>
          <w:rFonts w:ascii="仿宋" w:eastAsia="仿宋" w:hAnsi="仿宋" w:cs="仿宋" w:hint="eastAsia"/>
          <w:sz w:val="30"/>
          <w:szCs w:val="30"/>
        </w:rPr>
        <w:t>5</w:t>
      </w:r>
      <w:r>
        <w:rPr>
          <w:rFonts w:ascii="仿宋" w:eastAsia="仿宋" w:hAnsi="仿宋" w:cs="仿宋" w:hint="eastAsia"/>
          <w:sz w:val="30"/>
          <w:szCs w:val="30"/>
        </w:rPr>
        <w:t>亿元的顺丰智慧物流产业园项目、投资</w:t>
      </w:r>
      <w:r>
        <w:rPr>
          <w:rFonts w:ascii="仿宋" w:eastAsia="仿宋" w:hAnsi="仿宋" w:cs="仿宋" w:hint="eastAsia"/>
          <w:sz w:val="30"/>
          <w:szCs w:val="30"/>
        </w:rPr>
        <w:t>1</w:t>
      </w:r>
      <w:r>
        <w:rPr>
          <w:rFonts w:ascii="仿宋" w:eastAsia="仿宋" w:hAnsi="仿宋" w:cs="仿宋" w:hint="eastAsia"/>
          <w:sz w:val="30"/>
          <w:szCs w:val="30"/>
        </w:rPr>
        <w:t>亿元的正泰屋顶发电项目。</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月</w:t>
      </w:r>
      <w:r>
        <w:rPr>
          <w:rFonts w:ascii="仿宋" w:eastAsia="仿宋" w:hAnsi="仿宋" w:cs="仿宋" w:hint="eastAsia"/>
          <w:sz w:val="30"/>
          <w:szCs w:val="30"/>
        </w:rPr>
        <w:t>27</w:t>
      </w:r>
      <w:r>
        <w:rPr>
          <w:rFonts w:ascii="仿宋" w:eastAsia="仿宋" w:hAnsi="仿宋" w:cs="仿宋" w:hint="eastAsia"/>
          <w:sz w:val="30"/>
          <w:szCs w:val="30"/>
        </w:rPr>
        <w:t>日</w:t>
      </w:r>
      <w:r>
        <w:rPr>
          <w:rFonts w:ascii="仿宋" w:eastAsia="仿宋" w:hAnsi="仿宋" w:cs="仿宋" w:hint="eastAsia"/>
          <w:sz w:val="30"/>
          <w:szCs w:val="30"/>
        </w:rPr>
        <w:t>-30</w:t>
      </w:r>
      <w:r>
        <w:rPr>
          <w:rFonts w:ascii="仿宋" w:eastAsia="仿宋" w:hAnsi="仿宋" w:cs="仿宋" w:hint="eastAsia"/>
          <w:sz w:val="30"/>
          <w:szCs w:val="30"/>
        </w:rPr>
        <w:t>日，</w:t>
      </w:r>
      <w:r>
        <w:rPr>
          <w:rFonts w:ascii="仿宋" w:eastAsia="仿宋" w:hAnsi="仿宋" w:cs="仿宋" w:hint="eastAsia"/>
          <w:sz w:val="30"/>
          <w:szCs w:val="30"/>
        </w:rPr>
        <w:t>2021</w:t>
      </w:r>
      <w:r>
        <w:rPr>
          <w:rFonts w:ascii="仿宋" w:eastAsia="仿宋" w:hAnsi="仿宋" w:cs="仿宋" w:hint="eastAsia"/>
          <w:sz w:val="30"/>
          <w:szCs w:val="30"/>
        </w:rPr>
        <w:t>年湖南</w:t>
      </w:r>
      <w:r>
        <w:rPr>
          <w:rFonts w:ascii="仿宋" w:eastAsia="仿宋" w:hAnsi="仿宋" w:cs="仿宋" w:hint="eastAsia"/>
          <w:sz w:val="30"/>
          <w:szCs w:val="30"/>
        </w:rPr>
        <w:t>-</w:t>
      </w:r>
      <w:r>
        <w:rPr>
          <w:rFonts w:ascii="仿宋" w:eastAsia="仿宋" w:hAnsi="仿宋" w:cs="仿宋" w:hint="eastAsia"/>
          <w:sz w:val="30"/>
          <w:szCs w:val="30"/>
        </w:rPr>
        <w:t>粤</w:t>
      </w:r>
      <w:r>
        <w:rPr>
          <w:rFonts w:ascii="仿宋" w:eastAsia="仿宋" w:hAnsi="仿宋" w:cs="仿宋" w:hint="eastAsia"/>
          <w:sz w:val="30"/>
          <w:szCs w:val="30"/>
        </w:rPr>
        <w:t>港澳大湾区投资贸易洽谈周在深圳、香港、澳门和珠三角地区举行，本次“港洽周”签约仪式上，我区喜获丰收，共签约项目</w:t>
      </w:r>
      <w:r>
        <w:rPr>
          <w:rFonts w:ascii="仿宋" w:eastAsia="仿宋" w:hAnsi="仿宋" w:cs="仿宋" w:hint="eastAsia"/>
          <w:sz w:val="30"/>
          <w:szCs w:val="30"/>
        </w:rPr>
        <w:t>9</w:t>
      </w:r>
      <w:r>
        <w:rPr>
          <w:rFonts w:ascii="仿宋" w:eastAsia="仿宋" w:hAnsi="仿宋" w:cs="仿宋" w:hint="eastAsia"/>
          <w:sz w:val="30"/>
          <w:szCs w:val="30"/>
        </w:rPr>
        <w:t>个，合同引资</w:t>
      </w:r>
      <w:r>
        <w:rPr>
          <w:rFonts w:ascii="仿宋" w:eastAsia="仿宋" w:hAnsi="仿宋" w:cs="仿宋" w:hint="eastAsia"/>
          <w:sz w:val="30"/>
          <w:szCs w:val="30"/>
        </w:rPr>
        <w:t>43.7</w:t>
      </w:r>
      <w:r>
        <w:rPr>
          <w:rFonts w:ascii="仿宋" w:eastAsia="仿宋" w:hAnsi="仿宋" w:cs="仿宋" w:hint="eastAsia"/>
          <w:sz w:val="30"/>
          <w:szCs w:val="30"/>
        </w:rPr>
        <w:t>亿元，全市排名前列。项目涉及智慧物流、重稀土靶材、光伏发电、新能源、智能制造及生物科技等行业，为赫山经济飞速发展再次注入强大动能。另投资</w:t>
      </w:r>
      <w:r>
        <w:rPr>
          <w:rFonts w:ascii="仿宋" w:eastAsia="仿宋" w:hAnsi="仿宋" w:cs="仿宋" w:hint="eastAsia"/>
          <w:sz w:val="30"/>
          <w:szCs w:val="30"/>
        </w:rPr>
        <w:t>15</w:t>
      </w:r>
      <w:r>
        <w:rPr>
          <w:rFonts w:ascii="仿宋" w:eastAsia="仿宋" w:hAnsi="仿宋" w:cs="仿宋" w:hint="eastAsia"/>
          <w:sz w:val="30"/>
          <w:szCs w:val="30"/>
        </w:rPr>
        <w:t>亿元的粤浙城医美健康产业园项目已顺利落地。</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大型活动主要参加了市级主办的深圳益阳商会、深圳安化商会来益考察产业招商座谈会、湖南省通用航空产业招商对接会。目前对接重点项目有：分别是山河智能装备项目、莹帆电子手机散热装置生产项目、江丰电子电控智</w:t>
      </w:r>
      <w:r>
        <w:rPr>
          <w:rFonts w:ascii="仿宋" w:eastAsia="仿宋" w:hAnsi="仿宋" w:cs="仿宋" w:hint="eastAsia"/>
          <w:sz w:val="30"/>
          <w:szCs w:val="30"/>
        </w:rPr>
        <w:t>能玻璃项目、优车智能交通产业园项目、柔性屏膜核心材料研发生产项目、中国电建光伏发电项目。</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年我区外商直接投资目标任务</w:t>
      </w:r>
      <w:r>
        <w:rPr>
          <w:rFonts w:ascii="仿宋" w:eastAsia="仿宋" w:hAnsi="仿宋" w:cs="仿宋" w:hint="eastAsia"/>
          <w:sz w:val="30"/>
          <w:szCs w:val="30"/>
        </w:rPr>
        <w:t>630</w:t>
      </w:r>
      <w:r>
        <w:rPr>
          <w:rFonts w:ascii="仿宋" w:eastAsia="仿宋" w:hAnsi="仿宋" w:cs="仿宋" w:hint="eastAsia"/>
          <w:sz w:val="30"/>
          <w:szCs w:val="30"/>
        </w:rPr>
        <w:t>万美元，超额完成目标任务。</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评价结论</w:t>
      </w:r>
    </w:p>
    <w:p w:rsidR="003B7620" w:rsidRDefault="00E13283">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一是预算执行到位。严格执行《预算法》和各项财经纪律，机关管理制度健全，财务管理规范，预算编制合理；</w:t>
      </w:r>
      <w:r>
        <w:rPr>
          <w:rFonts w:ascii="仿宋" w:eastAsia="仿宋" w:hAnsi="仿宋" w:cs="仿宋" w:hint="eastAsia"/>
          <w:sz w:val="30"/>
          <w:szCs w:val="30"/>
        </w:rPr>
        <w:t xml:space="preserve"> </w:t>
      </w:r>
      <w:r>
        <w:rPr>
          <w:rFonts w:ascii="仿宋" w:eastAsia="仿宋" w:hAnsi="仿宋" w:cs="仿宋" w:hint="eastAsia"/>
          <w:sz w:val="30"/>
          <w:szCs w:val="30"/>
        </w:rPr>
        <w:t>二是资金监管到位。</w:t>
      </w:r>
    </w:p>
    <w:p w:rsidR="003B7620" w:rsidRDefault="00E13283">
      <w:pPr>
        <w:widowControl/>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七、存在的问题及原因分析</w:t>
      </w:r>
    </w:p>
    <w:p w:rsidR="003B7620" w:rsidRDefault="00E13283">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预算编制工作有待细化。预算编制不够明确和细化，预算编制的合理性需要提高。因部分工作是年中或年末根据省市相关要求开展，未纳入年初预算，另外还有部分不可预见经费的追加，无法纳入预算，导致预算执行存在</w:t>
      </w:r>
      <w:r>
        <w:rPr>
          <w:rFonts w:ascii="仿宋" w:eastAsia="仿宋" w:hAnsi="仿宋" w:cs="仿宋" w:hint="eastAsia"/>
          <w:sz w:val="30"/>
          <w:szCs w:val="30"/>
        </w:rPr>
        <w:t>偏差。</w:t>
      </w:r>
    </w:p>
    <w:p w:rsidR="003B7620" w:rsidRDefault="00E13283">
      <w:pPr>
        <w:widowControl/>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八、下一步改进措施</w:t>
      </w:r>
    </w:p>
    <w:p w:rsidR="003B7620" w:rsidRDefault="00E1328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（一）提高认识，突出重点</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．提高对预算绩效管理的认识，充分理解财政绩效评价指标体系，注重绩效目标、评价指标的关联性，依据部门职责和年度工作重点，更加科学合理地确定部门绩效目标和评价目标。</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强化全过程预算绩效管理理念，强化部门项目选择与部门职责的相关性。按财政管理要求进一步建立完善项目库和内部项目选择机制，完善项目管理制度，实施项目事加强领导重视，合理设定绩效目标，强化管理措施，科学编制预算</w:t>
      </w:r>
      <w:r>
        <w:rPr>
          <w:rFonts w:ascii="仿宋" w:eastAsia="仿宋" w:hAnsi="仿宋" w:cs="仿宋" w:hint="eastAsia"/>
          <w:sz w:val="30"/>
          <w:szCs w:val="30"/>
        </w:rPr>
        <w:t>,</w:t>
      </w:r>
      <w:r>
        <w:rPr>
          <w:rFonts w:ascii="仿宋" w:eastAsia="仿宋" w:hAnsi="仿宋" w:cs="仿宋" w:hint="eastAsia"/>
          <w:sz w:val="30"/>
          <w:szCs w:val="30"/>
        </w:rPr>
        <w:t>认真组织绩效考评。</w:t>
      </w:r>
    </w:p>
    <w:p w:rsidR="003B7620" w:rsidRDefault="00E1328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（二）强化管理，规范行为</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．强化部门预算约束，细化预算编制，严格预算执行，合理制定项目方案和计划，减少预算执行中的项目预算调整和结余，平衡好预算执行进度，提高财政资金使用效率和效益。</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．加强预算项目事前、事中、事后管控，做到事前有评估、事中有监控、事后有评价，并且按预期绩效目标完成程度考核项目实施效果。</w:t>
      </w:r>
    </w:p>
    <w:p w:rsidR="003B7620" w:rsidRDefault="00E1328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（三）科学考核，注重实效</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．建立科学合理的项目预算效果考核机制，依据预设的绩效数量、质量指标全面衡量预算实施效果，既重“绩”，更重“效”。</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．注重服务对象满意度调查工作，根据部门职责明确服务对象、</w:t>
      </w:r>
      <w:r>
        <w:rPr>
          <w:rFonts w:ascii="仿宋" w:eastAsia="仿宋" w:hAnsi="仿宋" w:cs="仿宋" w:hint="eastAsia"/>
          <w:sz w:val="30"/>
          <w:szCs w:val="30"/>
        </w:rPr>
        <w:lastRenderedPageBreak/>
        <w:t>确定调查范围，采取适当方式全</w:t>
      </w:r>
      <w:r>
        <w:rPr>
          <w:rFonts w:ascii="仿宋" w:eastAsia="仿宋" w:hAnsi="仿宋" w:cs="仿宋" w:hint="eastAsia"/>
          <w:sz w:val="30"/>
          <w:szCs w:val="30"/>
        </w:rPr>
        <w:t>面收集服务对象满意度资料，反映部门服务效果。</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．注重考核的全面性和客观性，对预设指标之外的项目效果同样纳入考核评价报告。</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总之，部门整体绩效考评是一项系统性、全局性的工作，需要领导重视，全员参与，科学考核，注重实效。只有这样，才能不断增强绩效考评的客观性和科学性，切实促进财政资金科学管理和实际绩效水平不断提高。</w:t>
      </w:r>
    </w:p>
    <w:p w:rsidR="003B7620" w:rsidRDefault="00E13283">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九、其他需要说明的情况</w:t>
      </w:r>
    </w:p>
    <w:p w:rsidR="003B7620" w:rsidRDefault="00E1328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r>
        <w:rPr>
          <w:rFonts w:ascii="仿宋" w:eastAsia="仿宋" w:hAnsi="仿宋" w:cs="仿宋" w:hint="eastAsia"/>
          <w:sz w:val="30"/>
          <w:szCs w:val="30"/>
        </w:rPr>
        <w:t xml:space="preserve">  </w:t>
      </w:r>
    </w:p>
    <w:p w:rsidR="003B7620" w:rsidRDefault="003B7620">
      <w:pPr>
        <w:spacing w:line="560" w:lineRule="exact"/>
        <w:ind w:firstLineChars="200" w:firstLine="640"/>
        <w:rPr>
          <w:rFonts w:ascii="宋体" w:eastAsia="宋体" w:hAnsi="宋体" w:cs="宋体"/>
          <w:sz w:val="32"/>
          <w:szCs w:val="32"/>
        </w:rPr>
      </w:pPr>
    </w:p>
    <w:p w:rsidR="003B7620" w:rsidRDefault="003B7620">
      <w:pPr>
        <w:ind w:firstLineChars="200" w:firstLine="640"/>
        <w:jc w:val="left"/>
        <w:rPr>
          <w:rFonts w:asciiTheme="minorEastAsia" w:hAnsiTheme="minorEastAsia" w:cs="黑体"/>
          <w:color w:val="000000"/>
          <w:kern w:val="0"/>
          <w:sz w:val="32"/>
          <w:szCs w:val="32"/>
        </w:rPr>
      </w:pPr>
    </w:p>
    <w:p w:rsidR="003B7620" w:rsidRDefault="003B7620">
      <w:bookmarkStart w:id="1" w:name="_GoBack"/>
      <w:bookmarkEnd w:id="1"/>
    </w:p>
    <w:sectPr w:rsidR="003B7620" w:rsidSect="003B7620">
      <w:pgSz w:w="11906" w:h="16838"/>
      <w:pgMar w:top="1134" w:right="1531" w:bottom="1134" w:left="1531"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283" w:rsidRDefault="00E13283" w:rsidP="00F720AB">
      <w:r>
        <w:separator/>
      </w:r>
    </w:p>
  </w:endnote>
  <w:endnote w:type="continuationSeparator" w:id="1">
    <w:p w:rsidR="00E13283" w:rsidRDefault="00E13283" w:rsidP="00F72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283" w:rsidRDefault="00E13283" w:rsidP="00F720AB">
      <w:r>
        <w:separator/>
      </w:r>
    </w:p>
  </w:footnote>
  <w:footnote w:type="continuationSeparator" w:id="1">
    <w:p w:rsidR="00E13283" w:rsidRDefault="00E13283" w:rsidP="00F720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F1E31"/>
    <w:multiLevelType w:val="singleLevel"/>
    <w:tmpl w:val="432F1E31"/>
    <w:lvl w:ilvl="0">
      <w:start w:val="2"/>
      <w:numFmt w:val="chineseCounting"/>
      <w:suff w:val="nothing"/>
      <w:lvlText w:val="（%1）"/>
      <w:lvlJc w:val="left"/>
      <w:rPr>
        <w:rFonts w:hint="eastAsia"/>
      </w:rPr>
    </w:lvl>
  </w:abstractNum>
  <w:abstractNum w:abstractNumId="1">
    <w:nsid w:val="66EA510C"/>
    <w:multiLevelType w:val="singleLevel"/>
    <w:tmpl w:val="66EA510C"/>
    <w:lvl w:ilvl="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3B7620"/>
    <w:rsid w:val="003B7620"/>
    <w:rsid w:val="00E13283"/>
    <w:rsid w:val="00F720AB"/>
    <w:rsid w:val="41982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B76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3B7620"/>
    <w:pPr>
      <w:topLinePunct/>
    </w:pPr>
    <w:rPr>
      <w:rFonts w:hint="eastAsia"/>
      <w:szCs w:val="24"/>
    </w:rPr>
  </w:style>
  <w:style w:type="paragraph" w:styleId="a3">
    <w:name w:val="annotation text"/>
    <w:basedOn w:val="a"/>
    <w:uiPriority w:val="99"/>
    <w:semiHidden/>
    <w:unhideWhenUsed/>
    <w:qFormat/>
    <w:rsid w:val="003B7620"/>
    <w:pPr>
      <w:jc w:val="left"/>
    </w:pPr>
  </w:style>
  <w:style w:type="paragraph" w:customStyle="1" w:styleId="2">
    <w:name w:val="列出段落2"/>
    <w:basedOn w:val="a"/>
    <w:uiPriority w:val="99"/>
    <w:qFormat/>
    <w:rsid w:val="003B7620"/>
    <w:pPr>
      <w:ind w:firstLineChars="200" w:firstLine="420"/>
    </w:pPr>
    <w:rPr>
      <w:rFonts w:ascii="等线" w:eastAsia="等线" w:hAnsi="等线" w:cs="等线"/>
      <w:szCs w:val="21"/>
    </w:rPr>
  </w:style>
  <w:style w:type="character" w:styleId="a4">
    <w:name w:val="annotation reference"/>
    <w:basedOn w:val="a0"/>
    <w:rsid w:val="003B7620"/>
    <w:rPr>
      <w:sz w:val="21"/>
      <w:szCs w:val="21"/>
    </w:rPr>
  </w:style>
  <w:style w:type="paragraph" w:styleId="a5">
    <w:name w:val="Balloon Text"/>
    <w:basedOn w:val="a"/>
    <w:link w:val="Char"/>
    <w:rsid w:val="00F720AB"/>
    <w:rPr>
      <w:sz w:val="18"/>
      <w:szCs w:val="18"/>
    </w:rPr>
  </w:style>
  <w:style w:type="character" w:customStyle="1" w:styleId="Char">
    <w:name w:val="批注框文本 Char"/>
    <w:basedOn w:val="a0"/>
    <w:link w:val="a5"/>
    <w:rsid w:val="00F720AB"/>
    <w:rPr>
      <w:kern w:val="2"/>
      <w:sz w:val="18"/>
      <w:szCs w:val="18"/>
    </w:rPr>
  </w:style>
  <w:style w:type="paragraph" w:styleId="a6">
    <w:name w:val="header"/>
    <w:basedOn w:val="a"/>
    <w:link w:val="Char0"/>
    <w:rsid w:val="00F720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720AB"/>
    <w:rPr>
      <w:kern w:val="2"/>
      <w:sz w:val="18"/>
      <w:szCs w:val="18"/>
    </w:rPr>
  </w:style>
  <w:style w:type="paragraph" w:styleId="a7">
    <w:name w:val="footer"/>
    <w:basedOn w:val="a"/>
    <w:link w:val="Char1"/>
    <w:rsid w:val="00F720AB"/>
    <w:pPr>
      <w:tabs>
        <w:tab w:val="center" w:pos="4153"/>
        <w:tab w:val="right" w:pos="8306"/>
      </w:tabs>
      <w:snapToGrid w:val="0"/>
      <w:jc w:val="left"/>
    </w:pPr>
    <w:rPr>
      <w:sz w:val="18"/>
      <w:szCs w:val="18"/>
    </w:rPr>
  </w:style>
  <w:style w:type="character" w:customStyle="1" w:styleId="Char1">
    <w:name w:val="页脚 Char"/>
    <w:basedOn w:val="a0"/>
    <w:link w:val="a7"/>
    <w:rsid w:val="00F720A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444</Words>
  <Characters>2531</Characters>
  <Application>Microsoft Office Word</Application>
  <DocSecurity>0</DocSecurity>
  <Lines>21</Lines>
  <Paragraphs>5</Paragraphs>
  <ScaleCrop>false</ScaleCrop>
  <Company>微软中国</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微软用户</cp:lastModifiedBy>
  <cp:revision>2</cp:revision>
  <dcterms:created xsi:type="dcterms:W3CDTF">2023-06-18T13:50:00Z</dcterms:created>
  <dcterms:modified xsi:type="dcterms:W3CDTF">2023-10-05T11:26:00Z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4908C7E3B65A46629C954041ECA9FA47_12</vt:lpwstr>
  </property>
</Properties>
</file>