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spacing w:line="600" w:lineRule="exact"/>
        <w:jc w:val="center"/>
        <w:rPr>
          <w:rFonts w:hint="eastAsia" w:ascii="黑体" w:hAnsi="黑体" w:eastAsia="黑体" w:cs="黑体"/>
          <w:b w:val="0"/>
          <w:bCs/>
          <w:color w:val="auto"/>
          <w:sz w:val="36"/>
          <w:szCs w:val="36"/>
        </w:rPr>
      </w:pPr>
    </w:p>
    <w:p>
      <w:pPr>
        <w:keepNext w:val="0"/>
        <w:keepLines w:val="0"/>
        <w:pageBreakBefore w:val="0"/>
        <w:kinsoku/>
        <w:wordWrap/>
        <w:overflowPunct/>
        <w:topLinePunct w:val="0"/>
        <w:autoSpaceDN/>
        <w:bidi w:val="0"/>
        <w:spacing w:line="600" w:lineRule="exact"/>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益阳市赫山区</w:t>
      </w:r>
      <w:r>
        <w:rPr>
          <w:rFonts w:hint="eastAsia" w:ascii="黑体" w:hAnsi="黑体" w:eastAsia="黑体" w:cs="黑体"/>
          <w:b w:val="0"/>
          <w:bCs/>
          <w:color w:val="auto"/>
          <w:sz w:val="36"/>
          <w:szCs w:val="36"/>
          <w:lang w:eastAsia="zh-CN"/>
        </w:rPr>
        <w:t>202</w:t>
      </w:r>
      <w:r>
        <w:rPr>
          <w:rFonts w:hint="eastAsia" w:ascii="黑体" w:hAnsi="黑体" w:eastAsia="黑体" w:cs="黑体"/>
          <w:b w:val="0"/>
          <w:bCs/>
          <w:color w:val="auto"/>
          <w:sz w:val="36"/>
          <w:szCs w:val="36"/>
          <w:lang w:val="en-US" w:eastAsia="zh-CN"/>
        </w:rPr>
        <w:t>1</w:t>
      </w:r>
      <w:r>
        <w:rPr>
          <w:rFonts w:hint="eastAsia" w:ascii="黑体" w:hAnsi="黑体" w:eastAsia="黑体" w:cs="黑体"/>
          <w:b w:val="0"/>
          <w:bCs/>
          <w:color w:val="auto"/>
          <w:sz w:val="36"/>
          <w:szCs w:val="36"/>
        </w:rPr>
        <w:t>年高标准农田建设</w:t>
      </w:r>
    </w:p>
    <w:p>
      <w:pPr>
        <w:keepNext w:val="0"/>
        <w:keepLines w:val="0"/>
        <w:pageBreakBefore w:val="0"/>
        <w:kinsoku/>
        <w:wordWrap/>
        <w:overflowPunct/>
        <w:topLinePunct w:val="0"/>
        <w:autoSpaceDN/>
        <w:bidi w:val="0"/>
        <w:spacing w:line="600" w:lineRule="exact"/>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项目支出绩效自评报告</w:t>
      </w:r>
    </w:p>
    <w:p>
      <w:pPr>
        <w:keepNext w:val="0"/>
        <w:keepLines w:val="0"/>
        <w:pageBreakBefore w:val="0"/>
        <w:kinsoku/>
        <w:wordWrap/>
        <w:overflowPunct/>
        <w:topLinePunct w:val="0"/>
        <w:autoSpaceDN/>
        <w:bidi w:val="0"/>
        <w:spacing w:line="600" w:lineRule="exact"/>
        <w:ind w:firstLine="600" w:firstLineChars="200"/>
        <w:rPr>
          <w:rFonts w:hint="eastAsia" w:ascii="仿宋" w:hAnsi="仿宋" w:eastAsia="仿宋" w:cs="仿宋"/>
          <w:color w:val="auto"/>
          <w:sz w:val="30"/>
          <w:szCs w:val="30"/>
        </w:rPr>
      </w:pPr>
    </w:p>
    <w:p>
      <w:pPr>
        <w:keepNext w:val="0"/>
        <w:keepLines w:val="0"/>
        <w:pageBreakBefore w:val="0"/>
        <w:kinsoku/>
        <w:wordWrap/>
        <w:overflowPunct/>
        <w:topLinePunct w:val="0"/>
        <w:autoSpaceDN/>
        <w:bidi w:val="0"/>
        <w:spacing w:line="600" w:lineRule="exact"/>
        <w:ind w:firstLine="600" w:firstLineChars="200"/>
        <w:rPr>
          <w:rStyle w:val="7"/>
          <w:rFonts w:hint="eastAsia" w:ascii="仿宋" w:hAnsi="仿宋" w:eastAsia="仿宋" w:cs="仿宋"/>
          <w:sz w:val="30"/>
          <w:szCs w:val="30"/>
        </w:rPr>
      </w:pPr>
      <w:r>
        <w:rPr>
          <w:rFonts w:hint="eastAsia" w:ascii="仿宋" w:hAnsi="仿宋" w:eastAsia="仿宋" w:cs="仿宋"/>
          <w:color w:val="auto"/>
          <w:sz w:val="30"/>
          <w:szCs w:val="30"/>
          <w:lang w:eastAsia="zh-CN"/>
        </w:rPr>
        <w:t>湖</w:t>
      </w:r>
      <w:r>
        <w:rPr>
          <w:rFonts w:hint="eastAsia" w:ascii="仿宋" w:hAnsi="仿宋" w:eastAsia="仿宋" w:cs="仿宋"/>
          <w:color w:val="auto"/>
          <w:sz w:val="30"/>
          <w:szCs w:val="30"/>
        </w:rPr>
        <w:t>南省</w:t>
      </w:r>
      <w:r>
        <w:rPr>
          <w:rFonts w:hint="eastAsia" w:ascii="仿宋" w:hAnsi="仿宋" w:eastAsia="仿宋" w:cs="仿宋"/>
          <w:color w:val="auto"/>
          <w:sz w:val="30"/>
          <w:szCs w:val="30"/>
          <w:lang w:eastAsia="zh-CN"/>
        </w:rPr>
        <w:t>农业农村厅</w:t>
      </w:r>
      <w:r>
        <w:rPr>
          <w:rFonts w:hint="eastAsia" w:ascii="仿宋" w:hAnsi="仿宋" w:eastAsia="仿宋" w:cs="仿宋"/>
          <w:color w:val="auto"/>
          <w:sz w:val="30"/>
          <w:szCs w:val="30"/>
        </w:rPr>
        <w:t>下发</w:t>
      </w:r>
      <w:r>
        <w:rPr>
          <w:rFonts w:hint="eastAsia" w:ascii="仿宋" w:hAnsi="仿宋" w:eastAsia="仿宋" w:cs="仿宋"/>
          <w:sz w:val="30"/>
          <w:szCs w:val="30"/>
        </w:rPr>
        <w:t>《湖南省农业农村厅关于下达</w:t>
      </w:r>
      <w:r>
        <w:rPr>
          <w:rFonts w:hint="eastAsia" w:ascii="仿宋" w:hAnsi="仿宋" w:eastAsia="仿宋" w:cs="仿宋"/>
          <w:sz w:val="30"/>
          <w:szCs w:val="30"/>
          <w:lang w:eastAsia="zh-CN"/>
        </w:rPr>
        <w:t>2021</w:t>
      </w:r>
      <w:r>
        <w:rPr>
          <w:rFonts w:hint="eastAsia" w:ascii="仿宋" w:hAnsi="仿宋" w:eastAsia="仿宋" w:cs="仿宋"/>
          <w:sz w:val="30"/>
          <w:szCs w:val="30"/>
        </w:rPr>
        <w:t>年农田建设任务的通知》（湘农发【</w:t>
      </w:r>
      <w:r>
        <w:rPr>
          <w:rFonts w:hint="eastAsia" w:ascii="仿宋" w:hAnsi="仿宋" w:eastAsia="仿宋" w:cs="仿宋"/>
          <w:sz w:val="30"/>
          <w:szCs w:val="30"/>
          <w:lang w:eastAsia="zh-CN"/>
        </w:rPr>
        <w:t>2021</w:t>
      </w: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号）文件确定我区</w:t>
      </w:r>
      <w:r>
        <w:rPr>
          <w:rFonts w:hint="eastAsia" w:ascii="仿宋" w:hAnsi="仿宋" w:eastAsia="仿宋" w:cs="仿宋"/>
          <w:sz w:val="30"/>
          <w:szCs w:val="30"/>
          <w:lang w:eastAsia="zh-CN"/>
        </w:rPr>
        <w:t>2021</w:t>
      </w:r>
      <w:r>
        <w:rPr>
          <w:rFonts w:hint="eastAsia" w:ascii="仿宋" w:hAnsi="仿宋" w:eastAsia="仿宋" w:cs="仿宋"/>
          <w:sz w:val="30"/>
          <w:szCs w:val="30"/>
        </w:rPr>
        <w:t>年建设高标准农田</w:t>
      </w:r>
      <w:r>
        <w:rPr>
          <w:rFonts w:hint="eastAsia" w:ascii="仿宋" w:hAnsi="仿宋" w:eastAsia="仿宋" w:cs="仿宋"/>
          <w:sz w:val="30"/>
          <w:szCs w:val="30"/>
          <w:lang w:val="en-US" w:eastAsia="zh-CN"/>
        </w:rPr>
        <w:t>4.94</w:t>
      </w:r>
      <w:r>
        <w:rPr>
          <w:rFonts w:hint="eastAsia" w:ascii="仿宋" w:hAnsi="仿宋" w:eastAsia="仿宋" w:cs="仿宋"/>
          <w:sz w:val="30"/>
          <w:szCs w:val="30"/>
        </w:rPr>
        <w:t>万亩（其中：高效节水灌溉面积0.</w:t>
      </w:r>
      <w:r>
        <w:rPr>
          <w:rFonts w:hint="eastAsia" w:ascii="仿宋" w:hAnsi="仿宋" w:eastAsia="仿宋" w:cs="仿宋"/>
          <w:sz w:val="30"/>
          <w:szCs w:val="30"/>
          <w:lang w:val="en-US" w:eastAsia="zh-CN"/>
        </w:rPr>
        <w:t>09</w:t>
      </w:r>
      <w:r>
        <w:rPr>
          <w:rFonts w:hint="eastAsia" w:ascii="仿宋" w:hAnsi="仿宋" w:eastAsia="仿宋" w:cs="仿宋"/>
          <w:sz w:val="30"/>
          <w:szCs w:val="30"/>
        </w:rPr>
        <w:t>万亩）</w:t>
      </w:r>
      <w:r>
        <w:rPr>
          <w:rFonts w:hint="eastAsia" w:ascii="仿宋" w:hAnsi="仿宋" w:eastAsia="仿宋" w:cs="仿宋"/>
          <w:sz w:val="30"/>
          <w:szCs w:val="30"/>
          <w:lang w:eastAsia="zh-CN"/>
        </w:rPr>
        <w:t>。</w:t>
      </w:r>
      <w:r>
        <w:rPr>
          <w:rFonts w:hint="eastAsia" w:ascii="仿宋" w:hAnsi="仿宋" w:eastAsia="仿宋" w:cs="仿宋"/>
          <w:color w:val="auto"/>
          <w:sz w:val="30"/>
          <w:szCs w:val="30"/>
        </w:rPr>
        <w:t>该项目设计批复总投资</w:t>
      </w:r>
      <w:r>
        <w:rPr>
          <w:rStyle w:val="7"/>
          <w:rFonts w:hint="eastAsia" w:ascii="仿宋" w:hAnsi="仿宋" w:eastAsia="仿宋" w:cs="仿宋"/>
          <w:sz w:val="30"/>
          <w:szCs w:val="30"/>
        </w:rPr>
        <w:t>76</w:t>
      </w:r>
      <w:r>
        <w:rPr>
          <w:rStyle w:val="7"/>
          <w:rFonts w:hint="eastAsia" w:ascii="仿宋" w:hAnsi="仿宋" w:eastAsia="仿宋" w:cs="仿宋"/>
          <w:sz w:val="30"/>
          <w:szCs w:val="30"/>
          <w:lang w:val="en-US" w:eastAsia="zh-CN"/>
        </w:rPr>
        <w:t>76</w:t>
      </w:r>
      <w:r>
        <w:rPr>
          <w:rStyle w:val="7"/>
          <w:rFonts w:hint="eastAsia" w:ascii="仿宋" w:hAnsi="仿宋" w:eastAsia="仿宋" w:cs="仿宋"/>
          <w:sz w:val="30"/>
          <w:szCs w:val="30"/>
        </w:rPr>
        <w:t>万元</w:t>
      </w:r>
      <w:r>
        <w:rPr>
          <w:rStyle w:val="7"/>
          <w:rFonts w:hint="eastAsia" w:ascii="仿宋" w:hAnsi="仿宋" w:eastAsia="仿宋" w:cs="仿宋"/>
          <w:sz w:val="30"/>
          <w:szCs w:val="30"/>
          <w:lang w:eastAsia="zh-CN"/>
        </w:rPr>
        <w:t>，</w:t>
      </w:r>
      <w:r>
        <w:rPr>
          <w:rStyle w:val="7"/>
          <w:rFonts w:hint="eastAsia" w:ascii="仿宋" w:hAnsi="仿宋" w:eastAsia="仿宋" w:cs="仿宋"/>
          <w:sz w:val="30"/>
          <w:szCs w:val="30"/>
        </w:rPr>
        <w:t>其中</w:t>
      </w:r>
      <w:r>
        <w:rPr>
          <w:rStyle w:val="7"/>
          <w:rFonts w:hint="eastAsia" w:ascii="仿宋" w:hAnsi="仿宋" w:eastAsia="仿宋" w:cs="仿宋"/>
          <w:sz w:val="30"/>
          <w:szCs w:val="30"/>
          <w:lang w:eastAsia="zh-CN"/>
        </w:rPr>
        <w:t>：</w:t>
      </w:r>
      <w:r>
        <w:rPr>
          <w:rStyle w:val="7"/>
          <w:rFonts w:hint="eastAsia" w:ascii="仿宋" w:hAnsi="仿宋" w:eastAsia="仿宋" w:cs="仿宋"/>
          <w:sz w:val="30"/>
          <w:szCs w:val="30"/>
        </w:rPr>
        <w:t>中央财政资金</w:t>
      </w:r>
      <w:r>
        <w:rPr>
          <w:rStyle w:val="7"/>
          <w:rFonts w:hint="eastAsia" w:ascii="仿宋" w:hAnsi="仿宋" w:eastAsia="仿宋" w:cs="仿宋"/>
          <w:sz w:val="30"/>
          <w:szCs w:val="30"/>
          <w:lang w:val="en-US" w:eastAsia="zh-CN"/>
        </w:rPr>
        <w:t>6306</w:t>
      </w:r>
      <w:r>
        <w:rPr>
          <w:rStyle w:val="7"/>
          <w:rFonts w:hint="eastAsia" w:ascii="仿宋" w:hAnsi="仿宋" w:eastAsia="仿宋" w:cs="仿宋"/>
          <w:sz w:val="30"/>
          <w:szCs w:val="30"/>
        </w:rPr>
        <w:t>万元、</w:t>
      </w:r>
      <w:r>
        <w:rPr>
          <w:rStyle w:val="7"/>
          <w:rFonts w:hint="eastAsia" w:ascii="仿宋" w:hAnsi="仿宋" w:eastAsia="仿宋" w:cs="仿宋"/>
          <w:sz w:val="30"/>
          <w:szCs w:val="30"/>
          <w:lang w:eastAsia="zh-CN"/>
        </w:rPr>
        <w:t>省级</w:t>
      </w:r>
      <w:r>
        <w:rPr>
          <w:rStyle w:val="7"/>
          <w:rFonts w:hint="eastAsia" w:ascii="仿宋" w:hAnsi="仿宋" w:eastAsia="仿宋" w:cs="仿宋"/>
          <w:sz w:val="30"/>
          <w:szCs w:val="30"/>
        </w:rPr>
        <w:t>财政资金</w:t>
      </w:r>
      <w:r>
        <w:rPr>
          <w:rStyle w:val="7"/>
          <w:rFonts w:hint="eastAsia" w:ascii="仿宋" w:hAnsi="仿宋" w:eastAsia="仿宋" w:cs="仿宋"/>
          <w:sz w:val="30"/>
          <w:szCs w:val="30"/>
          <w:lang w:val="en-US" w:eastAsia="zh-CN"/>
        </w:rPr>
        <w:t>1370</w:t>
      </w:r>
      <w:r>
        <w:rPr>
          <w:rStyle w:val="7"/>
          <w:rFonts w:hint="eastAsia" w:ascii="仿宋" w:hAnsi="仿宋" w:eastAsia="仿宋" w:cs="仿宋"/>
          <w:sz w:val="30"/>
          <w:szCs w:val="30"/>
        </w:rPr>
        <w:t>万元。</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黑体" w:hAnsi="黑体" w:eastAsia="黑体" w:cs="黑体"/>
          <w:b w:val="0"/>
          <w:bCs w:val="0"/>
          <w:color w:val="auto"/>
          <w:sz w:val="30"/>
          <w:szCs w:val="30"/>
          <w:lang w:eastAsia="zh-CN"/>
        </w:rPr>
      </w:pPr>
      <w:r>
        <w:rPr>
          <w:rFonts w:hint="eastAsia" w:ascii="黑体" w:hAnsi="黑体" w:eastAsia="黑体" w:cs="黑体"/>
          <w:b w:val="0"/>
          <w:bCs w:val="0"/>
          <w:color w:val="auto"/>
          <w:sz w:val="30"/>
          <w:szCs w:val="30"/>
        </w:rPr>
        <w:t>一、预算支出</w:t>
      </w:r>
      <w:r>
        <w:rPr>
          <w:rFonts w:hint="eastAsia" w:ascii="黑体" w:hAnsi="黑体" w:eastAsia="黑体" w:cs="黑体"/>
          <w:b w:val="0"/>
          <w:bCs w:val="0"/>
          <w:color w:val="auto"/>
          <w:sz w:val="30"/>
          <w:szCs w:val="30"/>
          <w:lang w:eastAsia="zh-CN"/>
        </w:rPr>
        <w:t>基本情况</w:t>
      </w:r>
    </w:p>
    <w:p>
      <w:pPr>
        <w:keepNext w:val="0"/>
        <w:keepLines w:val="0"/>
        <w:pageBreakBefore w:val="0"/>
        <w:numPr>
          <w:ilvl w:val="0"/>
          <w:numId w:val="0"/>
        </w:numPr>
        <w:kinsoku/>
        <w:wordWrap/>
        <w:overflowPunct/>
        <w:topLinePunct w:val="0"/>
        <w:autoSpaceDN/>
        <w:bidi w:val="0"/>
        <w:spacing w:line="600" w:lineRule="exact"/>
        <w:ind w:firstLine="602" w:firstLineChars="200"/>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（一）预</w:t>
      </w:r>
      <w:r>
        <w:rPr>
          <w:rFonts w:hint="eastAsia" w:ascii="仿宋" w:hAnsi="仿宋" w:eastAsia="仿宋" w:cs="仿宋"/>
          <w:b/>
          <w:bCs/>
          <w:color w:val="auto"/>
          <w:sz w:val="30"/>
          <w:szCs w:val="30"/>
        </w:rPr>
        <w:t>算</w:t>
      </w:r>
      <w:r>
        <w:rPr>
          <w:rFonts w:hint="eastAsia" w:ascii="仿宋" w:hAnsi="仿宋" w:eastAsia="仿宋" w:cs="仿宋"/>
          <w:b/>
          <w:bCs/>
          <w:color w:val="auto"/>
          <w:sz w:val="30"/>
          <w:szCs w:val="30"/>
          <w:lang w:eastAsia="zh-CN"/>
        </w:rPr>
        <w:t>支出概况</w:t>
      </w:r>
    </w:p>
    <w:p>
      <w:pPr>
        <w:keepNext w:val="0"/>
        <w:keepLines w:val="0"/>
        <w:pageBreakBefore w:val="0"/>
        <w:numPr>
          <w:ilvl w:val="0"/>
          <w:numId w:val="0"/>
        </w:numPr>
        <w:kinsoku/>
        <w:wordWrap/>
        <w:overflowPunct/>
        <w:topLinePunct w:val="0"/>
        <w:autoSpaceDN/>
        <w:bidi w:val="0"/>
        <w:spacing w:line="60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益阳市农业农村局组织专家组对我区项目初步设计文本进行了评审和审核，于</w:t>
      </w:r>
      <w:r>
        <w:rPr>
          <w:rFonts w:hint="eastAsia" w:ascii="仿宋" w:hAnsi="仿宋" w:eastAsia="仿宋" w:cs="仿宋"/>
          <w:sz w:val="30"/>
          <w:szCs w:val="30"/>
          <w:lang w:eastAsia="zh-CN"/>
        </w:rPr>
        <w:t>2021</w:t>
      </w:r>
      <w:r>
        <w:rPr>
          <w:rFonts w:hint="eastAsia" w:ascii="仿宋" w:hAnsi="仿宋" w:eastAsia="仿宋" w:cs="仿宋"/>
          <w:sz w:val="30"/>
          <w:szCs w:val="30"/>
        </w:rPr>
        <w:t>年6月1</w:t>
      </w:r>
      <w:r>
        <w:rPr>
          <w:rFonts w:hint="eastAsia" w:ascii="仿宋" w:hAnsi="仿宋" w:eastAsia="仿宋" w:cs="仿宋"/>
          <w:sz w:val="30"/>
          <w:szCs w:val="30"/>
          <w:lang w:val="en-US" w:eastAsia="zh-CN"/>
        </w:rPr>
        <w:t>8</w:t>
      </w:r>
      <w:r>
        <w:rPr>
          <w:rFonts w:hint="eastAsia" w:ascii="仿宋" w:hAnsi="仿宋" w:eastAsia="仿宋" w:cs="仿宋"/>
          <w:sz w:val="30"/>
          <w:szCs w:val="30"/>
        </w:rPr>
        <w:t>日下达《关于赫山区</w:t>
      </w:r>
      <w:r>
        <w:rPr>
          <w:rFonts w:hint="eastAsia" w:ascii="仿宋" w:hAnsi="仿宋" w:eastAsia="仿宋" w:cs="仿宋"/>
          <w:sz w:val="30"/>
          <w:szCs w:val="30"/>
          <w:lang w:eastAsia="zh-CN"/>
        </w:rPr>
        <w:t>2021</w:t>
      </w:r>
      <w:r>
        <w:rPr>
          <w:rFonts w:hint="eastAsia" w:ascii="仿宋" w:hAnsi="仿宋" w:eastAsia="仿宋" w:cs="仿宋"/>
          <w:sz w:val="30"/>
          <w:szCs w:val="30"/>
        </w:rPr>
        <w:t>年农田建设项目初步设计的批复》（益农发【</w:t>
      </w:r>
      <w:r>
        <w:rPr>
          <w:rFonts w:hint="eastAsia" w:ascii="仿宋" w:hAnsi="仿宋" w:eastAsia="仿宋" w:cs="仿宋"/>
          <w:sz w:val="30"/>
          <w:szCs w:val="30"/>
          <w:lang w:eastAsia="zh-CN"/>
        </w:rPr>
        <w:t>2021</w:t>
      </w:r>
      <w:r>
        <w:rPr>
          <w:rFonts w:hint="eastAsia" w:ascii="仿宋" w:hAnsi="仿宋" w:eastAsia="仿宋" w:cs="仿宋"/>
          <w:sz w:val="30"/>
          <w:szCs w:val="30"/>
        </w:rPr>
        <w:t>】</w:t>
      </w:r>
      <w:r>
        <w:rPr>
          <w:rFonts w:hint="eastAsia" w:ascii="仿宋" w:hAnsi="仿宋" w:eastAsia="仿宋" w:cs="仿宋"/>
          <w:sz w:val="30"/>
          <w:szCs w:val="30"/>
          <w:lang w:val="en-US" w:eastAsia="zh-CN"/>
        </w:rPr>
        <w:t>55</w:t>
      </w:r>
      <w:r>
        <w:rPr>
          <w:rFonts w:hint="eastAsia" w:ascii="仿宋" w:hAnsi="仿宋" w:eastAsia="仿宋" w:cs="仿宋"/>
          <w:sz w:val="30"/>
          <w:szCs w:val="30"/>
        </w:rPr>
        <w:t>号）</w:t>
      </w:r>
      <w:r>
        <w:rPr>
          <w:rFonts w:hint="eastAsia" w:ascii="仿宋" w:hAnsi="仿宋" w:eastAsia="仿宋" w:cs="仿宋"/>
          <w:sz w:val="30"/>
          <w:szCs w:val="30"/>
          <w:lang w:eastAsia="zh-CN"/>
        </w:rPr>
        <w:t>，湖南省农业农村厅于</w:t>
      </w:r>
      <w:r>
        <w:rPr>
          <w:rFonts w:hint="eastAsia" w:ascii="仿宋" w:hAnsi="仿宋" w:eastAsia="仿宋" w:cs="仿宋"/>
          <w:sz w:val="30"/>
          <w:szCs w:val="30"/>
          <w:lang w:val="en-US" w:eastAsia="zh-CN"/>
        </w:rPr>
        <w:t>2021年7月26日下达《</w:t>
      </w:r>
      <w:r>
        <w:rPr>
          <w:rFonts w:hint="eastAsia" w:ascii="仿宋" w:hAnsi="仿宋" w:eastAsia="仿宋" w:cs="仿宋"/>
          <w:sz w:val="30"/>
          <w:szCs w:val="30"/>
          <w:lang w:eastAsia="zh-CN"/>
        </w:rPr>
        <w:t>关于</w:t>
      </w:r>
      <w:r>
        <w:rPr>
          <w:rStyle w:val="7"/>
          <w:rFonts w:hint="eastAsia" w:ascii="仿宋" w:hAnsi="仿宋" w:eastAsia="仿宋" w:cs="仿宋"/>
          <w:sz w:val="30"/>
          <w:szCs w:val="30"/>
        </w:rPr>
        <w:t>2021年农田建设项目实施计划的批复》（湘农发【</w:t>
      </w:r>
      <w:r>
        <w:rPr>
          <w:rStyle w:val="7"/>
          <w:rFonts w:hint="eastAsia" w:ascii="仿宋" w:hAnsi="仿宋" w:eastAsia="仿宋" w:cs="仿宋"/>
          <w:sz w:val="30"/>
          <w:szCs w:val="30"/>
          <w:lang w:val="en-US"/>
        </w:rPr>
        <w:t>2021】44号），</w:t>
      </w:r>
      <w:r>
        <w:rPr>
          <w:rStyle w:val="7"/>
          <w:rFonts w:hint="eastAsia" w:ascii="仿宋" w:hAnsi="仿宋" w:eastAsia="仿宋" w:cs="仿宋"/>
          <w:sz w:val="30"/>
          <w:szCs w:val="30"/>
        </w:rPr>
        <w:t>我区</w:t>
      </w:r>
      <w:r>
        <w:rPr>
          <w:rStyle w:val="7"/>
          <w:rFonts w:hint="eastAsia" w:ascii="仿宋" w:hAnsi="仿宋" w:eastAsia="仿宋" w:cs="仿宋"/>
          <w:sz w:val="30"/>
          <w:szCs w:val="30"/>
          <w:lang w:val="en-US"/>
        </w:rPr>
        <w:t>2021年</w:t>
      </w:r>
      <w:r>
        <w:rPr>
          <w:rStyle w:val="7"/>
          <w:rFonts w:hint="eastAsia" w:ascii="仿宋" w:hAnsi="仿宋" w:eastAsia="仿宋" w:cs="仿宋"/>
          <w:sz w:val="30"/>
          <w:szCs w:val="30"/>
        </w:rPr>
        <w:t>高标准农田建设项目建设面积</w:t>
      </w:r>
      <w:r>
        <w:rPr>
          <w:rStyle w:val="7"/>
          <w:rFonts w:hint="eastAsia" w:ascii="仿宋" w:hAnsi="仿宋" w:eastAsia="仿宋" w:cs="仿宋"/>
          <w:sz w:val="30"/>
          <w:szCs w:val="30"/>
          <w:lang w:val="en-US"/>
        </w:rPr>
        <w:t>4.9</w:t>
      </w:r>
      <w:r>
        <w:rPr>
          <w:rStyle w:val="7"/>
          <w:rFonts w:hint="eastAsia" w:ascii="仿宋" w:hAnsi="仿宋" w:eastAsia="仿宋" w:cs="仿宋"/>
          <w:sz w:val="30"/>
          <w:szCs w:val="30"/>
          <w:lang w:val="en-US" w:eastAsia="zh-CN"/>
        </w:rPr>
        <w:t>4</w:t>
      </w:r>
      <w:r>
        <w:rPr>
          <w:rStyle w:val="7"/>
          <w:rFonts w:hint="eastAsia" w:ascii="仿宋" w:hAnsi="仿宋" w:eastAsia="仿宋" w:cs="仿宋"/>
          <w:sz w:val="30"/>
          <w:szCs w:val="30"/>
        </w:rPr>
        <w:t>万亩，投入财政</w:t>
      </w:r>
      <w:r>
        <w:rPr>
          <w:rFonts w:hint="eastAsia" w:ascii="仿宋" w:hAnsi="仿宋" w:eastAsia="仿宋" w:cs="仿宋"/>
          <w:sz w:val="30"/>
          <w:szCs w:val="30"/>
        </w:rPr>
        <w:t>资金</w:t>
      </w:r>
      <w:r>
        <w:rPr>
          <w:rFonts w:hint="eastAsia" w:ascii="仿宋" w:hAnsi="仿宋" w:eastAsia="仿宋" w:cs="仿宋"/>
          <w:sz w:val="30"/>
          <w:szCs w:val="30"/>
          <w:lang w:val="en-US"/>
        </w:rPr>
        <w:t>76</w:t>
      </w:r>
      <w:r>
        <w:rPr>
          <w:rFonts w:hint="eastAsia" w:ascii="仿宋" w:hAnsi="仿宋" w:eastAsia="仿宋" w:cs="仿宋"/>
          <w:sz w:val="30"/>
          <w:szCs w:val="30"/>
          <w:lang w:val="en-US" w:eastAsia="zh-CN"/>
        </w:rPr>
        <w:t>76</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keepNext w:val="0"/>
        <w:keepLines w:val="0"/>
        <w:pageBreakBefore w:val="0"/>
        <w:numPr>
          <w:ilvl w:val="0"/>
          <w:numId w:val="0"/>
        </w:numPr>
        <w:kinsoku/>
        <w:wordWrap/>
        <w:overflowPunct/>
        <w:topLinePunct w:val="0"/>
        <w:autoSpaceDN/>
        <w:bidi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主要建设内容包括：土壤改良18000亩，山塘加固106口；改造灌溉机埠10处，新建灌溉机埠9处；衬砌改造渠道166条96.984km（其中灌溉渠道124条69.491km、排洪（涝）渠道41条27.493km），配套附属建筑物共4036处（其中分水口1302处、机耕桥30座、人行桥261座、生物码头1068处、节制闸281座、涵管297座、排水口797处）；新增高效节水灌溉面积906亩；整修田间道路35条19.106km；安装风吸式太阳能诱蛾灯87盏。</w:t>
      </w:r>
    </w:p>
    <w:p>
      <w:pPr>
        <w:keepNext w:val="0"/>
        <w:keepLines w:val="0"/>
        <w:pageBreakBefore w:val="0"/>
        <w:numPr>
          <w:ilvl w:val="0"/>
          <w:numId w:val="0"/>
        </w:numPr>
        <w:kinsoku/>
        <w:wordWrap/>
        <w:overflowPunct/>
        <w:topLinePunct w:val="0"/>
        <w:autoSpaceDN/>
        <w:bidi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建设地点包括：</w:t>
      </w:r>
      <w:r>
        <w:rPr>
          <w:rFonts w:hint="eastAsia" w:ascii="仿宋" w:hAnsi="仿宋" w:eastAsia="仿宋" w:cs="仿宋"/>
          <w:sz w:val="30"/>
          <w:szCs w:val="30"/>
        </w:rPr>
        <w:t>笔架山乡笔家山村、花门楼村、上新桥村、潭家桥村，泉交河镇兴泉村、宫保第村、泞湖桥村、恩塘村、胡林翼村，欧江岔镇东团村、高坪村、侍郎桥村，岳家桥镇石坝口村、黄板桥村、马龙坝社区，泥江口镇南坝村，兰溪镇金石村、苏家湖村、会龙山街道大河坪村，龙光桥街道寨子仑村，共8个乡镇、街道20个行政村、社区。</w:t>
      </w:r>
    </w:p>
    <w:p>
      <w:pPr>
        <w:keepNext w:val="0"/>
        <w:keepLines w:val="0"/>
        <w:pageBreakBefore w:val="0"/>
        <w:numPr>
          <w:ilvl w:val="0"/>
          <w:numId w:val="0"/>
        </w:numPr>
        <w:kinsoku/>
        <w:wordWrap/>
        <w:overflowPunct/>
        <w:topLinePunct w:val="0"/>
        <w:autoSpaceDN/>
        <w:bidi w:val="0"/>
        <w:adjustRightInd w:val="0"/>
        <w:snapToGrid w:val="0"/>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预算资金使用管理情况</w:t>
      </w:r>
    </w:p>
    <w:p>
      <w:pPr>
        <w:keepNext w:val="0"/>
        <w:keepLines w:val="0"/>
        <w:pageBreakBefore w:val="0"/>
        <w:numPr>
          <w:ilvl w:val="0"/>
          <w:numId w:val="0"/>
        </w:numPr>
        <w:kinsoku/>
        <w:wordWrap/>
        <w:overflowPunct/>
        <w:topLinePunct w:val="0"/>
        <w:autoSpaceDN/>
        <w:bidi w:val="0"/>
        <w:adjustRightInd w:val="0"/>
        <w:snapToGrid w:val="0"/>
        <w:spacing w:line="600" w:lineRule="exact"/>
        <w:ind w:firstLine="600" w:firstLineChars="200"/>
        <w:rPr>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1.</w:t>
      </w:r>
      <w:r>
        <w:rPr>
          <w:rFonts w:hint="eastAsia" w:ascii="仿宋" w:hAnsi="仿宋" w:eastAsia="仿宋" w:cs="仿宋"/>
          <w:b w:val="0"/>
          <w:bCs w:val="0"/>
          <w:color w:val="auto"/>
          <w:sz w:val="30"/>
          <w:szCs w:val="30"/>
          <w:lang w:eastAsia="zh-CN"/>
        </w:rPr>
        <w:t>预算支出管理机构</w:t>
      </w:r>
    </w:p>
    <w:p>
      <w:pPr>
        <w:keepNext w:val="0"/>
        <w:keepLines w:val="0"/>
        <w:pageBreakBefore w:val="0"/>
        <w:kinsoku/>
        <w:wordWrap/>
        <w:overflowPunct/>
        <w:topLinePunct w:val="0"/>
        <w:autoSpaceDN/>
        <w:bidi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eastAsia="zh-CN"/>
        </w:rPr>
        <w:t>在益阳市赫山区农业农村局的指导下，</w:t>
      </w:r>
      <w:r>
        <w:rPr>
          <w:rFonts w:hint="eastAsia" w:ascii="仿宋" w:hAnsi="仿宋" w:eastAsia="仿宋" w:cs="仿宋"/>
          <w:color w:val="auto"/>
          <w:sz w:val="30"/>
          <w:szCs w:val="30"/>
        </w:rPr>
        <w:t>益阳市赫山区农田建设服务中心</w:t>
      </w:r>
      <w:r>
        <w:rPr>
          <w:rFonts w:hint="eastAsia" w:ascii="仿宋" w:hAnsi="仿宋" w:eastAsia="仿宋" w:cs="仿宋"/>
          <w:color w:val="auto"/>
          <w:sz w:val="30"/>
          <w:szCs w:val="30"/>
          <w:lang w:eastAsia="zh-CN"/>
        </w:rPr>
        <w:t>负责</w:t>
      </w:r>
      <w:r>
        <w:rPr>
          <w:rFonts w:hint="eastAsia" w:ascii="仿宋" w:hAnsi="仿宋" w:eastAsia="仿宋" w:cs="仿宋"/>
          <w:color w:val="auto"/>
          <w:sz w:val="30"/>
          <w:szCs w:val="30"/>
          <w:lang w:val="en-US" w:eastAsia="zh-CN"/>
        </w:rPr>
        <w:t>2021年高标准农田建设项目的管理，赫山区农田建设服务中心</w:t>
      </w:r>
      <w:r>
        <w:rPr>
          <w:rFonts w:hint="eastAsia" w:ascii="仿宋" w:hAnsi="仿宋" w:eastAsia="仿宋" w:cs="仿宋"/>
          <w:color w:val="auto"/>
          <w:sz w:val="30"/>
          <w:szCs w:val="30"/>
        </w:rPr>
        <w:t>为区农业农村局所属股级公益一类事业单位，核定全额拨款事业编制10名，设主任1名。主要职责为：负责贯彻执行国家和省有关农田建设与管理方针政策，拟定全区农田建设与管理和资金管理规章制度与实施细则；拟定全区农田建设的总体发展战略，编制中长期发展规划；负责全区农田建设项目的申报、管理、实施等相关工作。</w:t>
      </w:r>
    </w:p>
    <w:p>
      <w:pPr>
        <w:keepNext w:val="0"/>
        <w:keepLines w:val="0"/>
        <w:pageBreakBefore w:val="0"/>
        <w:numPr>
          <w:ilvl w:val="0"/>
          <w:numId w:val="0"/>
        </w:numPr>
        <w:kinsoku/>
        <w:wordWrap/>
        <w:overflowPunct/>
        <w:topLinePunct w:val="0"/>
        <w:autoSpaceDN/>
        <w:bidi w:val="0"/>
        <w:adjustRightInd w:val="0"/>
        <w:snapToGrid w:val="0"/>
        <w:spacing w:line="600" w:lineRule="exact"/>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2.预算资金投入情况</w:t>
      </w:r>
    </w:p>
    <w:p>
      <w:pPr>
        <w:keepNext w:val="0"/>
        <w:keepLines w:val="0"/>
        <w:pageBreakBefore w:val="0"/>
        <w:numPr>
          <w:ilvl w:val="0"/>
          <w:numId w:val="0"/>
        </w:numPr>
        <w:kinsoku/>
        <w:wordWrap/>
        <w:overflowPunct/>
        <w:topLinePunct w:val="0"/>
        <w:autoSpaceDN/>
        <w:bidi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b w:val="0"/>
          <w:bCs w:val="0"/>
          <w:color w:val="auto"/>
          <w:sz w:val="30"/>
          <w:szCs w:val="30"/>
          <w:lang w:val="en-US" w:eastAsia="zh-CN"/>
        </w:rPr>
        <w:t>2021年共收到上级拨入高标准农田建设资金7676万元，具体为：2020年12月18日收到《湖南省财政厅关</w:t>
      </w:r>
      <w:r>
        <w:rPr>
          <w:rFonts w:hint="eastAsia" w:ascii="仿宋" w:hAnsi="仿宋" w:eastAsia="仿宋" w:cs="仿宋"/>
          <w:b w:val="0"/>
          <w:bCs w:val="0"/>
          <w:sz w:val="30"/>
          <w:szCs w:val="30"/>
        </w:rPr>
        <w:t>于提前下达</w:t>
      </w:r>
      <w:r>
        <w:rPr>
          <w:rFonts w:hint="eastAsia" w:ascii="仿宋" w:hAnsi="仿宋" w:eastAsia="仿宋" w:cs="仿宋"/>
          <w:b w:val="0"/>
          <w:bCs w:val="0"/>
          <w:sz w:val="30"/>
          <w:szCs w:val="30"/>
          <w:lang w:eastAsia="zh-CN"/>
        </w:rPr>
        <w:t>2021</w:t>
      </w:r>
      <w:r>
        <w:rPr>
          <w:rFonts w:hint="eastAsia" w:ascii="仿宋" w:hAnsi="仿宋" w:eastAsia="仿宋" w:cs="仿宋"/>
          <w:b w:val="0"/>
          <w:bCs w:val="0"/>
          <w:sz w:val="30"/>
          <w:szCs w:val="30"/>
        </w:rPr>
        <w:t>年中央农田建设补助资金的通知》（湘财预【20</w:t>
      </w:r>
      <w:r>
        <w:rPr>
          <w:rFonts w:hint="eastAsia" w:ascii="仿宋" w:hAnsi="仿宋" w:eastAsia="仿宋" w:cs="仿宋"/>
          <w:b w:val="0"/>
          <w:bCs w:val="0"/>
          <w:sz w:val="30"/>
          <w:szCs w:val="30"/>
          <w:lang w:val="en-US" w:eastAsia="zh-CN"/>
        </w:rPr>
        <w:t>20</w:t>
      </w:r>
      <w:r>
        <w:rPr>
          <w:rFonts w:hint="eastAsia" w:ascii="仿宋" w:hAnsi="仿宋" w:eastAsia="仿宋" w:cs="仿宋"/>
          <w:b w:val="0"/>
          <w:bCs w:val="0"/>
          <w:sz w:val="30"/>
          <w:szCs w:val="30"/>
        </w:rPr>
        <w:t>】</w:t>
      </w:r>
      <w:r>
        <w:rPr>
          <w:rFonts w:hint="eastAsia" w:ascii="仿宋" w:hAnsi="仿宋" w:eastAsia="仿宋" w:cs="仿宋"/>
          <w:b w:val="0"/>
          <w:bCs w:val="0"/>
          <w:sz w:val="30"/>
          <w:szCs w:val="30"/>
          <w:lang w:val="en-US" w:eastAsia="zh-CN"/>
        </w:rPr>
        <w:t>337</w:t>
      </w:r>
      <w:r>
        <w:rPr>
          <w:rFonts w:hint="eastAsia" w:ascii="仿宋" w:hAnsi="仿宋" w:eastAsia="仿宋" w:cs="仿宋"/>
          <w:b w:val="0"/>
          <w:bCs w:val="0"/>
          <w:sz w:val="30"/>
          <w:szCs w:val="30"/>
        </w:rPr>
        <w:t>号）</w:t>
      </w:r>
      <w:r>
        <w:rPr>
          <w:rFonts w:hint="eastAsia" w:ascii="仿宋" w:hAnsi="仿宋" w:eastAsia="仿宋" w:cs="仿宋"/>
          <w:b w:val="0"/>
          <w:bCs w:val="0"/>
          <w:sz w:val="30"/>
          <w:szCs w:val="30"/>
          <w:lang w:eastAsia="zh-CN"/>
        </w:rPr>
        <w:t>2021</w:t>
      </w:r>
      <w:r>
        <w:rPr>
          <w:rFonts w:hint="eastAsia" w:ascii="仿宋" w:hAnsi="仿宋" w:eastAsia="仿宋" w:cs="仿宋"/>
          <w:b w:val="0"/>
          <w:bCs w:val="0"/>
          <w:sz w:val="30"/>
          <w:szCs w:val="30"/>
        </w:rPr>
        <w:t>年</w:t>
      </w:r>
      <w:r>
        <w:rPr>
          <w:rFonts w:hint="eastAsia" w:ascii="仿宋" w:hAnsi="仿宋" w:eastAsia="仿宋" w:cs="仿宋"/>
          <w:sz w:val="30"/>
          <w:szCs w:val="30"/>
        </w:rPr>
        <w:t>中央高标准农田建设资金</w:t>
      </w:r>
      <w:r>
        <w:rPr>
          <w:rFonts w:hint="eastAsia" w:ascii="仿宋" w:hAnsi="仿宋" w:eastAsia="仿宋" w:cs="仿宋"/>
          <w:sz w:val="30"/>
          <w:szCs w:val="30"/>
          <w:lang w:val="en-US" w:eastAsia="zh-CN"/>
        </w:rPr>
        <w:t>3100</w:t>
      </w:r>
      <w:r>
        <w:rPr>
          <w:rFonts w:hint="eastAsia" w:ascii="仿宋" w:hAnsi="仿宋" w:eastAsia="仿宋" w:cs="仿宋"/>
          <w:sz w:val="30"/>
          <w:szCs w:val="30"/>
        </w:rPr>
        <w:t>万元。</w:t>
      </w:r>
      <w:r>
        <w:rPr>
          <w:rFonts w:hint="eastAsia" w:ascii="仿宋" w:hAnsi="仿宋" w:eastAsia="仿宋" w:cs="仿宋"/>
          <w:sz w:val="30"/>
          <w:szCs w:val="30"/>
          <w:lang w:eastAsia="zh-CN"/>
        </w:rPr>
        <w:t>2021</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w:t>
      </w:r>
      <w:r>
        <w:rPr>
          <w:rFonts w:hint="eastAsia" w:ascii="仿宋" w:hAnsi="仿宋" w:eastAsia="仿宋" w:cs="仿宋"/>
          <w:sz w:val="30"/>
          <w:szCs w:val="30"/>
          <w:lang w:val="en-US" w:eastAsia="zh-CN"/>
        </w:rPr>
        <w:t>7</w:t>
      </w:r>
      <w:r>
        <w:rPr>
          <w:rFonts w:hint="eastAsia" w:ascii="仿宋" w:hAnsi="仿宋" w:eastAsia="仿宋" w:cs="仿宋"/>
          <w:sz w:val="30"/>
          <w:szCs w:val="30"/>
        </w:rPr>
        <w:t>日收到《湖南省财政厅关于下达</w:t>
      </w:r>
      <w:r>
        <w:rPr>
          <w:rFonts w:hint="eastAsia" w:ascii="仿宋" w:hAnsi="仿宋" w:eastAsia="仿宋" w:cs="仿宋"/>
          <w:sz w:val="30"/>
          <w:szCs w:val="30"/>
          <w:lang w:eastAsia="zh-CN"/>
        </w:rPr>
        <w:t>2021</w:t>
      </w:r>
      <w:r>
        <w:rPr>
          <w:rFonts w:hint="eastAsia" w:ascii="仿宋" w:hAnsi="仿宋" w:eastAsia="仿宋" w:cs="仿宋"/>
          <w:sz w:val="30"/>
          <w:szCs w:val="30"/>
        </w:rPr>
        <w:t>年中央农田建设</w:t>
      </w:r>
      <w:r>
        <w:rPr>
          <w:rFonts w:hint="eastAsia" w:ascii="仿宋" w:hAnsi="仿宋" w:eastAsia="仿宋" w:cs="仿宋"/>
          <w:sz w:val="30"/>
          <w:szCs w:val="30"/>
          <w:lang w:eastAsia="zh-CN"/>
        </w:rPr>
        <w:t>补助</w:t>
      </w:r>
      <w:r>
        <w:rPr>
          <w:rFonts w:hint="eastAsia" w:ascii="仿宋" w:hAnsi="仿宋" w:eastAsia="仿宋" w:cs="仿宋"/>
          <w:sz w:val="30"/>
          <w:szCs w:val="30"/>
        </w:rPr>
        <w:t>资金的通知》（湘财预【</w:t>
      </w:r>
      <w:r>
        <w:rPr>
          <w:rFonts w:hint="eastAsia" w:ascii="仿宋" w:hAnsi="仿宋" w:eastAsia="仿宋" w:cs="仿宋"/>
          <w:sz w:val="30"/>
          <w:szCs w:val="30"/>
          <w:lang w:eastAsia="zh-CN"/>
        </w:rPr>
        <w:t>2021</w:t>
      </w:r>
      <w:r>
        <w:rPr>
          <w:rFonts w:hint="eastAsia" w:ascii="仿宋" w:hAnsi="仿宋" w:eastAsia="仿宋" w:cs="仿宋"/>
          <w:sz w:val="30"/>
          <w:szCs w:val="30"/>
        </w:rPr>
        <w:t>】</w:t>
      </w:r>
      <w:r>
        <w:rPr>
          <w:rFonts w:hint="eastAsia" w:ascii="仿宋" w:hAnsi="仿宋" w:eastAsia="仿宋" w:cs="仿宋"/>
          <w:sz w:val="30"/>
          <w:szCs w:val="30"/>
          <w:lang w:val="en-US" w:eastAsia="zh-CN"/>
        </w:rPr>
        <w:t>39</w:t>
      </w:r>
      <w:r>
        <w:rPr>
          <w:rFonts w:hint="eastAsia" w:ascii="仿宋" w:hAnsi="仿宋" w:eastAsia="仿宋" w:cs="仿宋"/>
          <w:sz w:val="30"/>
          <w:szCs w:val="30"/>
        </w:rPr>
        <w:t>号）</w:t>
      </w:r>
      <w:r>
        <w:rPr>
          <w:rFonts w:hint="eastAsia" w:ascii="仿宋" w:hAnsi="仿宋" w:eastAsia="仿宋" w:cs="仿宋"/>
          <w:sz w:val="30"/>
          <w:szCs w:val="30"/>
          <w:lang w:eastAsia="zh-CN"/>
        </w:rPr>
        <w:t>2021</w:t>
      </w:r>
      <w:r>
        <w:rPr>
          <w:rFonts w:hint="eastAsia" w:ascii="仿宋" w:hAnsi="仿宋" w:eastAsia="仿宋" w:cs="仿宋"/>
          <w:sz w:val="30"/>
          <w:szCs w:val="30"/>
        </w:rPr>
        <w:t>年中央高标准农田建设资金</w:t>
      </w:r>
      <w:r>
        <w:rPr>
          <w:rFonts w:hint="eastAsia" w:ascii="仿宋" w:hAnsi="仿宋" w:eastAsia="仿宋" w:cs="仿宋"/>
          <w:sz w:val="30"/>
          <w:szCs w:val="30"/>
          <w:lang w:val="en-US" w:eastAsia="zh-CN"/>
        </w:rPr>
        <w:t>358</w:t>
      </w:r>
      <w:r>
        <w:rPr>
          <w:rFonts w:hint="eastAsia" w:ascii="仿宋" w:hAnsi="仿宋" w:eastAsia="仿宋" w:cs="仿宋"/>
          <w:sz w:val="30"/>
          <w:szCs w:val="30"/>
        </w:rPr>
        <w:t>万元。</w:t>
      </w:r>
      <w:r>
        <w:rPr>
          <w:rFonts w:hint="eastAsia" w:ascii="仿宋" w:hAnsi="仿宋" w:eastAsia="仿宋" w:cs="仿宋"/>
          <w:sz w:val="30"/>
          <w:szCs w:val="30"/>
          <w:lang w:eastAsia="zh-CN"/>
        </w:rPr>
        <w:t>2021</w:t>
      </w:r>
      <w:r>
        <w:rPr>
          <w:rFonts w:hint="eastAsia" w:ascii="仿宋" w:hAnsi="仿宋" w:eastAsia="仿宋" w:cs="仿宋"/>
          <w:sz w:val="30"/>
          <w:szCs w:val="30"/>
        </w:rPr>
        <w:t>年</w:t>
      </w:r>
      <w:r>
        <w:rPr>
          <w:rFonts w:hint="eastAsia" w:ascii="仿宋" w:hAnsi="仿宋" w:eastAsia="仿宋" w:cs="仿宋"/>
          <w:sz w:val="30"/>
          <w:szCs w:val="30"/>
          <w:lang w:val="en-US" w:eastAsia="zh-CN"/>
        </w:rPr>
        <w:t>5</w:t>
      </w:r>
      <w:r>
        <w:rPr>
          <w:rFonts w:hint="eastAsia" w:ascii="仿宋" w:hAnsi="仿宋" w:eastAsia="仿宋" w:cs="仿宋"/>
          <w:sz w:val="30"/>
          <w:szCs w:val="30"/>
        </w:rPr>
        <w:t>月2</w:t>
      </w:r>
      <w:r>
        <w:rPr>
          <w:rFonts w:hint="eastAsia" w:ascii="仿宋" w:hAnsi="仿宋" w:eastAsia="仿宋" w:cs="仿宋"/>
          <w:sz w:val="30"/>
          <w:szCs w:val="30"/>
          <w:lang w:val="en-US" w:eastAsia="zh-CN"/>
        </w:rPr>
        <w:t>6</w:t>
      </w:r>
      <w:r>
        <w:rPr>
          <w:rFonts w:hint="eastAsia" w:ascii="仿宋" w:hAnsi="仿宋" w:eastAsia="仿宋" w:cs="仿宋"/>
          <w:sz w:val="30"/>
          <w:szCs w:val="30"/>
        </w:rPr>
        <w:t>日收到《湖南省财政厅关于下达</w:t>
      </w:r>
      <w:r>
        <w:rPr>
          <w:rFonts w:hint="eastAsia" w:ascii="仿宋" w:hAnsi="仿宋" w:eastAsia="仿宋" w:cs="仿宋"/>
          <w:sz w:val="30"/>
          <w:szCs w:val="30"/>
          <w:lang w:eastAsia="zh-CN"/>
        </w:rPr>
        <w:t>2021</w:t>
      </w:r>
      <w:r>
        <w:rPr>
          <w:rFonts w:hint="eastAsia" w:ascii="仿宋" w:hAnsi="仿宋" w:eastAsia="仿宋" w:cs="仿宋"/>
          <w:sz w:val="30"/>
          <w:szCs w:val="30"/>
        </w:rPr>
        <w:t>年</w:t>
      </w:r>
      <w:r>
        <w:rPr>
          <w:rFonts w:hint="eastAsia" w:ascii="仿宋" w:hAnsi="仿宋" w:eastAsia="仿宋" w:cs="仿宋"/>
          <w:sz w:val="30"/>
          <w:szCs w:val="30"/>
          <w:lang w:eastAsia="zh-CN"/>
        </w:rPr>
        <w:t>藏粮于地藏粮于技专项（高标准农田项目）</w:t>
      </w:r>
      <w:r>
        <w:rPr>
          <w:rFonts w:hint="eastAsia" w:ascii="仿宋" w:hAnsi="仿宋" w:eastAsia="仿宋" w:cs="仿宋"/>
          <w:sz w:val="30"/>
          <w:szCs w:val="30"/>
        </w:rPr>
        <w:t>中央预算内基建资金的通知（湘财建指【</w:t>
      </w:r>
      <w:r>
        <w:rPr>
          <w:rFonts w:hint="eastAsia" w:ascii="仿宋" w:hAnsi="仿宋" w:eastAsia="仿宋" w:cs="仿宋"/>
          <w:sz w:val="30"/>
          <w:szCs w:val="30"/>
          <w:lang w:eastAsia="zh-CN"/>
        </w:rPr>
        <w:t>2021</w:t>
      </w:r>
      <w:r>
        <w:rPr>
          <w:rFonts w:hint="eastAsia" w:ascii="仿宋" w:hAnsi="仿宋" w:eastAsia="仿宋" w:cs="仿宋"/>
          <w:sz w:val="30"/>
          <w:szCs w:val="30"/>
        </w:rPr>
        <w:t>】</w:t>
      </w:r>
      <w:r>
        <w:rPr>
          <w:rFonts w:hint="eastAsia" w:ascii="仿宋" w:hAnsi="仿宋" w:eastAsia="仿宋" w:cs="仿宋"/>
          <w:sz w:val="30"/>
          <w:szCs w:val="30"/>
          <w:lang w:val="en-US" w:eastAsia="zh-CN"/>
        </w:rPr>
        <w:t>40</w:t>
      </w:r>
      <w:r>
        <w:rPr>
          <w:rFonts w:hint="eastAsia" w:ascii="仿宋" w:hAnsi="仿宋" w:eastAsia="仿宋" w:cs="仿宋"/>
          <w:sz w:val="30"/>
          <w:szCs w:val="30"/>
        </w:rPr>
        <w:t>号）</w:t>
      </w:r>
      <w:r>
        <w:rPr>
          <w:rFonts w:hint="eastAsia" w:ascii="仿宋" w:hAnsi="仿宋" w:eastAsia="仿宋" w:cs="仿宋"/>
          <w:sz w:val="30"/>
          <w:szCs w:val="30"/>
          <w:lang w:eastAsia="zh-CN"/>
        </w:rPr>
        <w:t>2021</w:t>
      </w:r>
      <w:r>
        <w:rPr>
          <w:rFonts w:hint="eastAsia" w:ascii="仿宋" w:hAnsi="仿宋" w:eastAsia="仿宋" w:cs="仿宋"/>
          <w:sz w:val="30"/>
          <w:szCs w:val="30"/>
        </w:rPr>
        <w:t>年</w:t>
      </w:r>
      <w:r>
        <w:rPr>
          <w:rFonts w:hint="eastAsia" w:ascii="仿宋" w:hAnsi="仿宋" w:eastAsia="仿宋" w:cs="仿宋"/>
          <w:sz w:val="30"/>
          <w:szCs w:val="30"/>
          <w:lang w:eastAsia="zh-CN"/>
        </w:rPr>
        <w:t>高标准农田项目</w:t>
      </w:r>
      <w:r>
        <w:rPr>
          <w:rFonts w:hint="eastAsia" w:ascii="仿宋" w:hAnsi="仿宋" w:eastAsia="仿宋" w:cs="仿宋"/>
          <w:sz w:val="30"/>
          <w:szCs w:val="30"/>
        </w:rPr>
        <w:t>中央预算内基建资金</w:t>
      </w:r>
      <w:r>
        <w:rPr>
          <w:rFonts w:hint="eastAsia" w:ascii="仿宋" w:hAnsi="仿宋" w:eastAsia="仿宋" w:cs="仿宋"/>
          <w:sz w:val="30"/>
          <w:szCs w:val="30"/>
          <w:lang w:val="en-US" w:eastAsia="zh-CN"/>
        </w:rPr>
        <w:t>2848</w:t>
      </w:r>
      <w:r>
        <w:rPr>
          <w:rFonts w:hint="eastAsia" w:ascii="仿宋" w:hAnsi="仿宋" w:eastAsia="仿宋" w:cs="仿宋"/>
          <w:sz w:val="30"/>
          <w:szCs w:val="30"/>
        </w:rPr>
        <w:t>万元。</w:t>
      </w:r>
      <w:r>
        <w:rPr>
          <w:rFonts w:hint="eastAsia" w:ascii="仿宋" w:hAnsi="仿宋" w:eastAsia="仿宋" w:cs="仿宋"/>
          <w:sz w:val="30"/>
          <w:szCs w:val="30"/>
          <w:lang w:eastAsia="zh-CN"/>
        </w:rPr>
        <w:t>2021</w:t>
      </w:r>
      <w:r>
        <w:rPr>
          <w:rFonts w:hint="eastAsia" w:ascii="仿宋" w:hAnsi="仿宋" w:eastAsia="仿宋" w:cs="仿宋"/>
          <w:sz w:val="30"/>
          <w:szCs w:val="30"/>
        </w:rPr>
        <w:t>年</w:t>
      </w:r>
      <w:r>
        <w:rPr>
          <w:rFonts w:hint="eastAsia" w:ascii="仿宋" w:hAnsi="仿宋" w:eastAsia="仿宋" w:cs="仿宋"/>
          <w:sz w:val="30"/>
          <w:szCs w:val="30"/>
          <w:lang w:val="en-US" w:eastAsia="zh-CN"/>
        </w:rPr>
        <w:t>6</w:t>
      </w:r>
      <w:r>
        <w:rPr>
          <w:rFonts w:hint="eastAsia" w:ascii="仿宋" w:hAnsi="仿宋" w:eastAsia="仿宋" w:cs="仿宋"/>
          <w:sz w:val="30"/>
          <w:szCs w:val="30"/>
        </w:rPr>
        <w:t>月</w:t>
      </w:r>
      <w:r>
        <w:rPr>
          <w:rFonts w:hint="eastAsia" w:ascii="仿宋" w:hAnsi="仿宋" w:eastAsia="仿宋" w:cs="仿宋"/>
          <w:sz w:val="30"/>
          <w:szCs w:val="30"/>
          <w:lang w:val="en-US" w:eastAsia="zh-CN"/>
        </w:rPr>
        <w:t>11</w:t>
      </w:r>
      <w:r>
        <w:rPr>
          <w:rFonts w:hint="eastAsia" w:ascii="仿宋" w:hAnsi="仿宋" w:eastAsia="仿宋" w:cs="仿宋"/>
          <w:sz w:val="30"/>
          <w:szCs w:val="30"/>
        </w:rPr>
        <w:t>日收到《湖南省财政厅关于下达</w:t>
      </w:r>
      <w:r>
        <w:rPr>
          <w:rFonts w:hint="eastAsia" w:ascii="仿宋" w:hAnsi="仿宋" w:eastAsia="仿宋" w:cs="仿宋"/>
          <w:sz w:val="30"/>
          <w:szCs w:val="30"/>
          <w:lang w:eastAsia="zh-CN"/>
        </w:rPr>
        <w:t>2021</w:t>
      </w:r>
      <w:r>
        <w:rPr>
          <w:rFonts w:hint="eastAsia" w:ascii="仿宋" w:hAnsi="仿宋" w:eastAsia="仿宋" w:cs="仿宋"/>
          <w:sz w:val="30"/>
          <w:szCs w:val="30"/>
        </w:rPr>
        <w:t>年省级农田建设资金的通知》（湘财农指【</w:t>
      </w:r>
      <w:r>
        <w:rPr>
          <w:rFonts w:hint="eastAsia" w:ascii="仿宋" w:hAnsi="仿宋" w:eastAsia="仿宋" w:cs="仿宋"/>
          <w:sz w:val="30"/>
          <w:szCs w:val="30"/>
          <w:lang w:eastAsia="zh-CN"/>
        </w:rPr>
        <w:t>2021</w:t>
      </w:r>
      <w:r>
        <w:rPr>
          <w:rFonts w:hint="eastAsia" w:ascii="仿宋" w:hAnsi="仿宋" w:eastAsia="仿宋" w:cs="仿宋"/>
          <w:sz w:val="30"/>
          <w:szCs w:val="30"/>
        </w:rPr>
        <w:t>】</w:t>
      </w:r>
      <w:r>
        <w:rPr>
          <w:rFonts w:hint="eastAsia" w:ascii="仿宋" w:hAnsi="仿宋" w:eastAsia="仿宋" w:cs="仿宋"/>
          <w:sz w:val="30"/>
          <w:szCs w:val="30"/>
          <w:lang w:val="en-US" w:eastAsia="zh-CN"/>
        </w:rPr>
        <w:t>8</w:t>
      </w:r>
      <w:r>
        <w:rPr>
          <w:rFonts w:hint="eastAsia" w:ascii="仿宋" w:hAnsi="仿宋" w:eastAsia="仿宋" w:cs="仿宋"/>
          <w:sz w:val="30"/>
          <w:szCs w:val="30"/>
        </w:rPr>
        <w:t>号）</w:t>
      </w:r>
      <w:r>
        <w:rPr>
          <w:rFonts w:hint="eastAsia" w:ascii="仿宋" w:hAnsi="仿宋" w:eastAsia="仿宋" w:cs="仿宋"/>
          <w:sz w:val="30"/>
          <w:szCs w:val="30"/>
          <w:lang w:eastAsia="zh-CN"/>
        </w:rPr>
        <w:t>2021</w:t>
      </w:r>
      <w:r>
        <w:rPr>
          <w:rFonts w:hint="eastAsia" w:ascii="仿宋" w:hAnsi="仿宋" w:eastAsia="仿宋" w:cs="仿宋"/>
          <w:sz w:val="30"/>
          <w:szCs w:val="30"/>
        </w:rPr>
        <w:t>年省级农田建设资金</w:t>
      </w:r>
      <w:r>
        <w:rPr>
          <w:rFonts w:hint="eastAsia" w:ascii="仿宋" w:hAnsi="仿宋" w:eastAsia="仿宋" w:cs="仿宋"/>
          <w:sz w:val="30"/>
          <w:szCs w:val="30"/>
          <w:lang w:val="en-US" w:eastAsia="zh-CN"/>
        </w:rPr>
        <w:t>1370</w:t>
      </w:r>
      <w:r>
        <w:rPr>
          <w:rFonts w:hint="eastAsia" w:ascii="仿宋" w:hAnsi="仿宋" w:eastAsia="仿宋" w:cs="仿宋"/>
          <w:sz w:val="30"/>
          <w:szCs w:val="30"/>
        </w:rPr>
        <w:t>万元</w:t>
      </w:r>
      <w:r>
        <w:rPr>
          <w:rFonts w:hint="eastAsia" w:ascii="仿宋" w:hAnsi="仿宋" w:eastAsia="仿宋" w:cs="仿宋"/>
          <w:sz w:val="30"/>
          <w:szCs w:val="30"/>
          <w:lang w:eastAsia="zh-CN"/>
        </w:rPr>
        <w:t>。</w:t>
      </w:r>
    </w:p>
    <w:p>
      <w:pPr>
        <w:pStyle w:val="3"/>
        <w:keepNext w:val="0"/>
        <w:keepLines w:val="0"/>
        <w:pageBreakBefore w:val="0"/>
        <w:numPr>
          <w:ilvl w:val="0"/>
          <w:numId w:val="0"/>
        </w:numPr>
        <w:kinsoku/>
        <w:wordWrap/>
        <w:overflowPunct/>
        <w:topLinePunct w:val="0"/>
        <w:autoSpaceDN/>
        <w:bidi w:val="0"/>
        <w:adjustRightInd w:val="0"/>
        <w:spacing w:line="600" w:lineRule="exact"/>
        <w:ind w:firstLine="600" w:firstLineChars="200"/>
        <w:jc w:val="both"/>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kern w:val="2"/>
          <w:sz w:val="30"/>
          <w:szCs w:val="30"/>
          <w:lang w:val="en-US" w:eastAsia="zh-CN" w:bidi="ar-SA"/>
        </w:rPr>
        <w:t>3.预算资金和项目管理制度建设情况</w:t>
      </w:r>
    </w:p>
    <w:p>
      <w:pPr>
        <w:pStyle w:val="3"/>
        <w:keepNext w:val="0"/>
        <w:keepLines w:val="0"/>
        <w:pageBreakBefore w:val="0"/>
        <w:numPr>
          <w:ilvl w:val="0"/>
          <w:numId w:val="0"/>
        </w:numPr>
        <w:kinsoku/>
        <w:wordWrap/>
        <w:overflowPunct/>
        <w:topLinePunct w:val="0"/>
        <w:autoSpaceDN/>
        <w:bidi w:val="0"/>
        <w:adjustRightInd w:val="0"/>
        <w:spacing w:line="600" w:lineRule="exact"/>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kern w:val="2"/>
          <w:sz w:val="30"/>
          <w:szCs w:val="30"/>
          <w:lang w:val="en-US" w:eastAsia="zh-CN" w:bidi="ar-SA"/>
        </w:rPr>
        <w:t>按照《农田建设项目管理办法》（中华人民共和国农业农村部令2</w:t>
      </w:r>
      <w:r>
        <w:rPr>
          <w:rFonts w:hint="eastAsia" w:ascii="仿宋" w:hAnsi="仿宋" w:eastAsia="仿宋" w:cs="仿宋"/>
          <w:color w:val="auto"/>
          <w:sz w:val="30"/>
          <w:szCs w:val="30"/>
          <w:lang w:eastAsia="zh-CN"/>
        </w:rPr>
        <w:t>020</w:t>
      </w:r>
      <w:r>
        <w:rPr>
          <w:rFonts w:hint="eastAsia" w:ascii="仿宋" w:hAnsi="仿宋" w:eastAsia="仿宋" w:cs="仿宋"/>
          <w:color w:val="auto"/>
          <w:sz w:val="30"/>
          <w:szCs w:val="30"/>
        </w:rPr>
        <w:t>年第4号）、《农田建设补助资金管理办法》（财农【</w:t>
      </w:r>
      <w:r>
        <w:rPr>
          <w:rFonts w:hint="eastAsia" w:ascii="仿宋" w:hAnsi="仿宋" w:eastAsia="仿宋" w:cs="仿宋"/>
          <w:color w:val="auto"/>
          <w:sz w:val="30"/>
          <w:szCs w:val="30"/>
          <w:lang w:eastAsia="zh-CN"/>
        </w:rPr>
        <w:t>2020</w:t>
      </w:r>
      <w:r>
        <w:rPr>
          <w:rFonts w:hint="eastAsia" w:ascii="仿宋" w:hAnsi="仿宋" w:eastAsia="仿宋" w:cs="仿宋"/>
          <w:color w:val="auto"/>
          <w:sz w:val="30"/>
          <w:szCs w:val="30"/>
        </w:rPr>
        <w:t>】46号）和《湖南省农田建设专项资金管理办法》（湘财农【</w:t>
      </w:r>
      <w:r>
        <w:rPr>
          <w:rFonts w:hint="eastAsia" w:ascii="仿宋" w:hAnsi="仿宋" w:eastAsia="仿宋" w:cs="仿宋"/>
          <w:color w:val="auto"/>
          <w:sz w:val="30"/>
          <w:szCs w:val="30"/>
          <w:lang w:eastAsia="zh-CN"/>
        </w:rPr>
        <w:t>2020</w:t>
      </w:r>
      <w:r>
        <w:rPr>
          <w:rFonts w:hint="eastAsia" w:ascii="仿宋" w:hAnsi="仿宋" w:eastAsia="仿宋" w:cs="仿宋"/>
          <w:color w:val="auto"/>
          <w:sz w:val="30"/>
          <w:szCs w:val="30"/>
        </w:rPr>
        <w:t>】26号）等文件的要求，益阳市赫山区高标准农田建设工作领导小组办公室</w:t>
      </w:r>
      <w:r>
        <w:rPr>
          <w:rFonts w:hint="eastAsia" w:ascii="仿宋" w:hAnsi="仿宋" w:eastAsia="仿宋" w:cs="仿宋"/>
          <w:color w:val="auto"/>
          <w:sz w:val="30"/>
          <w:szCs w:val="30"/>
          <w:lang w:eastAsia="zh-CN"/>
        </w:rPr>
        <w:t>制定了《赫山区高标准农田建设项止管理实施细则》（益赫高建【</w:t>
      </w:r>
      <w:r>
        <w:rPr>
          <w:rFonts w:hint="eastAsia" w:ascii="仿宋" w:hAnsi="仿宋" w:eastAsia="仿宋" w:cs="仿宋"/>
          <w:color w:val="auto"/>
          <w:sz w:val="30"/>
          <w:szCs w:val="30"/>
          <w:lang w:val="en-US" w:eastAsia="zh-CN"/>
        </w:rPr>
        <w:t>2022】1号），赫山区农业农村局</w:t>
      </w:r>
      <w:r>
        <w:rPr>
          <w:rFonts w:hint="eastAsia" w:ascii="仿宋" w:hAnsi="仿宋" w:eastAsia="仿宋" w:cs="仿宋"/>
          <w:color w:val="auto"/>
          <w:sz w:val="30"/>
          <w:szCs w:val="30"/>
        </w:rPr>
        <w:t>制定了《赫山区农田建设专项资金管理办法》等相关制度。</w:t>
      </w:r>
    </w:p>
    <w:p>
      <w:pPr>
        <w:pStyle w:val="3"/>
        <w:keepNext w:val="0"/>
        <w:keepLines w:val="0"/>
        <w:pageBreakBefore w:val="0"/>
        <w:numPr>
          <w:ilvl w:val="0"/>
          <w:numId w:val="0"/>
        </w:numPr>
        <w:kinsoku/>
        <w:wordWrap/>
        <w:overflowPunct/>
        <w:topLinePunct w:val="0"/>
        <w:autoSpaceDN/>
        <w:bidi w:val="0"/>
        <w:adjustRightInd w:val="0"/>
        <w:spacing w:line="600" w:lineRule="exact"/>
        <w:ind w:firstLine="600" w:firstLineChars="200"/>
        <w:jc w:val="both"/>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kern w:val="2"/>
          <w:sz w:val="30"/>
          <w:szCs w:val="30"/>
          <w:lang w:val="en-US" w:eastAsia="zh-CN" w:bidi="ar-SA"/>
        </w:rPr>
        <w:t xml:space="preserve"> 4.项目招投标情况</w:t>
      </w:r>
    </w:p>
    <w:p>
      <w:pPr>
        <w:pStyle w:val="3"/>
        <w:keepNext w:val="0"/>
        <w:keepLines w:val="0"/>
        <w:pageBreakBefore w:val="0"/>
        <w:kinsoku/>
        <w:wordWrap/>
        <w:overflowPunct/>
        <w:topLinePunct w:val="0"/>
        <w:autoSpaceDN/>
        <w:bidi w:val="0"/>
        <w:adjustRightInd w:val="0"/>
        <w:spacing w:line="600" w:lineRule="exact"/>
        <w:ind w:firstLine="600" w:firstLineChars="200"/>
        <w:jc w:val="both"/>
        <w:rPr>
          <w:rFonts w:hint="eastAsia" w:ascii="仿宋" w:hAnsi="仿宋" w:eastAsia="仿宋" w:cs="仿宋"/>
          <w:sz w:val="30"/>
          <w:szCs w:val="30"/>
        </w:rPr>
      </w:pPr>
      <w:r>
        <w:rPr>
          <w:rFonts w:hint="eastAsia" w:ascii="仿宋" w:hAnsi="仿宋" w:eastAsia="仿宋" w:cs="仿宋"/>
          <w:color w:val="000000"/>
          <w:sz w:val="30"/>
          <w:szCs w:val="30"/>
        </w:rPr>
        <w:t>收到湖南省农业农村厅《关于下达</w:t>
      </w:r>
      <w:r>
        <w:rPr>
          <w:rFonts w:hint="eastAsia" w:ascii="仿宋" w:hAnsi="仿宋" w:eastAsia="仿宋" w:cs="仿宋"/>
          <w:color w:val="000000"/>
          <w:sz w:val="30"/>
          <w:szCs w:val="30"/>
          <w:lang w:eastAsia="zh-CN"/>
        </w:rPr>
        <w:t>2021</w:t>
      </w:r>
      <w:r>
        <w:rPr>
          <w:rFonts w:hint="eastAsia" w:ascii="仿宋" w:hAnsi="仿宋" w:eastAsia="仿宋" w:cs="仿宋"/>
          <w:color w:val="000000"/>
          <w:sz w:val="30"/>
          <w:szCs w:val="30"/>
        </w:rPr>
        <w:t>年农田建设任务的通知》（湘农发[</w:t>
      </w:r>
      <w:r>
        <w:rPr>
          <w:rFonts w:hint="eastAsia" w:ascii="仿宋" w:hAnsi="仿宋" w:eastAsia="仿宋" w:cs="仿宋"/>
          <w:color w:val="000000"/>
          <w:sz w:val="30"/>
          <w:szCs w:val="30"/>
          <w:lang w:eastAsia="zh-CN"/>
        </w:rPr>
        <w:t>2021</w:t>
      </w:r>
      <w:r>
        <w:rPr>
          <w:rFonts w:hint="eastAsia" w:ascii="仿宋" w:hAnsi="仿宋" w:eastAsia="仿宋" w:cs="仿宋"/>
          <w:color w:val="000000"/>
          <w:sz w:val="30"/>
          <w:szCs w:val="30"/>
        </w:rPr>
        <w:t>]</w:t>
      </w:r>
      <w:r>
        <w:rPr>
          <w:rFonts w:hint="eastAsia" w:ascii="仿宋" w:hAnsi="仿宋" w:eastAsia="仿宋" w:cs="仿宋"/>
          <w:color w:val="000000"/>
          <w:sz w:val="30"/>
          <w:szCs w:val="30"/>
          <w:lang w:val="en-US" w:eastAsia="zh-CN"/>
        </w:rPr>
        <w:t>8</w:t>
      </w:r>
      <w:r>
        <w:rPr>
          <w:rFonts w:hint="eastAsia" w:ascii="仿宋" w:hAnsi="仿宋" w:eastAsia="仿宋" w:cs="仿宋"/>
          <w:color w:val="000000"/>
          <w:sz w:val="30"/>
          <w:szCs w:val="30"/>
        </w:rPr>
        <w:t>号）文件后，我区立即启动</w:t>
      </w:r>
      <w:r>
        <w:rPr>
          <w:rFonts w:hint="eastAsia" w:ascii="仿宋" w:hAnsi="仿宋" w:eastAsia="仿宋" w:cs="仿宋"/>
          <w:color w:val="000000"/>
          <w:sz w:val="30"/>
          <w:szCs w:val="30"/>
          <w:lang w:eastAsia="zh-CN"/>
        </w:rPr>
        <w:t>2021</w:t>
      </w:r>
      <w:r>
        <w:rPr>
          <w:rFonts w:hint="eastAsia" w:ascii="仿宋" w:hAnsi="仿宋" w:eastAsia="仿宋" w:cs="仿宋"/>
          <w:color w:val="000000"/>
          <w:sz w:val="30"/>
          <w:szCs w:val="30"/>
        </w:rPr>
        <w:t>年高标准农田建设项目招投标等相关工作。</w:t>
      </w:r>
    </w:p>
    <w:p>
      <w:pPr>
        <w:keepNext w:val="0"/>
        <w:keepLines w:val="0"/>
        <w:pageBreakBefore w:val="0"/>
        <w:kinsoku/>
        <w:wordWrap/>
        <w:overflowPunct/>
        <w:topLinePunct w:val="0"/>
        <w:autoSpaceDN/>
        <w:bidi w:val="0"/>
        <w:spacing w:line="600" w:lineRule="exact"/>
        <w:ind w:firstLine="600" w:firstLineChars="200"/>
        <w:rPr>
          <w:rFonts w:hint="eastAsia" w:ascii="仿宋" w:hAnsi="仿宋" w:eastAsia="仿宋" w:cs="仿宋"/>
          <w:sz w:val="30"/>
          <w:szCs w:val="30"/>
        </w:rPr>
      </w:pP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1</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设</w:t>
      </w:r>
      <w:r>
        <w:rPr>
          <w:rFonts w:hint="eastAsia" w:ascii="仿宋" w:hAnsi="仿宋" w:eastAsia="仿宋" w:cs="仿宋"/>
          <w:color w:val="auto"/>
          <w:sz w:val="30"/>
          <w:szCs w:val="30"/>
        </w:rPr>
        <w:t>计招标情况：</w:t>
      </w:r>
      <w:r>
        <w:rPr>
          <w:rFonts w:hint="eastAsia" w:ascii="仿宋" w:hAnsi="仿宋" w:eastAsia="仿宋" w:cs="仿宋"/>
          <w:color w:val="auto"/>
          <w:sz w:val="30"/>
          <w:szCs w:val="30"/>
          <w:lang w:eastAsia="zh-CN"/>
        </w:rPr>
        <w:t>2021</w:t>
      </w:r>
      <w:r>
        <w:rPr>
          <w:rFonts w:hint="eastAsia" w:ascii="仿宋" w:hAnsi="仿宋" w:eastAsia="仿宋" w:cs="仿宋"/>
          <w:color w:val="auto"/>
          <w:sz w:val="30"/>
          <w:szCs w:val="30"/>
        </w:rPr>
        <w:t>年3月</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日签订政府采购</w:t>
      </w:r>
      <w:r>
        <w:rPr>
          <w:rFonts w:hint="eastAsia" w:ascii="仿宋" w:hAnsi="仿宋" w:eastAsia="仿宋" w:cs="仿宋"/>
          <w:color w:val="000000"/>
          <w:sz w:val="30"/>
          <w:szCs w:val="30"/>
        </w:rPr>
        <w:t>委托代理协议，确定湖南洞庭项目管理有限公司为设计单位采购代理单位。</w:t>
      </w:r>
      <w:r>
        <w:rPr>
          <w:rFonts w:hint="eastAsia" w:ascii="仿宋" w:hAnsi="仿宋" w:eastAsia="仿宋" w:cs="仿宋"/>
          <w:color w:val="000000"/>
          <w:sz w:val="30"/>
          <w:szCs w:val="30"/>
          <w:lang w:eastAsia="zh-CN"/>
        </w:rPr>
        <w:t>2021</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月2</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日发布中标通知书，并于</w:t>
      </w: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月</w:t>
      </w:r>
      <w:r>
        <w:rPr>
          <w:rFonts w:hint="eastAsia" w:ascii="仿宋" w:hAnsi="仿宋" w:eastAsia="仿宋" w:cs="仿宋"/>
          <w:color w:val="000000"/>
          <w:sz w:val="30"/>
          <w:szCs w:val="30"/>
          <w:lang w:val="en-US" w:eastAsia="zh-CN"/>
        </w:rPr>
        <w:t>31</w:t>
      </w:r>
      <w:r>
        <w:rPr>
          <w:rFonts w:hint="eastAsia" w:ascii="仿宋" w:hAnsi="仿宋" w:eastAsia="仿宋" w:cs="仿宋"/>
          <w:color w:val="000000"/>
          <w:sz w:val="30"/>
          <w:szCs w:val="30"/>
        </w:rPr>
        <w:t>日签订设计合同。</w:t>
      </w:r>
      <w:r>
        <w:rPr>
          <w:rFonts w:hint="eastAsia" w:ascii="仿宋" w:hAnsi="仿宋" w:eastAsia="仿宋" w:cs="仿宋"/>
          <w:sz w:val="30"/>
          <w:szCs w:val="30"/>
        </w:rPr>
        <w:t>设计单位为福州盈创筑业工程设计有限公司。</w:t>
      </w:r>
    </w:p>
    <w:p>
      <w:pPr>
        <w:keepNext w:val="0"/>
        <w:keepLines w:val="0"/>
        <w:pageBreakBefore w:val="0"/>
        <w:kinsoku/>
        <w:wordWrap/>
        <w:overflowPunct/>
        <w:topLinePunct w:val="0"/>
        <w:autoSpaceDN/>
        <w:bidi w:val="0"/>
        <w:spacing w:line="60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2</w:t>
      </w:r>
      <w:r>
        <w:rPr>
          <w:rFonts w:hint="eastAsia" w:ascii="仿宋" w:hAnsi="仿宋" w:eastAsia="仿宋" w:cs="仿宋"/>
          <w:sz w:val="30"/>
          <w:szCs w:val="30"/>
          <w:lang w:eastAsia="zh-CN"/>
        </w:rPr>
        <w:t>）</w:t>
      </w:r>
      <w:r>
        <w:rPr>
          <w:rFonts w:hint="eastAsia" w:ascii="仿宋" w:hAnsi="仿宋" w:eastAsia="仿宋" w:cs="仿宋"/>
          <w:sz w:val="30"/>
          <w:szCs w:val="30"/>
        </w:rPr>
        <w:t>批复、财政评审与招标核准情况：</w:t>
      </w:r>
      <w:r>
        <w:rPr>
          <w:rFonts w:hint="eastAsia" w:ascii="仿宋" w:hAnsi="仿宋" w:eastAsia="仿宋" w:cs="仿宋"/>
          <w:sz w:val="30"/>
          <w:szCs w:val="30"/>
          <w:lang w:eastAsia="zh-CN"/>
        </w:rPr>
        <w:t>2021</w:t>
      </w:r>
      <w:r>
        <w:rPr>
          <w:rFonts w:hint="eastAsia" w:ascii="仿宋" w:hAnsi="仿宋" w:eastAsia="仿宋" w:cs="仿宋"/>
          <w:sz w:val="30"/>
          <w:szCs w:val="30"/>
        </w:rPr>
        <w:t>年6月1</w:t>
      </w:r>
      <w:r>
        <w:rPr>
          <w:rFonts w:hint="eastAsia" w:ascii="仿宋" w:hAnsi="仿宋" w:eastAsia="仿宋" w:cs="仿宋"/>
          <w:sz w:val="30"/>
          <w:szCs w:val="30"/>
          <w:lang w:val="en-US" w:eastAsia="zh-CN"/>
        </w:rPr>
        <w:t>8</w:t>
      </w:r>
      <w:r>
        <w:rPr>
          <w:rFonts w:hint="eastAsia" w:ascii="仿宋" w:hAnsi="仿宋" w:eastAsia="仿宋" w:cs="仿宋"/>
          <w:sz w:val="30"/>
          <w:szCs w:val="30"/>
        </w:rPr>
        <w:t>收到益阳市农业农村局《关于赫山区</w:t>
      </w:r>
      <w:r>
        <w:rPr>
          <w:rFonts w:hint="eastAsia" w:ascii="仿宋" w:hAnsi="仿宋" w:eastAsia="仿宋" w:cs="仿宋"/>
          <w:sz w:val="30"/>
          <w:szCs w:val="30"/>
          <w:lang w:eastAsia="zh-CN"/>
        </w:rPr>
        <w:t>2021</w:t>
      </w:r>
      <w:r>
        <w:rPr>
          <w:rFonts w:hint="eastAsia" w:ascii="仿宋" w:hAnsi="仿宋" w:eastAsia="仿宋" w:cs="仿宋"/>
          <w:sz w:val="30"/>
          <w:szCs w:val="30"/>
        </w:rPr>
        <w:t>年农田建设项目初步设计批复》（益农发[</w:t>
      </w:r>
      <w:r>
        <w:rPr>
          <w:rFonts w:hint="eastAsia" w:ascii="仿宋" w:hAnsi="仿宋" w:eastAsia="仿宋" w:cs="仿宋"/>
          <w:sz w:val="30"/>
          <w:szCs w:val="30"/>
          <w:lang w:eastAsia="zh-CN"/>
        </w:rPr>
        <w:t>2021</w:t>
      </w:r>
      <w:r>
        <w:rPr>
          <w:rFonts w:hint="eastAsia" w:ascii="仿宋" w:hAnsi="仿宋" w:eastAsia="仿宋" w:cs="仿宋"/>
          <w:sz w:val="30"/>
          <w:szCs w:val="30"/>
        </w:rPr>
        <w:t>]</w:t>
      </w:r>
      <w:r>
        <w:rPr>
          <w:rFonts w:hint="eastAsia" w:ascii="仿宋" w:hAnsi="仿宋" w:eastAsia="仿宋" w:cs="仿宋"/>
          <w:sz w:val="30"/>
          <w:szCs w:val="30"/>
          <w:lang w:val="en-US" w:eastAsia="zh-CN"/>
        </w:rPr>
        <w:t>55</w:t>
      </w:r>
      <w:r>
        <w:rPr>
          <w:rFonts w:hint="eastAsia" w:ascii="仿宋" w:hAnsi="仿宋" w:eastAsia="仿宋" w:cs="仿宋"/>
          <w:sz w:val="30"/>
          <w:szCs w:val="30"/>
        </w:rPr>
        <w:t>号</w:t>
      </w:r>
      <w:r>
        <w:rPr>
          <w:rFonts w:hint="eastAsia" w:ascii="仿宋" w:hAnsi="仿宋" w:eastAsia="仿宋" w:cs="仿宋"/>
          <w:sz w:val="30"/>
          <w:szCs w:val="30"/>
          <w:lang w:val="en-US" w:eastAsia="zh-CN"/>
        </w:rPr>
        <w:t>)</w:t>
      </w:r>
      <w:r>
        <w:rPr>
          <w:rFonts w:hint="eastAsia" w:ascii="仿宋" w:hAnsi="仿宋" w:eastAsia="仿宋" w:cs="仿宋"/>
          <w:sz w:val="30"/>
          <w:szCs w:val="30"/>
        </w:rPr>
        <w:t>文件，收到初步设计批复文件后我单位</w:t>
      </w:r>
      <w:r>
        <w:rPr>
          <w:rFonts w:hint="eastAsia" w:ascii="仿宋" w:hAnsi="仿宋" w:eastAsia="仿宋" w:cs="仿宋"/>
          <w:sz w:val="30"/>
          <w:szCs w:val="30"/>
          <w:lang w:eastAsia="zh-CN"/>
        </w:rPr>
        <w:t>立即</w:t>
      </w:r>
      <w:r>
        <w:rPr>
          <w:rFonts w:hint="eastAsia" w:ascii="仿宋" w:hAnsi="仿宋" w:eastAsia="仿宋" w:cs="仿宋"/>
          <w:sz w:val="30"/>
          <w:szCs w:val="30"/>
        </w:rPr>
        <w:t>组织申请进行财政投资评审，评审后向发改部门申请了招标核准。益阳市赫山区</w:t>
      </w:r>
      <w:r>
        <w:rPr>
          <w:rFonts w:hint="eastAsia" w:ascii="仿宋" w:hAnsi="仿宋" w:eastAsia="仿宋" w:cs="仿宋"/>
          <w:sz w:val="30"/>
          <w:szCs w:val="30"/>
          <w:lang w:eastAsia="zh-CN"/>
        </w:rPr>
        <w:t>笔架山乡等</w:t>
      </w:r>
      <w:r>
        <w:rPr>
          <w:rFonts w:hint="eastAsia" w:ascii="仿宋" w:hAnsi="仿宋" w:eastAsia="仿宋" w:cs="仿宋"/>
          <w:sz w:val="30"/>
          <w:szCs w:val="30"/>
          <w:lang w:val="en-US" w:eastAsia="zh-CN"/>
        </w:rPr>
        <w:t>8个乡镇高标准农田建设项目</w:t>
      </w:r>
      <w:r>
        <w:rPr>
          <w:rFonts w:hint="eastAsia" w:ascii="仿宋" w:hAnsi="仿宋" w:eastAsia="仿宋" w:cs="仿宋"/>
          <w:sz w:val="30"/>
          <w:szCs w:val="30"/>
        </w:rPr>
        <w:t>于</w:t>
      </w:r>
      <w:r>
        <w:rPr>
          <w:rFonts w:hint="eastAsia" w:ascii="仿宋" w:hAnsi="仿宋" w:eastAsia="仿宋" w:cs="仿宋"/>
          <w:sz w:val="30"/>
          <w:szCs w:val="30"/>
          <w:lang w:eastAsia="zh-CN"/>
        </w:rPr>
        <w:t>2021</w:t>
      </w:r>
      <w:r>
        <w:rPr>
          <w:rFonts w:hint="eastAsia" w:ascii="仿宋" w:hAnsi="仿宋" w:eastAsia="仿宋" w:cs="仿宋"/>
          <w:sz w:val="30"/>
          <w:szCs w:val="30"/>
        </w:rPr>
        <w:t>年</w:t>
      </w:r>
      <w:r>
        <w:rPr>
          <w:rFonts w:hint="eastAsia" w:ascii="仿宋" w:hAnsi="仿宋" w:eastAsia="仿宋" w:cs="仿宋"/>
          <w:sz w:val="30"/>
          <w:szCs w:val="30"/>
          <w:lang w:val="en-US" w:eastAsia="zh-CN"/>
        </w:rPr>
        <w:t>8</w:t>
      </w:r>
      <w:r>
        <w:rPr>
          <w:rFonts w:hint="eastAsia" w:ascii="仿宋" w:hAnsi="仿宋" w:eastAsia="仿宋" w:cs="仿宋"/>
          <w:sz w:val="30"/>
          <w:szCs w:val="30"/>
        </w:rPr>
        <w:t>月3</w:t>
      </w:r>
      <w:r>
        <w:rPr>
          <w:rFonts w:hint="eastAsia" w:ascii="仿宋" w:hAnsi="仿宋" w:eastAsia="仿宋" w:cs="仿宋"/>
          <w:sz w:val="30"/>
          <w:szCs w:val="30"/>
          <w:lang w:val="en-US" w:eastAsia="zh-CN"/>
        </w:rPr>
        <w:t>0</w:t>
      </w:r>
      <w:r>
        <w:rPr>
          <w:rFonts w:hint="eastAsia" w:ascii="仿宋" w:hAnsi="仿宋" w:eastAsia="仿宋" w:cs="仿宋"/>
          <w:sz w:val="30"/>
          <w:szCs w:val="30"/>
        </w:rPr>
        <w:t>日收到财政投资评审文件（益赫财评预审[</w:t>
      </w:r>
      <w:r>
        <w:rPr>
          <w:rFonts w:hint="eastAsia" w:ascii="仿宋" w:hAnsi="仿宋" w:eastAsia="仿宋" w:cs="仿宋"/>
          <w:sz w:val="30"/>
          <w:szCs w:val="30"/>
          <w:lang w:eastAsia="zh-CN"/>
        </w:rPr>
        <w:t>2021</w:t>
      </w:r>
      <w:r>
        <w:rPr>
          <w:rFonts w:hint="eastAsia" w:ascii="仿宋" w:hAnsi="仿宋" w:eastAsia="仿宋" w:cs="仿宋"/>
          <w:sz w:val="30"/>
          <w:szCs w:val="30"/>
        </w:rPr>
        <w:t>]</w:t>
      </w:r>
      <w:r>
        <w:rPr>
          <w:rFonts w:hint="eastAsia" w:ascii="仿宋" w:hAnsi="仿宋" w:eastAsia="仿宋" w:cs="仿宋"/>
          <w:sz w:val="30"/>
          <w:szCs w:val="30"/>
          <w:lang w:val="en-US" w:eastAsia="zh-CN"/>
        </w:rPr>
        <w:t>224</w:t>
      </w:r>
      <w:r>
        <w:rPr>
          <w:rFonts w:hint="eastAsia" w:ascii="仿宋" w:hAnsi="仿宋" w:eastAsia="仿宋" w:cs="仿宋"/>
          <w:sz w:val="30"/>
          <w:szCs w:val="30"/>
        </w:rPr>
        <w:t>号）。</w:t>
      </w:r>
    </w:p>
    <w:p>
      <w:pPr>
        <w:keepNext w:val="0"/>
        <w:keepLines w:val="0"/>
        <w:pageBreakBefore w:val="0"/>
        <w:kinsoku/>
        <w:wordWrap/>
        <w:overflowPunct/>
        <w:topLinePunct w:val="0"/>
        <w:autoSpaceDN/>
        <w:bidi w:val="0"/>
        <w:spacing w:line="600" w:lineRule="exact"/>
        <w:ind w:firstLine="600" w:firstLineChars="200"/>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rPr>
        <w:t>3</w:t>
      </w:r>
      <w:r>
        <w:rPr>
          <w:rFonts w:hint="eastAsia" w:ascii="仿宋" w:hAnsi="仿宋" w:eastAsia="仿宋" w:cs="仿宋"/>
          <w:sz w:val="30"/>
          <w:szCs w:val="30"/>
          <w:lang w:eastAsia="zh-CN"/>
        </w:rPr>
        <w:t>）</w:t>
      </w:r>
      <w:r>
        <w:rPr>
          <w:rFonts w:hint="eastAsia" w:ascii="仿宋" w:hAnsi="仿宋" w:eastAsia="仿宋" w:cs="仿宋"/>
          <w:sz w:val="30"/>
          <w:szCs w:val="30"/>
        </w:rPr>
        <w:t>施工单位招标情况：益阳市</w:t>
      </w:r>
      <w:r>
        <w:rPr>
          <w:rFonts w:hint="eastAsia" w:ascii="仿宋" w:hAnsi="仿宋" w:eastAsia="仿宋" w:cs="仿宋"/>
          <w:sz w:val="30"/>
          <w:szCs w:val="30"/>
          <w:lang w:eastAsia="zh-CN"/>
        </w:rPr>
        <w:t>赫山区笔架山乡等8个乡镇高标准农田建设项目</w:t>
      </w:r>
      <w:r>
        <w:rPr>
          <w:rFonts w:hint="eastAsia" w:ascii="仿宋" w:hAnsi="仿宋" w:eastAsia="仿宋" w:cs="仿宋"/>
          <w:sz w:val="30"/>
          <w:szCs w:val="30"/>
        </w:rPr>
        <w:t>分1</w:t>
      </w:r>
      <w:r>
        <w:rPr>
          <w:rFonts w:hint="eastAsia" w:ascii="仿宋" w:hAnsi="仿宋" w:eastAsia="仿宋" w:cs="仿宋"/>
          <w:sz w:val="30"/>
          <w:szCs w:val="30"/>
          <w:lang w:val="en-US" w:eastAsia="zh-CN"/>
        </w:rPr>
        <w:t>3</w:t>
      </w:r>
      <w:r>
        <w:rPr>
          <w:rFonts w:hint="eastAsia" w:ascii="仿宋" w:hAnsi="仿宋" w:eastAsia="仿宋" w:cs="仿宋"/>
          <w:sz w:val="30"/>
          <w:szCs w:val="30"/>
        </w:rPr>
        <w:t>个标段组织招投标，</w:t>
      </w:r>
      <w:r>
        <w:rPr>
          <w:rFonts w:hint="eastAsia" w:ascii="仿宋" w:hAnsi="仿宋" w:eastAsia="仿宋" w:cs="仿宋"/>
          <w:color w:val="auto"/>
          <w:sz w:val="30"/>
          <w:szCs w:val="30"/>
          <w:lang w:val="en-US" w:eastAsia="zh-CN"/>
        </w:rPr>
        <w:t>1-4标</w:t>
      </w:r>
      <w:r>
        <w:rPr>
          <w:rFonts w:hint="eastAsia" w:ascii="仿宋" w:hAnsi="仿宋" w:eastAsia="仿宋" w:cs="仿宋"/>
          <w:color w:val="auto"/>
          <w:sz w:val="30"/>
          <w:szCs w:val="30"/>
        </w:rPr>
        <w:t>招标代理单位为</w:t>
      </w:r>
      <w:r>
        <w:rPr>
          <w:rFonts w:hint="eastAsia" w:ascii="仿宋" w:hAnsi="仿宋" w:eastAsia="仿宋" w:cs="仿宋"/>
          <w:color w:val="auto"/>
          <w:sz w:val="30"/>
          <w:szCs w:val="30"/>
          <w:lang w:eastAsia="zh-CN"/>
        </w:rPr>
        <w:t>湖南洞庭项目管理有限公司，2021</w:t>
      </w:r>
      <w:r>
        <w:rPr>
          <w:rFonts w:hint="eastAsia" w:ascii="仿宋" w:hAnsi="仿宋" w:eastAsia="仿宋" w:cs="仿宋"/>
          <w:color w:val="auto"/>
          <w:sz w:val="30"/>
          <w:szCs w:val="30"/>
        </w:rPr>
        <w:t>年10月2</w:t>
      </w:r>
      <w:r>
        <w:rPr>
          <w:rFonts w:hint="eastAsia" w:ascii="仿宋" w:hAnsi="仿宋" w:eastAsia="仿宋" w:cs="仿宋"/>
          <w:color w:val="auto"/>
          <w:sz w:val="30"/>
          <w:szCs w:val="30"/>
          <w:lang w:val="en-US" w:eastAsia="zh-CN"/>
        </w:rPr>
        <w:t>0</w:t>
      </w:r>
      <w:r>
        <w:rPr>
          <w:rFonts w:hint="eastAsia" w:ascii="仿宋" w:hAnsi="仿宋" w:eastAsia="仿宋" w:cs="仿宋"/>
          <w:color w:val="auto"/>
          <w:sz w:val="30"/>
          <w:szCs w:val="30"/>
        </w:rPr>
        <w:t>日发布了</w:t>
      </w:r>
      <w:r>
        <w:rPr>
          <w:rFonts w:hint="eastAsia" w:ascii="仿宋" w:hAnsi="仿宋" w:eastAsia="仿宋" w:cs="仿宋"/>
          <w:color w:val="auto"/>
          <w:sz w:val="30"/>
          <w:szCs w:val="30"/>
          <w:lang w:val="en-US" w:eastAsia="zh-CN"/>
        </w:rPr>
        <w:t>1、3、4</w:t>
      </w:r>
      <w:r>
        <w:rPr>
          <w:rFonts w:hint="eastAsia" w:ascii="仿宋" w:hAnsi="仿宋" w:eastAsia="仿宋" w:cs="仿宋"/>
          <w:color w:val="auto"/>
          <w:sz w:val="30"/>
          <w:szCs w:val="30"/>
        </w:rPr>
        <w:t>标段中标通知书，</w:t>
      </w:r>
      <w:r>
        <w:rPr>
          <w:rFonts w:hint="eastAsia" w:ascii="仿宋" w:hAnsi="仿宋" w:eastAsia="仿宋" w:cs="仿宋"/>
          <w:color w:val="auto"/>
          <w:sz w:val="30"/>
          <w:szCs w:val="30"/>
          <w:lang w:val="en-US" w:eastAsia="zh-CN"/>
        </w:rPr>
        <w:t>2021年11月2日发布了2标段中标通知书，5-8标</w:t>
      </w:r>
      <w:r>
        <w:rPr>
          <w:rFonts w:hint="eastAsia" w:ascii="仿宋" w:hAnsi="仿宋" w:eastAsia="仿宋" w:cs="仿宋"/>
          <w:color w:val="auto"/>
          <w:sz w:val="30"/>
          <w:szCs w:val="30"/>
        </w:rPr>
        <w:t>招标代理单位为</w:t>
      </w:r>
      <w:r>
        <w:rPr>
          <w:rFonts w:hint="eastAsia" w:ascii="仿宋" w:hAnsi="仿宋" w:eastAsia="仿宋" w:cs="仿宋"/>
          <w:color w:val="auto"/>
          <w:sz w:val="30"/>
          <w:szCs w:val="30"/>
          <w:lang w:eastAsia="zh-CN"/>
        </w:rPr>
        <w:t>湖南明诚项目管理有限公司，2021</w:t>
      </w:r>
      <w:r>
        <w:rPr>
          <w:rFonts w:hint="eastAsia" w:ascii="仿宋" w:hAnsi="仿宋" w:eastAsia="仿宋" w:cs="仿宋"/>
          <w:color w:val="auto"/>
          <w:sz w:val="30"/>
          <w:szCs w:val="30"/>
        </w:rPr>
        <w:t>年10月2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日发布了</w:t>
      </w:r>
      <w:r>
        <w:rPr>
          <w:rFonts w:hint="eastAsia" w:ascii="仿宋" w:hAnsi="仿宋" w:eastAsia="仿宋" w:cs="仿宋"/>
          <w:color w:val="auto"/>
          <w:sz w:val="30"/>
          <w:szCs w:val="30"/>
          <w:lang w:val="en-US" w:eastAsia="zh-CN"/>
        </w:rPr>
        <w:t>5-8</w:t>
      </w:r>
      <w:r>
        <w:rPr>
          <w:rFonts w:hint="eastAsia" w:ascii="仿宋" w:hAnsi="仿宋" w:eastAsia="仿宋" w:cs="仿宋"/>
          <w:color w:val="auto"/>
          <w:sz w:val="30"/>
          <w:szCs w:val="30"/>
        </w:rPr>
        <w:t>标段中标通知书，</w:t>
      </w:r>
      <w:r>
        <w:rPr>
          <w:rFonts w:hint="eastAsia" w:ascii="仿宋" w:hAnsi="仿宋" w:eastAsia="仿宋" w:cs="仿宋"/>
          <w:color w:val="auto"/>
          <w:sz w:val="30"/>
          <w:szCs w:val="30"/>
          <w:lang w:val="en-US" w:eastAsia="zh-CN"/>
        </w:rPr>
        <w:t>9-13标</w:t>
      </w:r>
      <w:r>
        <w:rPr>
          <w:rFonts w:hint="eastAsia" w:ascii="仿宋" w:hAnsi="仿宋" w:eastAsia="仿宋" w:cs="仿宋"/>
          <w:color w:val="auto"/>
          <w:sz w:val="30"/>
          <w:szCs w:val="30"/>
        </w:rPr>
        <w:t>招标代理单位为</w:t>
      </w:r>
      <w:r>
        <w:rPr>
          <w:rFonts w:hint="eastAsia" w:ascii="仿宋" w:hAnsi="仿宋" w:eastAsia="仿宋" w:cs="仿宋"/>
          <w:color w:val="auto"/>
          <w:sz w:val="30"/>
          <w:szCs w:val="30"/>
          <w:lang w:eastAsia="zh-CN"/>
        </w:rPr>
        <w:t>益阳市朝阳宏伟工程管理咨询有限公司，2021</w:t>
      </w:r>
      <w:r>
        <w:rPr>
          <w:rFonts w:hint="eastAsia" w:ascii="仿宋" w:hAnsi="仿宋" w:eastAsia="仿宋" w:cs="仿宋"/>
          <w:color w:val="auto"/>
          <w:sz w:val="30"/>
          <w:szCs w:val="30"/>
        </w:rPr>
        <w:t>年10月2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日发布了</w:t>
      </w:r>
      <w:r>
        <w:rPr>
          <w:rFonts w:hint="eastAsia" w:ascii="仿宋" w:hAnsi="仿宋" w:eastAsia="仿宋" w:cs="仿宋"/>
          <w:color w:val="auto"/>
          <w:sz w:val="30"/>
          <w:szCs w:val="30"/>
          <w:lang w:val="en-US" w:eastAsia="zh-CN"/>
        </w:rPr>
        <w:t>9-13</w:t>
      </w:r>
      <w:r>
        <w:rPr>
          <w:rFonts w:hint="eastAsia" w:ascii="仿宋" w:hAnsi="仿宋" w:eastAsia="仿宋" w:cs="仿宋"/>
          <w:color w:val="auto"/>
          <w:sz w:val="30"/>
          <w:szCs w:val="30"/>
        </w:rPr>
        <w:t>标段中标通知书，并于10月2</w:t>
      </w:r>
      <w:r>
        <w:rPr>
          <w:rFonts w:hint="eastAsia" w:ascii="仿宋" w:hAnsi="仿宋" w:eastAsia="仿宋" w:cs="仿宋"/>
          <w:color w:val="auto"/>
          <w:sz w:val="30"/>
          <w:szCs w:val="30"/>
          <w:lang w:val="en-US" w:eastAsia="zh-CN"/>
        </w:rPr>
        <w:t>3</w:t>
      </w:r>
      <w:r>
        <w:rPr>
          <w:rFonts w:hint="eastAsia" w:ascii="仿宋" w:hAnsi="仿宋" w:eastAsia="仿宋" w:cs="仿宋"/>
          <w:color w:val="auto"/>
          <w:sz w:val="30"/>
          <w:szCs w:val="30"/>
        </w:rPr>
        <w:t>日签订了</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rPr>
        <w:t>个标段的施工合同</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11月3日签定了1个标段的施工合同。</w:t>
      </w:r>
    </w:p>
    <w:p>
      <w:pPr>
        <w:pStyle w:val="3"/>
        <w:keepNext w:val="0"/>
        <w:keepLines w:val="0"/>
        <w:pageBreakBefore w:val="0"/>
        <w:numPr>
          <w:ilvl w:val="0"/>
          <w:numId w:val="0"/>
        </w:numPr>
        <w:kinsoku/>
        <w:wordWrap/>
        <w:overflowPunct/>
        <w:topLinePunct w:val="0"/>
        <w:autoSpaceDN/>
        <w:bidi w:val="0"/>
        <w:adjustRightInd w:val="0"/>
        <w:spacing w:line="600" w:lineRule="exact"/>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监理单位招标情</w:t>
      </w:r>
      <w:r>
        <w:rPr>
          <w:rFonts w:hint="eastAsia" w:ascii="仿宋" w:hAnsi="仿宋" w:eastAsia="仿宋" w:cs="仿宋"/>
          <w:color w:val="auto"/>
          <w:sz w:val="30"/>
          <w:szCs w:val="30"/>
        </w:rPr>
        <w:t>况：</w:t>
      </w:r>
      <w:r>
        <w:rPr>
          <w:rFonts w:hint="eastAsia" w:ascii="仿宋" w:hAnsi="仿宋" w:eastAsia="仿宋" w:cs="仿宋"/>
          <w:color w:val="auto"/>
          <w:sz w:val="30"/>
          <w:szCs w:val="30"/>
          <w:lang w:eastAsia="zh-CN"/>
        </w:rPr>
        <w:t>2021</w:t>
      </w:r>
      <w:r>
        <w:rPr>
          <w:rFonts w:hint="eastAsia" w:ascii="仿宋" w:hAnsi="仿宋" w:eastAsia="仿宋" w:cs="仿宋"/>
          <w:color w:val="auto"/>
          <w:sz w:val="30"/>
          <w:szCs w:val="30"/>
        </w:rPr>
        <w:t>年</w:t>
      </w:r>
      <w:r>
        <w:rPr>
          <w:rFonts w:hint="eastAsia" w:ascii="仿宋" w:hAnsi="仿宋" w:eastAsia="仿宋" w:cs="仿宋"/>
          <w:color w:val="auto"/>
          <w:sz w:val="30"/>
          <w:szCs w:val="30"/>
          <w:lang w:val="en-US" w:eastAsia="zh-CN"/>
        </w:rPr>
        <w:t>9</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日签订政府采购委托</w:t>
      </w:r>
      <w:r>
        <w:rPr>
          <w:rFonts w:hint="eastAsia" w:ascii="仿宋" w:hAnsi="仿宋" w:eastAsia="仿宋" w:cs="仿宋"/>
          <w:color w:val="000000"/>
          <w:sz w:val="30"/>
          <w:szCs w:val="30"/>
        </w:rPr>
        <w:t>代理协议，确定湖南湘源工程项目管理咨询有限责任公司为招标代理单位，负责监理单位的采购代理。</w:t>
      </w:r>
      <w:r>
        <w:rPr>
          <w:rFonts w:hint="eastAsia" w:ascii="仿宋" w:hAnsi="仿宋" w:eastAsia="仿宋" w:cs="仿宋"/>
          <w:color w:val="000000"/>
          <w:sz w:val="30"/>
          <w:szCs w:val="30"/>
          <w:lang w:eastAsia="zh-CN"/>
        </w:rPr>
        <w:t>2021</w:t>
      </w:r>
      <w:r>
        <w:rPr>
          <w:rFonts w:hint="eastAsia" w:ascii="仿宋" w:hAnsi="仿宋" w:eastAsia="仿宋" w:cs="仿宋"/>
          <w:color w:val="000000"/>
          <w:sz w:val="30"/>
          <w:szCs w:val="30"/>
        </w:rPr>
        <w:t>年</w:t>
      </w:r>
      <w:r>
        <w:rPr>
          <w:rFonts w:hint="eastAsia" w:ascii="仿宋" w:hAnsi="仿宋" w:eastAsia="仿宋" w:cs="仿宋"/>
          <w:color w:val="000000"/>
          <w:sz w:val="30"/>
          <w:szCs w:val="30"/>
          <w:lang w:val="en-US" w:eastAsia="zh-CN"/>
        </w:rPr>
        <w:t>10</w:t>
      </w:r>
      <w:r>
        <w:rPr>
          <w:rFonts w:hint="eastAsia" w:ascii="仿宋" w:hAnsi="仿宋" w:eastAsia="仿宋" w:cs="仿宋"/>
          <w:color w:val="000000"/>
          <w:sz w:val="30"/>
          <w:szCs w:val="30"/>
        </w:rPr>
        <w:t>月1</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日发布中标通知书，并于10月</w:t>
      </w: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0日签订监理合同。</w:t>
      </w:r>
      <w:r>
        <w:rPr>
          <w:rFonts w:hint="eastAsia" w:ascii="仿宋" w:hAnsi="仿宋" w:eastAsia="仿宋" w:cs="仿宋"/>
          <w:sz w:val="30"/>
          <w:szCs w:val="30"/>
        </w:rPr>
        <w:t>益阳市</w:t>
      </w:r>
      <w:r>
        <w:rPr>
          <w:rFonts w:hint="eastAsia" w:ascii="仿宋" w:hAnsi="仿宋" w:eastAsia="仿宋" w:cs="仿宋"/>
          <w:sz w:val="30"/>
          <w:szCs w:val="30"/>
          <w:lang w:eastAsia="zh-CN"/>
        </w:rPr>
        <w:t>赫山区笔架山乡等8个乡镇高标准农田建设项目</w:t>
      </w:r>
      <w:r>
        <w:rPr>
          <w:rFonts w:hint="eastAsia" w:ascii="仿宋" w:hAnsi="仿宋" w:eastAsia="仿宋" w:cs="仿宋"/>
          <w:sz w:val="30"/>
          <w:szCs w:val="30"/>
        </w:rPr>
        <w:t>C1-C</w:t>
      </w:r>
      <w:r>
        <w:rPr>
          <w:rFonts w:hint="eastAsia" w:ascii="仿宋" w:hAnsi="仿宋" w:eastAsia="仿宋" w:cs="仿宋"/>
          <w:sz w:val="30"/>
          <w:szCs w:val="30"/>
          <w:lang w:val="en-US" w:eastAsia="zh-CN"/>
        </w:rPr>
        <w:t>7</w:t>
      </w:r>
      <w:r>
        <w:rPr>
          <w:rFonts w:hint="eastAsia" w:ascii="仿宋" w:hAnsi="仿宋" w:eastAsia="仿宋" w:cs="仿宋"/>
          <w:sz w:val="30"/>
          <w:szCs w:val="30"/>
        </w:rPr>
        <w:t>标监理单位为湖南</w:t>
      </w:r>
      <w:r>
        <w:rPr>
          <w:rFonts w:hint="eastAsia" w:ascii="仿宋" w:hAnsi="仿宋" w:eastAsia="仿宋" w:cs="仿宋"/>
          <w:sz w:val="30"/>
          <w:szCs w:val="30"/>
          <w:lang w:eastAsia="zh-CN"/>
        </w:rPr>
        <w:t>龙言</w:t>
      </w:r>
      <w:r>
        <w:rPr>
          <w:rFonts w:hint="eastAsia" w:ascii="仿宋" w:hAnsi="仿宋" w:eastAsia="仿宋" w:cs="仿宋"/>
          <w:sz w:val="30"/>
          <w:szCs w:val="30"/>
        </w:rPr>
        <w:t>工程项目</w:t>
      </w:r>
      <w:r>
        <w:rPr>
          <w:rFonts w:hint="eastAsia" w:ascii="仿宋" w:hAnsi="仿宋" w:eastAsia="仿宋" w:cs="仿宋"/>
          <w:color w:val="auto"/>
          <w:sz w:val="30"/>
          <w:szCs w:val="30"/>
          <w:lang w:eastAsia="zh-CN"/>
        </w:rPr>
        <w:t>管理有限公司、益阳市赫山区笔架山乡等8个乡镇高标准农田建设项目</w:t>
      </w:r>
      <w:r>
        <w:rPr>
          <w:rFonts w:hint="eastAsia" w:ascii="仿宋" w:hAnsi="仿宋" w:eastAsia="仿宋" w:cs="仿宋"/>
          <w:color w:val="auto"/>
          <w:sz w:val="30"/>
          <w:szCs w:val="30"/>
          <w:lang w:val="en-US" w:eastAsia="zh-CN"/>
        </w:rPr>
        <w:t>C8-C13标监理单位为湖南城院工程咨询有限公司。</w:t>
      </w:r>
    </w:p>
    <w:p>
      <w:pPr>
        <w:pStyle w:val="3"/>
        <w:keepNext w:val="0"/>
        <w:keepLines w:val="0"/>
        <w:pageBreakBefore w:val="0"/>
        <w:numPr>
          <w:ilvl w:val="0"/>
          <w:numId w:val="0"/>
        </w:numPr>
        <w:kinsoku/>
        <w:wordWrap/>
        <w:overflowPunct/>
        <w:topLinePunct w:val="0"/>
        <w:autoSpaceDN/>
        <w:bidi w:val="0"/>
        <w:adjustRightInd w:val="0"/>
        <w:spacing w:line="600" w:lineRule="exact"/>
        <w:ind w:firstLine="600" w:firstLineChars="200"/>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5.项目实施过程管理情况</w:t>
      </w:r>
    </w:p>
    <w:p>
      <w:pPr>
        <w:pStyle w:val="3"/>
        <w:keepNext w:val="0"/>
        <w:keepLines w:val="0"/>
        <w:pageBreakBefore w:val="0"/>
        <w:numPr>
          <w:ilvl w:val="0"/>
          <w:numId w:val="0"/>
        </w:numPr>
        <w:kinsoku/>
        <w:wordWrap/>
        <w:overflowPunct/>
        <w:topLinePunct w:val="0"/>
        <w:autoSpaceDN/>
        <w:bidi w:val="0"/>
        <w:adjustRightInd w:val="0"/>
        <w:spacing w:line="600" w:lineRule="exact"/>
        <w:ind w:firstLine="600" w:firstLineChars="200"/>
        <w:jc w:val="both"/>
        <w:rPr>
          <w:rStyle w:val="7"/>
          <w:rFonts w:hint="eastAsia" w:ascii="仿宋" w:hAnsi="仿宋" w:eastAsia="仿宋" w:cs="仿宋"/>
          <w:bCs/>
          <w:sz w:val="30"/>
          <w:szCs w:val="30"/>
        </w:rPr>
      </w:pPr>
      <w:r>
        <w:rPr>
          <w:rFonts w:hint="eastAsia" w:ascii="仿宋" w:hAnsi="仿宋" w:eastAsia="仿宋" w:cs="仿宋"/>
          <w:color w:val="auto"/>
          <w:sz w:val="30"/>
          <w:szCs w:val="30"/>
          <w:lang w:val="en-US" w:eastAsia="zh-CN"/>
        </w:rPr>
        <w:t>在项目建设中，主要领导经常深入项目区现场巡视、检查工程质量、进度，及时研究和解决项目工作存在</w:t>
      </w:r>
      <w:r>
        <w:rPr>
          <w:rFonts w:hint="eastAsia" w:ascii="仿宋" w:hAnsi="仿宋" w:eastAsia="仿宋" w:cs="仿宋"/>
          <w:kern w:val="2"/>
          <w:sz w:val="30"/>
          <w:szCs w:val="30"/>
          <w:lang w:val="en-US" w:eastAsia="zh-CN" w:bidi="ar-SA"/>
        </w:rPr>
        <w:t>的问题，为项目工作的</w:t>
      </w:r>
      <w:r>
        <w:rPr>
          <w:rFonts w:hint="eastAsia" w:ascii="仿宋" w:hAnsi="仿宋" w:eastAsia="仿宋" w:cs="仿宋"/>
          <w:color w:val="auto"/>
          <w:sz w:val="30"/>
          <w:szCs w:val="30"/>
        </w:rPr>
        <w:t>顺利开展和完成起到了强有力的组织保障作用。我中心在项目实施前组织</w:t>
      </w:r>
      <w:r>
        <w:rPr>
          <w:rFonts w:hint="eastAsia" w:ascii="仿宋" w:hAnsi="仿宋" w:eastAsia="仿宋" w:cs="仿宋"/>
          <w:color w:val="auto"/>
          <w:sz w:val="30"/>
          <w:szCs w:val="30"/>
          <w:lang w:val="en-US" w:eastAsia="zh-CN"/>
        </w:rPr>
        <w:t>13</w:t>
      </w:r>
      <w:r>
        <w:rPr>
          <w:rFonts w:hint="eastAsia" w:ascii="仿宋" w:hAnsi="仿宋" w:eastAsia="仿宋" w:cs="仿宋"/>
          <w:color w:val="auto"/>
          <w:sz w:val="30"/>
          <w:szCs w:val="30"/>
        </w:rPr>
        <w:t>个中标单位</w:t>
      </w:r>
      <w:r>
        <w:rPr>
          <w:rFonts w:hint="eastAsia" w:ascii="仿宋" w:hAnsi="仿宋" w:eastAsia="仿宋" w:cs="仿宋"/>
          <w:color w:val="auto"/>
          <w:sz w:val="30"/>
          <w:szCs w:val="30"/>
          <w:lang w:eastAsia="zh-CN"/>
        </w:rPr>
        <w:t>项目经理、技术</w:t>
      </w:r>
      <w:r>
        <w:rPr>
          <w:rFonts w:hint="eastAsia" w:ascii="仿宋" w:hAnsi="仿宋" w:eastAsia="仿宋" w:cs="仿宋"/>
          <w:color w:val="auto"/>
          <w:sz w:val="30"/>
          <w:szCs w:val="30"/>
        </w:rPr>
        <w:t>负责人、</w:t>
      </w:r>
      <w:r>
        <w:rPr>
          <w:rFonts w:hint="eastAsia" w:ascii="仿宋" w:hAnsi="仿宋" w:eastAsia="仿宋" w:cs="仿宋"/>
          <w:color w:val="auto"/>
          <w:sz w:val="30"/>
          <w:szCs w:val="30"/>
          <w:lang w:eastAsia="zh-CN"/>
        </w:rPr>
        <w:t>安全员</w:t>
      </w:r>
      <w:r>
        <w:rPr>
          <w:rFonts w:hint="eastAsia" w:ascii="仿宋" w:hAnsi="仿宋" w:eastAsia="仿宋" w:cs="仿宋"/>
          <w:color w:val="auto"/>
          <w:sz w:val="30"/>
          <w:szCs w:val="30"/>
        </w:rPr>
        <w:t>召开了专题技术交底会与样板工程现场培训会，对各单项工程提出了明确要求。形成了局分管领导牵头，主任管面，工程技术人员管片，农田建设服务中心全体人员管点的管理格局，确保了工程质量和项目的顺利实施。</w:t>
      </w:r>
      <w:r>
        <w:rPr>
          <w:rFonts w:hint="eastAsia" w:ascii="仿宋" w:hAnsi="仿宋" w:eastAsia="仿宋" w:cs="仿宋"/>
          <w:sz w:val="30"/>
          <w:szCs w:val="30"/>
        </w:rPr>
        <w:t xml:space="preserve"> </w:t>
      </w:r>
    </w:p>
    <w:p>
      <w:pPr>
        <w:keepNext w:val="0"/>
        <w:keepLines w:val="0"/>
        <w:pageBreakBefore w:val="0"/>
        <w:numPr>
          <w:ilvl w:val="0"/>
          <w:numId w:val="0"/>
        </w:numPr>
        <w:kinsoku/>
        <w:wordWrap/>
        <w:overflowPunct/>
        <w:topLinePunct w:val="0"/>
        <w:autoSpaceDN/>
        <w:bidi w:val="0"/>
        <w:spacing w:line="600" w:lineRule="exact"/>
        <w:ind w:firstLine="600" w:firstLineChars="200"/>
        <w:rPr>
          <w:rStyle w:val="7"/>
          <w:rFonts w:hint="eastAsia" w:ascii="仿宋" w:hAnsi="仿宋" w:eastAsia="仿宋" w:cs="仿宋"/>
          <w:b w:val="0"/>
          <w:bCs/>
          <w:sz w:val="30"/>
          <w:szCs w:val="30"/>
        </w:rPr>
      </w:pPr>
      <w:r>
        <w:rPr>
          <w:rStyle w:val="7"/>
          <w:rFonts w:hint="eastAsia" w:ascii="仿宋" w:hAnsi="仿宋" w:eastAsia="仿宋" w:cs="仿宋"/>
          <w:b w:val="0"/>
          <w:bCs/>
          <w:sz w:val="30"/>
          <w:szCs w:val="30"/>
          <w:lang w:val="en-US" w:eastAsia="zh-CN"/>
        </w:rPr>
        <w:t>6.</w:t>
      </w:r>
      <w:r>
        <w:rPr>
          <w:rStyle w:val="7"/>
          <w:rFonts w:hint="eastAsia" w:ascii="仿宋" w:hAnsi="仿宋" w:eastAsia="仿宋" w:cs="仿宋"/>
          <w:b w:val="0"/>
          <w:bCs/>
          <w:sz w:val="30"/>
          <w:szCs w:val="30"/>
        </w:rPr>
        <w:t>项目竣工验收情况</w:t>
      </w:r>
    </w:p>
    <w:p>
      <w:pPr>
        <w:keepNext w:val="0"/>
        <w:keepLines w:val="0"/>
        <w:pageBreakBefore w:val="0"/>
        <w:kinsoku/>
        <w:wordWrap/>
        <w:overflowPunct/>
        <w:topLinePunct w:val="0"/>
        <w:autoSpaceDN/>
        <w:bidi w:val="0"/>
        <w:spacing w:line="600" w:lineRule="exact"/>
        <w:ind w:firstLine="600" w:firstLineChars="200"/>
        <w:rPr>
          <w:rStyle w:val="7"/>
          <w:rFonts w:hint="eastAsia" w:ascii="仿宋" w:hAnsi="仿宋" w:eastAsia="仿宋" w:cs="仿宋"/>
          <w:sz w:val="30"/>
          <w:szCs w:val="30"/>
        </w:rPr>
      </w:pPr>
      <w:r>
        <w:rPr>
          <w:rStyle w:val="7"/>
          <w:rFonts w:hint="eastAsia" w:ascii="仿宋" w:hAnsi="仿宋" w:eastAsia="仿宋" w:cs="仿宋"/>
          <w:sz w:val="30"/>
          <w:szCs w:val="30"/>
        </w:rPr>
        <w:t>赫山区2021年高标准农田建设项目竣工验收分三步组织进行：第一步为单项工程计量验收，由施工单位和监理单位计量验收。第二步为各标段区级验收，验收参加单位为施工单位、监理单位、设计单位、建设单位、</w:t>
      </w:r>
      <w:r>
        <w:rPr>
          <w:rStyle w:val="7"/>
          <w:rFonts w:hint="eastAsia" w:ascii="仿宋" w:hAnsi="仿宋" w:eastAsia="仿宋" w:cs="仿宋"/>
          <w:sz w:val="30"/>
          <w:szCs w:val="30"/>
          <w:lang w:eastAsia="zh-CN"/>
        </w:rPr>
        <w:t>区财政局、</w:t>
      </w:r>
      <w:r>
        <w:rPr>
          <w:rStyle w:val="7"/>
          <w:rFonts w:hint="eastAsia" w:ascii="仿宋" w:hAnsi="仿宋" w:eastAsia="仿宋" w:cs="仿宋"/>
          <w:sz w:val="30"/>
          <w:szCs w:val="30"/>
        </w:rPr>
        <w:t>第三方审计机构及主管单位区农业农村局驻局纪检组等单位和人员组成验收工作组，区级验收合格后办理移交手续。第三步为上级主管部门组织的对赫山区2021年高标准农田建设项目进行竣工验收。</w:t>
      </w:r>
    </w:p>
    <w:p>
      <w:pPr>
        <w:pStyle w:val="2"/>
        <w:keepNext w:val="0"/>
        <w:keepLines w:val="0"/>
        <w:pageBreakBefore w:val="0"/>
        <w:widowControl/>
        <w:numPr>
          <w:ilvl w:val="0"/>
          <w:numId w:val="0"/>
        </w:numPr>
        <w:kinsoku/>
        <w:wordWrap/>
        <w:overflowPunct/>
        <w:topLinePunct w:val="0"/>
        <w:autoSpaceDN/>
        <w:bidi w:val="0"/>
        <w:adjustRightInd w:val="0"/>
        <w:snapToGrid w:val="0"/>
        <w:spacing w:line="600" w:lineRule="exact"/>
        <w:ind w:firstLine="600" w:firstLineChars="200"/>
        <w:jc w:val="both"/>
        <w:textAlignment w:val="baseline"/>
        <w:rPr>
          <w:rFonts w:hint="eastAsia" w:ascii="仿宋" w:hAnsi="仿宋" w:eastAsia="仿宋" w:cs="仿宋"/>
          <w:sz w:val="30"/>
          <w:szCs w:val="30"/>
        </w:rPr>
      </w:pPr>
      <w:r>
        <w:rPr>
          <w:rStyle w:val="7"/>
          <w:rFonts w:hint="eastAsia" w:ascii="仿宋" w:hAnsi="仿宋" w:eastAsia="仿宋" w:cs="仿宋"/>
          <w:sz w:val="30"/>
          <w:szCs w:val="30"/>
        </w:rPr>
        <w:t>至202</w:t>
      </w:r>
      <w:r>
        <w:rPr>
          <w:rStyle w:val="7"/>
          <w:rFonts w:hint="eastAsia" w:ascii="仿宋" w:hAnsi="仿宋" w:eastAsia="仿宋" w:cs="仿宋"/>
          <w:sz w:val="30"/>
          <w:szCs w:val="30"/>
          <w:lang w:val="en-US" w:eastAsia="zh-CN"/>
        </w:rPr>
        <w:t>2</w:t>
      </w:r>
      <w:r>
        <w:rPr>
          <w:rStyle w:val="7"/>
          <w:rFonts w:hint="eastAsia" w:ascii="仿宋" w:hAnsi="仿宋" w:eastAsia="仿宋" w:cs="仿宋"/>
          <w:sz w:val="30"/>
          <w:szCs w:val="30"/>
        </w:rPr>
        <w:t>年</w:t>
      </w:r>
      <w:r>
        <w:rPr>
          <w:rStyle w:val="7"/>
          <w:rFonts w:hint="eastAsia" w:ascii="仿宋" w:hAnsi="仿宋" w:eastAsia="仿宋" w:cs="仿宋"/>
          <w:sz w:val="30"/>
          <w:szCs w:val="30"/>
          <w:lang w:val="en-US" w:eastAsia="zh-CN"/>
        </w:rPr>
        <w:t>5</w:t>
      </w:r>
      <w:r>
        <w:rPr>
          <w:rStyle w:val="7"/>
          <w:rFonts w:hint="eastAsia" w:ascii="仿宋" w:hAnsi="仿宋" w:eastAsia="仿宋" w:cs="仿宋"/>
          <w:sz w:val="30"/>
          <w:szCs w:val="30"/>
        </w:rPr>
        <w:t>月，现正在</w:t>
      </w:r>
      <w:r>
        <w:rPr>
          <w:rStyle w:val="7"/>
          <w:rFonts w:hint="eastAsia" w:ascii="仿宋" w:hAnsi="仿宋" w:eastAsia="仿宋" w:cs="仿宋"/>
          <w:sz w:val="30"/>
          <w:szCs w:val="30"/>
          <w:lang w:eastAsia="zh-CN"/>
        </w:rPr>
        <w:t>组织对</w:t>
      </w:r>
      <w:r>
        <w:rPr>
          <w:rFonts w:hint="eastAsia" w:ascii="仿宋" w:hAnsi="仿宋" w:eastAsia="仿宋" w:cs="仿宋"/>
          <w:sz w:val="30"/>
          <w:szCs w:val="30"/>
        </w:rPr>
        <w:t>各标段</w:t>
      </w:r>
      <w:r>
        <w:rPr>
          <w:rFonts w:hint="eastAsia" w:ascii="仿宋" w:hAnsi="仿宋" w:eastAsia="仿宋" w:cs="仿宋"/>
          <w:sz w:val="30"/>
          <w:szCs w:val="30"/>
          <w:lang w:eastAsia="zh-CN"/>
        </w:rPr>
        <w:t>进行</w:t>
      </w:r>
      <w:r>
        <w:rPr>
          <w:rFonts w:hint="eastAsia" w:ascii="仿宋" w:hAnsi="仿宋" w:eastAsia="仿宋" w:cs="仿宋"/>
          <w:sz w:val="30"/>
          <w:szCs w:val="30"/>
        </w:rPr>
        <w:t>区级验收</w:t>
      </w:r>
      <w:r>
        <w:rPr>
          <w:rFonts w:hint="eastAsia" w:ascii="仿宋" w:hAnsi="仿宋" w:eastAsia="仿宋" w:cs="仿宋"/>
          <w:sz w:val="30"/>
          <w:szCs w:val="30"/>
          <w:lang w:eastAsia="zh-CN"/>
        </w:rPr>
        <w:t>，</w:t>
      </w:r>
      <w:r>
        <w:rPr>
          <w:rFonts w:hint="eastAsia" w:ascii="仿宋" w:hAnsi="仿宋" w:eastAsia="仿宋" w:cs="仿宋"/>
          <w:sz w:val="30"/>
          <w:szCs w:val="30"/>
        </w:rPr>
        <w:t>同时迎接上级主管部门的验收。</w:t>
      </w:r>
    </w:p>
    <w:p>
      <w:pPr>
        <w:pStyle w:val="2"/>
        <w:keepNext w:val="0"/>
        <w:keepLines w:val="0"/>
        <w:pageBreakBefore w:val="0"/>
        <w:widowControl/>
        <w:numPr>
          <w:ilvl w:val="0"/>
          <w:numId w:val="0"/>
        </w:numPr>
        <w:kinsoku/>
        <w:wordWrap/>
        <w:overflowPunct/>
        <w:topLinePunct w:val="0"/>
        <w:autoSpaceDN/>
        <w:bidi w:val="0"/>
        <w:adjustRightInd w:val="0"/>
        <w:snapToGrid w:val="0"/>
        <w:spacing w:line="600" w:lineRule="exact"/>
        <w:ind w:firstLine="600" w:firstLineChars="200"/>
        <w:jc w:val="both"/>
        <w:textAlignment w:val="baseline"/>
        <w:rPr>
          <w:rFonts w:hint="eastAsia" w:ascii="仿宋" w:hAnsi="仿宋" w:eastAsia="仿宋" w:cs="仿宋"/>
          <w:b w:val="0"/>
          <w:bCs w:val="0"/>
          <w:color w:val="auto"/>
          <w:sz w:val="30"/>
          <w:szCs w:val="30"/>
        </w:rPr>
      </w:pPr>
      <w:r>
        <w:rPr>
          <w:rFonts w:hint="eastAsia" w:ascii="仿宋" w:hAnsi="仿宋" w:eastAsia="仿宋" w:cs="仿宋"/>
          <w:b w:val="0"/>
          <w:bCs w:val="0"/>
          <w:sz w:val="30"/>
          <w:szCs w:val="30"/>
          <w:lang w:val="en-US" w:eastAsia="zh-CN"/>
        </w:rPr>
        <w:t>7.</w:t>
      </w:r>
      <w:r>
        <w:rPr>
          <w:rFonts w:hint="eastAsia" w:ascii="仿宋" w:hAnsi="仿宋" w:eastAsia="仿宋" w:cs="仿宋"/>
          <w:b w:val="0"/>
          <w:bCs w:val="0"/>
          <w:color w:val="auto"/>
          <w:sz w:val="30"/>
          <w:szCs w:val="30"/>
          <w:lang w:eastAsia="zh-CN"/>
        </w:rPr>
        <w:t>预</w:t>
      </w:r>
      <w:r>
        <w:rPr>
          <w:rFonts w:hint="eastAsia" w:ascii="仿宋" w:hAnsi="仿宋" w:eastAsia="仿宋" w:cs="仿宋"/>
          <w:b w:val="0"/>
          <w:bCs w:val="0"/>
          <w:color w:val="auto"/>
          <w:sz w:val="30"/>
          <w:szCs w:val="30"/>
        </w:rPr>
        <w:t>算资金实际使用情况</w:t>
      </w:r>
    </w:p>
    <w:p>
      <w:pPr>
        <w:pStyle w:val="2"/>
        <w:keepNext w:val="0"/>
        <w:keepLines w:val="0"/>
        <w:pageBreakBefore w:val="0"/>
        <w:widowControl/>
        <w:kinsoku/>
        <w:wordWrap/>
        <w:overflowPunct/>
        <w:topLinePunct w:val="0"/>
        <w:autoSpaceDN/>
        <w:bidi w:val="0"/>
        <w:adjustRightInd w:val="0"/>
        <w:snapToGrid w:val="0"/>
        <w:spacing w:line="600" w:lineRule="exact"/>
        <w:ind w:firstLine="600" w:firstLineChars="200"/>
        <w:jc w:val="both"/>
        <w:textAlignment w:val="baseline"/>
        <w:rPr>
          <w:rFonts w:hint="eastAsia" w:ascii="仿宋" w:hAnsi="仿宋" w:eastAsia="仿宋" w:cs="仿宋"/>
          <w:b w:val="0"/>
          <w:bCs w:val="0"/>
          <w:sz w:val="30"/>
          <w:szCs w:val="30"/>
        </w:rPr>
      </w:pPr>
      <w:r>
        <w:rPr>
          <w:rFonts w:hint="eastAsia" w:ascii="仿宋" w:hAnsi="仿宋" w:eastAsia="仿宋" w:cs="仿宋"/>
          <w:b w:val="0"/>
          <w:bCs w:val="0"/>
          <w:color w:val="auto"/>
          <w:sz w:val="30"/>
          <w:szCs w:val="30"/>
          <w:lang w:eastAsia="zh-CN"/>
        </w:rPr>
        <w:t>至202</w:t>
      </w:r>
      <w:r>
        <w:rPr>
          <w:rFonts w:hint="eastAsia" w:ascii="仿宋" w:hAnsi="仿宋" w:eastAsia="仿宋" w:cs="仿宋"/>
          <w:b w:val="0"/>
          <w:bCs w:val="0"/>
          <w:color w:val="auto"/>
          <w:sz w:val="30"/>
          <w:szCs w:val="30"/>
          <w:lang w:val="en-US" w:eastAsia="zh-CN"/>
        </w:rPr>
        <w:t>2</w:t>
      </w:r>
      <w:r>
        <w:rPr>
          <w:rFonts w:hint="eastAsia" w:ascii="仿宋" w:hAnsi="仿宋" w:eastAsia="仿宋" w:cs="仿宋"/>
          <w:b w:val="0"/>
          <w:bCs w:val="0"/>
          <w:color w:val="auto"/>
          <w:sz w:val="30"/>
          <w:szCs w:val="30"/>
          <w:lang w:eastAsia="zh-CN"/>
        </w:rPr>
        <w:t>年</w:t>
      </w:r>
      <w:r>
        <w:rPr>
          <w:rFonts w:hint="eastAsia" w:ascii="仿宋" w:hAnsi="仿宋" w:eastAsia="仿宋" w:cs="仿宋"/>
          <w:b w:val="0"/>
          <w:bCs w:val="0"/>
          <w:color w:val="auto"/>
          <w:sz w:val="30"/>
          <w:szCs w:val="30"/>
          <w:lang w:val="en-US" w:eastAsia="zh-CN"/>
        </w:rPr>
        <w:t>5</w:t>
      </w:r>
      <w:r>
        <w:rPr>
          <w:rFonts w:hint="eastAsia" w:ascii="仿宋" w:hAnsi="仿宋" w:eastAsia="仿宋" w:cs="仿宋"/>
          <w:b w:val="0"/>
          <w:bCs w:val="0"/>
          <w:color w:val="auto"/>
          <w:sz w:val="30"/>
          <w:szCs w:val="30"/>
          <w:lang w:eastAsia="zh-CN"/>
        </w:rPr>
        <w:t>月</w:t>
      </w:r>
      <w:r>
        <w:rPr>
          <w:rFonts w:hint="eastAsia" w:ascii="仿宋" w:hAnsi="仿宋" w:eastAsia="仿宋" w:cs="仿宋"/>
          <w:b w:val="0"/>
          <w:bCs w:val="0"/>
          <w:color w:val="auto"/>
          <w:sz w:val="30"/>
          <w:szCs w:val="30"/>
          <w:lang w:val="en-US" w:eastAsia="zh-CN"/>
        </w:rPr>
        <w:t>15</w:t>
      </w:r>
      <w:r>
        <w:rPr>
          <w:rFonts w:hint="eastAsia" w:ascii="仿宋" w:hAnsi="仿宋" w:eastAsia="仿宋" w:cs="仿宋"/>
          <w:b w:val="0"/>
          <w:bCs w:val="0"/>
          <w:color w:val="auto"/>
          <w:sz w:val="30"/>
          <w:szCs w:val="30"/>
          <w:lang w:eastAsia="zh-CN"/>
        </w:rPr>
        <w:t>日止，我区2021年高标准农田建设项目资金共支付</w:t>
      </w:r>
      <w:r>
        <w:rPr>
          <w:rFonts w:hint="eastAsia" w:ascii="仿宋" w:hAnsi="仿宋" w:eastAsia="仿宋" w:cs="仿宋"/>
          <w:b w:val="0"/>
          <w:bCs w:val="0"/>
          <w:color w:val="auto"/>
          <w:sz w:val="30"/>
          <w:szCs w:val="30"/>
          <w:lang w:val="en-US" w:eastAsia="zh-CN"/>
        </w:rPr>
        <w:t>3601.48万元，其中</w:t>
      </w:r>
      <w:r>
        <w:rPr>
          <w:rFonts w:hint="eastAsia" w:ascii="仿宋" w:hAnsi="仿宋" w:eastAsia="仿宋" w:cs="仿宋"/>
          <w:b w:val="0"/>
          <w:bCs w:val="0"/>
          <w:color w:val="auto"/>
          <w:sz w:val="30"/>
          <w:szCs w:val="30"/>
          <w:lang w:eastAsia="zh-CN"/>
        </w:rPr>
        <w:t>中央财政资金</w:t>
      </w:r>
      <w:r>
        <w:rPr>
          <w:rFonts w:hint="eastAsia" w:ascii="仿宋" w:hAnsi="仿宋" w:eastAsia="仿宋" w:cs="仿宋"/>
          <w:b w:val="0"/>
          <w:bCs w:val="0"/>
          <w:color w:val="auto"/>
          <w:sz w:val="30"/>
          <w:szCs w:val="30"/>
          <w:lang w:val="en-US" w:eastAsia="zh-CN"/>
        </w:rPr>
        <w:t>3057.81</w:t>
      </w:r>
      <w:r>
        <w:rPr>
          <w:rFonts w:hint="eastAsia" w:ascii="仿宋" w:hAnsi="仿宋" w:eastAsia="仿宋" w:cs="仿宋"/>
          <w:b w:val="0"/>
          <w:bCs w:val="0"/>
          <w:color w:val="auto"/>
          <w:sz w:val="30"/>
          <w:szCs w:val="30"/>
          <w:lang w:eastAsia="zh-CN"/>
        </w:rPr>
        <w:t>万元，地方财政资金</w:t>
      </w:r>
      <w:r>
        <w:rPr>
          <w:rFonts w:hint="eastAsia" w:ascii="仿宋" w:hAnsi="仿宋" w:eastAsia="仿宋" w:cs="仿宋"/>
          <w:b w:val="0"/>
          <w:bCs w:val="0"/>
          <w:color w:val="auto"/>
          <w:sz w:val="30"/>
          <w:szCs w:val="30"/>
          <w:lang w:val="en-US" w:eastAsia="zh-CN"/>
        </w:rPr>
        <w:t>543.67万元。</w:t>
      </w:r>
      <w:r>
        <w:rPr>
          <w:rFonts w:hint="eastAsia" w:ascii="仿宋" w:hAnsi="仿宋" w:eastAsia="仿宋" w:cs="仿宋"/>
          <w:b w:val="0"/>
          <w:bCs w:val="0"/>
          <w:color w:val="auto"/>
          <w:sz w:val="30"/>
          <w:szCs w:val="30"/>
        </w:rPr>
        <w:t>具体措施为土壤改良</w:t>
      </w:r>
      <w:r>
        <w:rPr>
          <w:rFonts w:hint="eastAsia" w:ascii="仿宋" w:hAnsi="仿宋" w:eastAsia="仿宋" w:cs="仿宋"/>
          <w:b w:val="0"/>
          <w:bCs w:val="0"/>
          <w:color w:val="auto"/>
          <w:sz w:val="30"/>
          <w:szCs w:val="30"/>
          <w:lang w:val="en-US" w:eastAsia="zh-CN"/>
        </w:rPr>
        <w:t>158</w:t>
      </w:r>
      <w:r>
        <w:rPr>
          <w:rFonts w:hint="eastAsia" w:ascii="仿宋" w:hAnsi="仿宋" w:eastAsia="仿宋" w:cs="仿宋"/>
          <w:b w:val="0"/>
          <w:bCs w:val="0"/>
          <w:color w:val="auto"/>
          <w:sz w:val="30"/>
          <w:szCs w:val="30"/>
        </w:rPr>
        <w:t>万元</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灌溉和排水</w:t>
      </w:r>
      <w:r>
        <w:rPr>
          <w:rFonts w:hint="eastAsia" w:ascii="仿宋" w:hAnsi="仿宋" w:eastAsia="仿宋" w:cs="仿宋"/>
          <w:b w:val="0"/>
          <w:bCs w:val="0"/>
          <w:color w:val="auto"/>
          <w:sz w:val="30"/>
          <w:szCs w:val="30"/>
          <w:lang w:val="en-US" w:eastAsia="zh-CN"/>
        </w:rPr>
        <w:t>3083.5</w:t>
      </w:r>
      <w:r>
        <w:rPr>
          <w:rFonts w:hint="eastAsia" w:ascii="仿宋" w:hAnsi="仿宋" w:eastAsia="仿宋" w:cs="仿宋"/>
          <w:b w:val="0"/>
          <w:bCs w:val="0"/>
          <w:color w:val="auto"/>
          <w:sz w:val="30"/>
          <w:szCs w:val="30"/>
        </w:rPr>
        <w:t>万元，田间道路</w:t>
      </w:r>
      <w:r>
        <w:rPr>
          <w:rFonts w:hint="eastAsia" w:ascii="仿宋" w:hAnsi="仿宋" w:eastAsia="仿宋" w:cs="仿宋"/>
          <w:b w:val="0"/>
          <w:bCs w:val="0"/>
          <w:color w:val="auto"/>
          <w:sz w:val="30"/>
          <w:szCs w:val="30"/>
          <w:lang w:val="en-US" w:eastAsia="zh-CN"/>
        </w:rPr>
        <w:t>139</w:t>
      </w:r>
      <w:r>
        <w:rPr>
          <w:rFonts w:hint="eastAsia" w:ascii="仿宋" w:hAnsi="仿宋" w:eastAsia="仿宋" w:cs="仿宋"/>
          <w:b w:val="0"/>
          <w:bCs w:val="0"/>
          <w:color w:val="auto"/>
          <w:sz w:val="30"/>
          <w:szCs w:val="30"/>
        </w:rPr>
        <w:t>万元，其他工作及措施</w:t>
      </w:r>
      <w:r>
        <w:rPr>
          <w:rFonts w:hint="eastAsia" w:ascii="仿宋" w:hAnsi="仿宋" w:eastAsia="仿宋" w:cs="仿宋"/>
          <w:b w:val="0"/>
          <w:bCs w:val="0"/>
          <w:color w:val="auto"/>
          <w:sz w:val="30"/>
          <w:szCs w:val="30"/>
          <w:lang w:val="en-US" w:eastAsia="zh-CN"/>
        </w:rPr>
        <w:t>220.98</w:t>
      </w:r>
      <w:r>
        <w:rPr>
          <w:rFonts w:hint="eastAsia" w:ascii="仿宋" w:hAnsi="仿宋" w:eastAsia="仿宋" w:cs="仿宋"/>
          <w:b w:val="0"/>
          <w:bCs w:val="0"/>
          <w:color w:val="auto"/>
          <w:sz w:val="30"/>
          <w:szCs w:val="30"/>
        </w:rPr>
        <w:t>万元，其他工作及措施包含项目管理费</w:t>
      </w:r>
      <w:r>
        <w:rPr>
          <w:rFonts w:hint="eastAsia" w:ascii="仿宋" w:hAnsi="仿宋" w:eastAsia="仿宋" w:cs="仿宋"/>
          <w:b w:val="0"/>
          <w:bCs w:val="0"/>
          <w:color w:val="auto"/>
          <w:sz w:val="30"/>
          <w:szCs w:val="30"/>
          <w:lang w:val="en-US" w:eastAsia="zh-CN"/>
        </w:rPr>
        <w:t>36</w:t>
      </w:r>
      <w:r>
        <w:rPr>
          <w:rFonts w:hint="eastAsia" w:ascii="仿宋" w:hAnsi="仿宋" w:eastAsia="仿宋" w:cs="仿宋"/>
          <w:b w:val="0"/>
          <w:bCs w:val="0"/>
          <w:color w:val="auto"/>
          <w:sz w:val="30"/>
          <w:szCs w:val="30"/>
        </w:rPr>
        <w:t>万元，工程监理费</w:t>
      </w:r>
      <w:r>
        <w:rPr>
          <w:rFonts w:hint="eastAsia" w:ascii="仿宋" w:hAnsi="仿宋" w:eastAsia="仿宋" w:cs="仿宋"/>
          <w:b w:val="0"/>
          <w:bCs w:val="0"/>
          <w:color w:val="auto"/>
          <w:sz w:val="30"/>
          <w:szCs w:val="30"/>
          <w:lang w:val="en-US" w:eastAsia="zh-CN"/>
        </w:rPr>
        <w:t>75.5</w:t>
      </w:r>
      <w:r>
        <w:rPr>
          <w:rFonts w:hint="eastAsia" w:ascii="仿宋" w:hAnsi="仿宋" w:eastAsia="仿宋" w:cs="仿宋"/>
          <w:b w:val="0"/>
          <w:bCs w:val="0"/>
          <w:color w:val="auto"/>
          <w:sz w:val="30"/>
          <w:szCs w:val="30"/>
        </w:rPr>
        <w:t>万元，勘测设计费</w:t>
      </w:r>
      <w:r>
        <w:rPr>
          <w:rFonts w:hint="eastAsia" w:ascii="仿宋" w:hAnsi="仿宋" w:eastAsia="仿宋" w:cs="仿宋"/>
          <w:b w:val="0"/>
          <w:bCs w:val="0"/>
          <w:color w:val="auto"/>
          <w:sz w:val="30"/>
          <w:szCs w:val="30"/>
          <w:lang w:val="en-US" w:eastAsia="zh-CN"/>
        </w:rPr>
        <w:t>109.48</w:t>
      </w:r>
      <w:r>
        <w:rPr>
          <w:rFonts w:hint="eastAsia" w:ascii="仿宋" w:hAnsi="仿宋" w:eastAsia="仿宋" w:cs="仿宋"/>
          <w:b w:val="0"/>
          <w:bCs w:val="0"/>
          <w:color w:val="auto"/>
          <w:sz w:val="30"/>
          <w:szCs w:val="30"/>
        </w:rPr>
        <w:t>万元。</w:t>
      </w:r>
    </w:p>
    <w:p>
      <w:pPr>
        <w:keepNext w:val="0"/>
        <w:keepLines w:val="0"/>
        <w:pageBreakBefore w:val="0"/>
        <w:kinsoku/>
        <w:wordWrap/>
        <w:overflowPunct/>
        <w:topLinePunct w:val="0"/>
        <w:autoSpaceDN/>
        <w:bidi w:val="0"/>
        <w:adjustRightInd w:val="0"/>
        <w:snapToGrid w:val="0"/>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（三）预算</w:t>
      </w:r>
      <w:r>
        <w:rPr>
          <w:rFonts w:hint="eastAsia" w:ascii="仿宋" w:hAnsi="仿宋" w:eastAsia="仿宋" w:cs="仿宋"/>
          <w:b/>
          <w:bCs/>
          <w:color w:val="auto"/>
          <w:sz w:val="30"/>
          <w:szCs w:val="30"/>
          <w:lang w:eastAsia="zh-CN"/>
        </w:rPr>
        <w:t>支出绩效目标完成程度</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年高标准农田建设专项资金的总体目标是建设高标准农田</w:t>
      </w:r>
      <w:r>
        <w:rPr>
          <w:rFonts w:hint="eastAsia" w:ascii="仿宋" w:hAnsi="仿宋" w:eastAsia="仿宋" w:cs="仿宋"/>
          <w:color w:val="auto"/>
          <w:sz w:val="30"/>
          <w:szCs w:val="30"/>
          <w:lang w:val="en-US" w:eastAsia="zh-CN"/>
        </w:rPr>
        <w:t>4.94</w:t>
      </w:r>
      <w:r>
        <w:rPr>
          <w:rFonts w:hint="eastAsia" w:ascii="仿宋" w:hAnsi="仿宋" w:eastAsia="仿宋" w:cs="仿宋"/>
          <w:color w:val="auto"/>
          <w:sz w:val="30"/>
          <w:szCs w:val="30"/>
        </w:rPr>
        <w:t>万亩。</w:t>
      </w:r>
      <w:r>
        <w:rPr>
          <w:rFonts w:hint="eastAsia" w:ascii="仿宋" w:hAnsi="仿宋" w:eastAsia="仿宋" w:cs="仿宋"/>
          <w:color w:val="auto"/>
          <w:sz w:val="30"/>
          <w:szCs w:val="30"/>
          <w:lang w:eastAsia="zh-CN"/>
        </w:rPr>
        <w:t>阶段性</w:t>
      </w:r>
      <w:r>
        <w:rPr>
          <w:rFonts w:hint="eastAsia" w:ascii="仿宋" w:hAnsi="仿宋" w:eastAsia="仿宋" w:cs="仿宋"/>
          <w:color w:val="auto"/>
          <w:sz w:val="30"/>
          <w:szCs w:val="30"/>
        </w:rPr>
        <w:t>目标是</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年12月31日完成</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年高标准农田建设项目主体工程，预算执行率达到</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0%以上，202</w:t>
      </w: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年6月30日完成</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年高标准农田建设项目</w:t>
      </w:r>
      <w:r>
        <w:rPr>
          <w:rFonts w:hint="eastAsia" w:ascii="仿宋" w:hAnsi="仿宋" w:eastAsia="仿宋" w:cs="仿宋"/>
          <w:color w:val="auto"/>
          <w:sz w:val="30"/>
          <w:szCs w:val="30"/>
          <w:lang w:eastAsia="zh-CN"/>
        </w:rPr>
        <w:t>区级</w:t>
      </w:r>
      <w:r>
        <w:rPr>
          <w:rFonts w:hint="eastAsia" w:ascii="仿宋" w:hAnsi="仿宋" w:eastAsia="仿宋" w:cs="仿宋"/>
          <w:color w:val="auto"/>
          <w:sz w:val="30"/>
          <w:szCs w:val="30"/>
        </w:rPr>
        <w:t>验收，</w:t>
      </w:r>
      <w:r>
        <w:rPr>
          <w:rFonts w:hint="eastAsia" w:ascii="仿宋" w:hAnsi="仿宋" w:eastAsia="仿宋" w:cs="仿宋"/>
          <w:color w:val="auto"/>
          <w:sz w:val="30"/>
          <w:szCs w:val="30"/>
          <w:lang w:eastAsia="zh-CN"/>
        </w:rPr>
        <w:t>预算执行率达到</w:t>
      </w:r>
      <w:r>
        <w:rPr>
          <w:rFonts w:hint="eastAsia" w:ascii="仿宋" w:hAnsi="仿宋" w:eastAsia="仿宋" w:cs="仿宋"/>
          <w:color w:val="auto"/>
          <w:sz w:val="30"/>
          <w:szCs w:val="30"/>
          <w:lang w:val="en-US" w:eastAsia="zh-CN"/>
        </w:rPr>
        <w:t>70%以上，2022年9</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30日</w:t>
      </w:r>
      <w:r>
        <w:rPr>
          <w:rFonts w:hint="eastAsia" w:ascii="仿宋" w:hAnsi="仿宋" w:eastAsia="仿宋" w:cs="仿宋"/>
          <w:color w:val="auto"/>
          <w:sz w:val="30"/>
          <w:szCs w:val="30"/>
        </w:rPr>
        <w:t>完成</w:t>
      </w:r>
      <w:r>
        <w:rPr>
          <w:rFonts w:hint="eastAsia" w:ascii="仿宋" w:hAnsi="仿宋" w:eastAsia="仿宋" w:cs="仿宋"/>
          <w:color w:val="auto"/>
          <w:sz w:val="30"/>
          <w:szCs w:val="30"/>
          <w:lang w:eastAsia="zh-CN"/>
        </w:rPr>
        <w:t>第三方审计</w:t>
      </w:r>
      <w:r>
        <w:rPr>
          <w:rFonts w:hint="eastAsia" w:ascii="仿宋" w:hAnsi="仿宋" w:eastAsia="仿宋" w:cs="仿宋"/>
          <w:color w:val="auto"/>
          <w:sz w:val="30"/>
          <w:szCs w:val="30"/>
        </w:rPr>
        <w:t>和结算资金支付（除质量保证金外），预算执行率达到90%以上</w:t>
      </w:r>
      <w:r>
        <w:rPr>
          <w:rFonts w:hint="eastAsia" w:ascii="仿宋" w:hAnsi="仿宋" w:eastAsia="仿宋" w:cs="仿宋"/>
          <w:color w:val="auto"/>
          <w:sz w:val="30"/>
          <w:szCs w:val="30"/>
          <w:lang w:eastAsia="zh-CN"/>
        </w:rPr>
        <w:t>。到目前为止，我们已完成项目建设任务，预算执行率达到</w:t>
      </w:r>
      <w:r>
        <w:rPr>
          <w:rFonts w:hint="eastAsia" w:ascii="仿宋" w:hAnsi="仿宋" w:eastAsia="仿宋" w:cs="仿宋"/>
          <w:color w:val="auto"/>
          <w:sz w:val="30"/>
          <w:szCs w:val="30"/>
          <w:lang w:val="en-US" w:eastAsia="zh-CN"/>
        </w:rPr>
        <w:t>50%，</w:t>
      </w:r>
      <w:r>
        <w:rPr>
          <w:rFonts w:hint="eastAsia" w:ascii="仿宋" w:hAnsi="仿宋" w:eastAsia="仿宋" w:cs="仿宋"/>
          <w:color w:val="auto"/>
          <w:sz w:val="30"/>
          <w:szCs w:val="30"/>
          <w:lang w:eastAsia="zh-CN"/>
        </w:rPr>
        <w:t>正在进行区级验收。</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二、绩效评价工作情况</w:t>
      </w:r>
    </w:p>
    <w:p>
      <w:pPr>
        <w:keepNext w:val="0"/>
        <w:keepLines w:val="0"/>
        <w:pageBreakBefore w:val="0"/>
        <w:widowControl/>
        <w:kinsoku/>
        <w:wordWrap/>
        <w:overflowPunct/>
        <w:topLinePunct w:val="0"/>
        <w:autoSpaceDN/>
        <w:bidi w:val="0"/>
        <w:spacing w:line="6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lang w:eastAsia="zh-CN"/>
        </w:rPr>
        <w:t>我们将绩效评价工作贯穿</w:t>
      </w:r>
      <w:r>
        <w:rPr>
          <w:rFonts w:hint="eastAsia" w:ascii="仿宋" w:hAnsi="仿宋" w:eastAsia="仿宋" w:cs="仿宋"/>
          <w:color w:val="auto"/>
          <w:sz w:val="30"/>
          <w:szCs w:val="30"/>
        </w:rPr>
        <w:t>在专项资金管理</w:t>
      </w:r>
      <w:r>
        <w:rPr>
          <w:rFonts w:hint="eastAsia" w:ascii="仿宋" w:hAnsi="仿宋" w:eastAsia="仿宋" w:cs="仿宋"/>
          <w:color w:val="auto"/>
          <w:sz w:val="30"/>
          <w:szCs w:val="30"/>
          <w:lang w:eastAsia="zh-CN"/>
        </w:rPr>
        <w:t>中，</w:t>
      </w:r>
      <w:r>
        <w:rPr>
          <w:rFonts w:hint="eastAsia" w:ascii="仿宋" w:hAnsi="仿宋" w:eastAsia="仿宋" w:cs="仿宋"/>
          <w:color w:val="auto"/>
          <w:sz w:val="30"/>
          <w:szCs w:val="30"/>
        </w:rPr>
        <w:t>我们坚持“以资金投入控制项目规模，按项目管理资金”、“专人管理、专账核算、专款专用”的原则，严格按照计划批复实施项目建设。对项目资金的管理和使用严格按照《农田建设补助资金管理办法》、《湖南省农田建设专项资金管理办法》及其他相应的业务管理制度，规范各项</w:t>
      </w:r>
      <w:r>
        <w:rPr>
          <w:rFonts w:hint="eastAsia" w:ascii="仿宋" w:hAnsi="仿宋" w:eastAsia="仿宋" w:cs="仿宋"/>
          <w:color w:val="auto"/>
          <w:sz w:val="30"/>
          <w:szCs w:val="30"/>
          <w:lang w:eastAsia="zh-CN"/>
        </w:rPr>
        <w:t>项目支出</w:t>
      </w:r>
      <w:r>
        <w:rPr>
          <w:rFonts w:hint="eastAsia" w:ascii="仿宋" w:hAnsi="仿宋" w:eastAsia="仿宋" w:cs="仿宋"/>
          <w:color w:val="auto"/>
          <w:sz w:val="30"/>
          <w:szCs w:val="30"/>
        </w:rPr>
        <w:t>。资金使用规范，符合国家财经法规和财务管理以及有关专项资金管理办法的规定；资金的拨付有完整的审批程序和手续；不存在截留、挤占、挪用、虚列支出等情况。通过制度保障会计核算准确、财务资料完整，真实、及时、全面地反映了项目资金的拨付和使用情况，对加强农田建设专项资金管理发挥了较好的作用，使有限的资金产生了较高的经济效益，也使我区农田建设专项资金管理工作日趋制度化、规范化。</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三、预算支出主要绩效及评价结论</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到目前为止我中心已全面完成2021年高标准农田建设项目4.94万亩的建设任务，按预算绩效自评指标综合评分98分。</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val="en-US" w:eastAsia="zh-CN"/>
        </w:rPr>
        <w:t>四、绩效评价指标分析</w:t>
      </w:r>
    </w:p>
    <w:p>
      <w:pPr>
        <w:keepNext w:val="0"/>
        <w:keepLines w:val="0"/>
        <w:pageBreakBefore w:val="0"/>
        <w:kinsoku/>
        <w:wordWrap/>
        <w:overflowPunct/>
        <w:topLinePunct w:val="0"/>
        <w:autoSpaceDN/>
        <w:bidi w:val="0"/>
        <w:adjustRightInd w:val="0"/>
        <w:snapToGrid w:val="0"/>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（一）预算支出决策情况</w:t>
      </w:r>
    </w:p>
    <w:p>
      <w:pPr>
        <w:keepNext w:val="0"/>
        <w:keepLines w:val="0"/>
        <w:pageBreakBefore w:val="0"/>
        <w:kinsoku/>
        <w:wordWrap/>
        <w:overflowPunct/>
        <w:topLinePunct w:val="0"/>
        <w:autoSpaceDN/>
        <w:bidi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为了确保</w:t>
      </w: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年高标准农田建设项目绩效目标的实现，我们建立健全了相关的管理制度，并加强了五个方面的工作。一是加强实施班子，针对项目建设内容和项目管理要求，由项目单位法人负主责，</w:t>
      </w:r>
      <w:r>
        <w:rPr>
          <w:rFonts w:hint="eastAsia" w:ascii="仿宋" w:hAnsi="仿宋" w:eastAsia="仿宋" w:cs="仿宋"/>
          <w:color w:val="auto"/>
          <w:sz w:val="30"/>
          <w:szCs w:val="30"/>
          <w:lang w:eastAsia="zh-CN"/>
        </w:rPr>
        <w:t>办公室全体</w:t>
      </w:r>
      <w:r>
        <w:rPr>
          <w:rFonts w:hint="eastAsia" w:ascii="仿宋" w:hAnsi="仿宋" w:eastAsia="仿宋" w:cs="仿宋"/>
          <w:color w:val="auto"/>
          <w:sz w:val="30"/>
          <w:szCs w:val="30"/>
        </w:rPr>
        <w:t>人员统一调配，明确分工，共同协作。二是科学制定方案，根据项目批复计划，科学制定项目实施方案、项目工程进度安排，资金预算计划等。三是精心组织施工，</w:t>
      </w:r>
      <w:r>
        <w:rPr>
          <w:rFonts w:hint="eastAsia" w:ascii="仿宋" w:hAnsi="仿宋" w:eastAsia="仿宋" w:cs="仿宋"/>
          <w:color w:val="auto"/>
          <w:sz w:val="30"/>
          <w:szCs w:val="30"/>
          <w:lang w:eastAsia="zh-CN"/>
        </w:rPr>
        <w:t>要求各中标单位的</w:t>
      </w:r>
      <w:r>
        <w:rPr>
          <w:rFonts w:hint="eastAsia" w:ascii="仿宋" w:hAnsi="仿宋" w:eastAsia="仿宋" w:cs="仿宋"/>
          <w:color w:val="auto"/>
          <w:sz w:val="30"/>
          <w:szCs w:val="30"/>
        </w:rPr>
        <w:t>土建工程选择有经验的专业队伍施工，确保工程质量；设备采购进行询价打包采购，最大限度降低设备成本。四是严格资金管理，项目资金实行专款专用，严格审批程序，规范资金渠道，确保资金用在项目上。五是加强后期管理，根据项目建设内容制定详细的后续管理方案，明确责任主体，制作管</w:t>
      </w:r>
      <w:r>
        <w:rPr>
          <w:rFonts w:hint="eastAsia" w:ascii="仿宋" w:hAnsi="仿宋" w:eastAsia="仿宋" w:cs="仿宋"/>
          <w:color w:val="auto"/>
          <w:sz w:val="30"/>
          <w:szCs w:val="30"/>
          <w:lang w:eastAsia="zh-CN"/>
        </w:rPr>
        <w:t>护公示</w:t>
      </w:r>
      <w:r>
        <w:rPr>
          <w:rFonts w:hint="eastAsia" w:ascii="仿宋" w:hAnsi="仿宋" w:eastAsia="仿宋" w:cs="仿宋"/>
          <w:color w:val="auto"/>
          <w:sz w:val="30"/>
          <w:szCs w:val="30"/>
        </w:rPr>
        <w:t>牌，定期保养和维护，确保项目正常持久运行，发挥设计的生产能力和达到预期的效益水平。区农田建设服务中心全程跟踪，对项目建设中出现的困难及时指导和帮助，对项目建设中出现的问题即时纠正和协调，对确需调整的项目，按照审批权限及时上报和答复。做到了每个月有进度通报，每个季度有情况通报，竣工验收时有结论通报。</w:t>
      </w:r>
    </w:p>
    <w:p>
      <w:pPr>
        <w:keepNext w:val="0"/>
        <w:keepLines w:val="0"/>
        <w:pageBreakBefore w:val="0"/>
        <w:kinsoku/>
        <w:wordWrap/>
        <w:overflowPunct/>
        <w:topLinePunct w:val="0"/>
        <w:autoSpaceDN/>
        <w:bidi w:val="0"/>
        <w:adjustRightInd w:val="0"/>
        <w:snapToGrid w:val="0"/>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（二）预算支出过程情况</w:t>
      </w:r>
    </w:p>
    <w:p>
      <w:pPr>
        <w:keepNext w:val="0"/>
        <w:keepLines w:val="0"/>
        <w:pageBreakBefore w:val="0"/>
        <w:widowControl/>
        <w:kinsoku/>
        <w:wordWrap/>
        <w:overflowPunct/>
        <w:topLinePunct w:val="0"/>
        <w:autoSpaceDN/>
        <w:bidi w:val="0"/>
        <w:spacing w:line="60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sz w:val="30"/>
          <w:szCs w:val="30"/>
        </w:rPr>
        <w:t xml:space="preserve">在农田建设专项资金的预算支出过程中，我们认真做到“四个坚持”和“四个统一”，即坚持一支笔审批资金，坚持规定的审批程序，坚持“三专”管理，坚持日清月结、账账相符、账实相符。统一报账管理机构，统一报账流程，统一报账单据，统一会计核算。   </w:t>
      </w:r>
      <w:r>
        <w:rPr>
          <w:rFonts w:hint="eastAsia" w:ascii="仿宋" w:hAnsi="仿宋" w:eastAsia="仿宋" w:cs="仿宋"/>
          <w:color w:val="auto"/>
          <w:kern w:val="0"/>
          <w:sz w:val="30"/>
          <w:szCs w:val="30"/>
        </w:rPr>
        <w:t>农田建设专项资金报账，除提供报账申请单、税务发票、税收协控联管证明单等凭证外，还应当根据项目不同阶段提供有关资料。</w:t>
      </w:r>
    </w:p>
    <w:p>
      <w:pPr>
        <w:keepNext w:val="0"/>
        <w:keepLines w:val="0"/>
        <w:pageBreakBefore w:val="0"/>
        <w:widowControl/>
        <w:kinsoku/>
        <w:wordWrap/>
        <w:overflowPunct/>
        <w:topLinePunct w:val="0"/>
        <w:autoSpaceDN/>
        <w:bidi w:val="0"/>
        <w:spacing w:line="600" w:lineRule="exact"/>
        <w:ind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在支付工程进度款时，要求施工单位提供中标通知书、承包合同、开工报告、阶段性工程结算单、工程监理报告、物资设备购销合同及签收单；在项目完工支付工程款时，应当提供工程竣工决算及审计报告、工程监理报告、竣工验收合格报告；在支付林业措施和科技推广措施费时，应当提供合同及验收结算清单。</w:t>
      </w:r>
      <w:r>
        <w:rPr>
          <w:rFonts w:hint="eastAsia" w:ascii="仿宋" w:hAnsi="仿宋" w:eastAsia="仿宋" w:cs="仿宋"/>
          <w:color w:val="auto"/>
          <w:sz w:val="30"/>
          <w:szCs w:val="30"/>
        </w:rPr>
        <w:t>严格报账手续，厉行节约，确保资金跟着项目走，项目按照计划建，将每一分资金都用到项目建设上。</w:t>
      </w:r>
    </w:p>
    <w:p>
      <w:pPr>
        <w:keepNext w:val="0"/>
        <w:keepLines w:val="0"/>
        <w:pageBreakBefore w:val="0"/>
        <w:numPr>
          <w:ilvl w:val="0"/>
          <w:numId w:val="0"/>
        </w:numPr>
        <w:kinsoku/>
        <w:wordWrap/>
        <w:overflowPunct/>
        <w:topLinePunct w:val="0"/>
        <w:autoSpaceDN/>
        <w:bidi w:val="0"/>
        <w:adjustRightInd w:val="0"/>
        <w:snapToGrid w:val="0"/>
        <w:spacing w:line="600" w:lineRule="exact"/>
        <w:ind w:firstLine="602" w:firstLineChars="200"/>
        <w:rPr>
          <w:rStyle w:val="7"/>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eastAsia="zh-CN"/>
        </w:rPr>
        <w:t>（三）预</w:t>
      </w:r>
      <w:r>
        <w:rPr>
          <w:rFonts w:hint="eastAsia" w:ascii="仿宋" w:hAnsi="仿宋" w:eastAsia="仿宋" w:cs="仿宋"/>
          <w:b/>
          <w:bCs/>
          <w:color w:val="auto"/>
          <w:sz w:val="30"/>
          <w:szCs w:val="30"/>
        </w:rPr>
        <w:t>算支出产出情况</w:t>
      </w:r>
    </w:p>
    <w:p>
      <w:pPr>
        <w:keepNext w:val="0"/>
        <w:keepLines w:val="0"/>
        <w:pageBreakBefore w:val="0"/>
        <w:numPr>
          <w:ilvl w:val="0"/>
          <w:numId w:val="0"/>
        </w:numPr>
        <w:kinsoku/>
        <w:wordWrap/>
        <w:overflowPunct/>
        <w:topLinePunct w:val="0"/>
        <w:autoSpaceDN/>
        <w:bidi w:val="0"/>
        <w:adjustRightInd w:val="0"/>
        <w:snapToGrid w:val="0"/>
        <w:spacing w:line="600" w:lineRule="exact"/>
        <w:ind w:firstLine="600" w:firstLineChars="200"/>
        <w:rPr>
          <w:rStyle w:val="7"/>
          <w:rFonts w:hint="eastAsia" w:ascii="仿宋" w:hAnsi="仿宋" w:eastAsia="仿宋" w:cs="仿宋"/>
          <w:b w:val="0"/>
          <w:bCs w:val="0"/>
          <w:color w:val="auto"/>
          <w:sz w:val="30"/>
          <w:szCs w:val="30"/>
          <w:lang w:val="en-US" w:eastAsia="zh-CN"/>
        </w:rPr>
      </w:pPr>
      <w:r>
        <w:rPr>
          <w:rFonts w:hint="eastAsia" w:ascii="仿宋" w:hAnsi="仿宋" w:eastAsia="仿宋" w:cs="仿宋"/>
          <w:color w:val="auto"/>
          <w:sz w:val="30"/>
          <w:szCs w:val="30"/>
        </w:rPr>
        <w:t xml:space="preserve"> 赫山区</w:t>
      </w:r>
      <w:r>
        <w:rPr>
          <w:rStyle w:val="7"/>
          <w:rFonts w:hint="eastAsia" w:ascii="仿宋" w:hAnsi="仿宋" w:eastAsia="仿宋" w:cs="仿宋"/>
          <w:color w:val="auto"/>
          <w:sz w:val="30"/>
          <w:szCs w:val="30"/>
          <w:lang w:eastAsia="zh-CN"/>
        </w:rPr>
        <w:t>202</w:t>
      </w:r>
      <w:r>
        <w:rPr>
          <w:rStyle w:val="7"/>
          <w:rFonts w:hint="eastAsia" w:ascii="仿宋" w:hAnsi="仿宋" w:eastAsia="仿宋" w:cs="仿宋"/>
          <w:color w:val="auto"/>
          <w:sz w:val="30"/>
          <w:szCs w:val="30"/>
          <w:lang w:val="en-US" w:eastAsia="zh-CN"/>
        </w:rPr>
        <w:t>1</w:t>
      </w:r>
      <w:r>
        <w:rPr>
          <w:rStyle w:val="7"/>
          <w:rFonts w:hint="eastAsia" w:ascii="仿宋" w:hAnsi="仿宋" w:eastAsia="仿宋" w:cs="仿宋"/>
          <w:color w:val="auto"/>
          <w:sz w:val="30"/>
          <w:szCs w:val="30"/>
        </w:rPr>
        <w:t>年高标准农田建设项目</w:t>
      </w:r>
      <w:r>
        <w:rPr>
          <w:rStyle w:val="7"/>
          <w:rFonts w:hint="eastAsia" w:ascii="仿宋" w:hAnsi="仿宋" w:eastAsia="仿宋" w:cs="仿宋"/>
          <w:b w:val="0"/>
          <w:bCs w:val="0"/>
          <w:color w:val="auto"/>
          <w:sz w:val="30"/>
          <w:szCs w:val="30"/>
          <w:lang w:val="en-US" w:eastAsia="zh-CN"/>
        </w:rPr>
        <w:t>实际完成高标准农田建设面积4.94万亩，主要完成建设内容待区级验收后汇总具体数据。</w:t>
      </w:r>
    </w:p>
    <w:p>
      <w:pPr>
        <w:keepNext w:val="0"/>
        <w:keepLines w:val="0"/>
        <w:pageBreakBefore w:val="0"/>
        <w:kinsoku/>
        <w:wordWrap/>
        <w:overflowPunct/>
        <w:topLinePunct w:val="0"/>
        <w:autoSpaceDN/>
        <w:bidi w:val="0"/>
        <w:adjustRightInd w:val="0"/>
        <w:snapToGrid w:val="0"/>
        <w:spacing w:line="600" w:lineRule="exact"/>
        <w:ind w:firstLine="602" w:firstLineChars="200"/>
        <w:rPr>
          <w:rFonts w:hint="eastAsia" w:ascii="仿宋" w:hAnsi="仿宋" w:eastAsia="仿宋" w:cs="仿宋"/>
          <w:b/>
          <w:bCs/>
          <w:color w:val="auto"/>
          <w:sz w:val="30"/>
          <w:szCs w:val="30"/>
        </w:rPr>
      </w:pPr>
      <w:r>
        <w:rPr>
          <w:rFonts w:hint="eastAsia" w:ascii="仿宋" w:hAnsi="仿宋" w:eastAsia="仿宋" w:cs="仿宋"/>
          <w:b/>
          <w:bCs/>
          <w:color w:val="auto"/>
          <w:sz w:val="30"/>
          <w:szCs w:val="30"/>
        </w:rPr>
        <w:t>（四）预算支出效益情况</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（1） 经济效益：项目区改善灌溉面积为4.94万亩，其中改善水田面积4.06万亩，旱地面积0.88万亩，新增节水灌溉面积0.09万亩，治理酸化土地面积1.8万亩。项目建成后新增粮食生产能力406万公斤，新增其他农产品生产能力70.4万公斤。项目区年直接受益农户数量18748户，直接受益农业人口数74994人，直接受益农民年纯收入增加总额982.42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社会效益。项目区通过高标准农田建设项目的实施，提高了项目区灌溉水利用系数和灌溉保证率，能够一定程度上解决项目区农业生态环境及干旱缺水问题，促进本地区的土地资源开发利用。项目区的建设有助于农民调整农业产业结构，优化种植结构，发展优质高效农业，为实现农民增收创造有效途径。</w:t>
      </w:r>
    </w:p>
    <w:p>
      <w:pPr>
        <w:keepNext w:val="0"/>
        <w:keepLines w:val="0"/>
        <w:pageBreakBefore w:val="0"/>
        <w:kinsoku/>
        <w:wordWrap/>
        <w:overflowPunct/>
        <w:topLinePunct w:val="0"/>
        <w:autoSpaceDE w:val="0"/>
        <w:autoSpaceDN/>
        <w:bidi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3）生态效益。项目以高标准农田建设为基础，在保护生态环境的前提下，把农田水利配套设施建设及田间建设紧密结合在一起，通过水利灌溉排洪（涝）、机耕道等工程措施，实现高效农田生态系统。项目实施后大大提高了项目区内排洪（涝）能力，起到改良土壤、美化环境的作用，使项目区内生态环境进入良性循环，并逐步改善。</w:t>
      </w:r>
    </w:p>
    <w:p>
      <w:pPr>
        <w:keepNext w:val="0"/>
        <w:keepLines w:val="0"/>
        <w:pageBreakBefore w:val="0"/>
        <w:numPr>
          <w:ilvl w:val="0"/>
          <w:numId w:val="1"/>
        </w:numPr>
        <w:kinsoku/>
        <w:wordWrap/>
        <w:overflowPunct/>
        <w:topLinePunct w:val="0"/>
        <w:autoSpaceDN/>
        <w:bidi w:val="0"/>
        <w:adjustRightInd w:val="0"/>
        <w:snapToGrid w:val="0"/>
        <w:spacing w:line="600" w:lineRule="exact"/>
        <w:ind w:firstLine="600" w:firstLineChars="200"/>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主要经验做法、存在的问题及原因分析</w:t>
      </w:r>
    </w:p>
    <w:p>
      <w:pPr>
        <w:keepNext w:val="0"/>
        <w:keepLines w:val="0"/>
        <w:pageBreakBefore w:val="0"/>
        <w:widowControl w:val="0"/>
        <w:kinsoku/>
        <w:wordWrap/>
        <w:overflowPunct/>
        <w:topLinePunct w:val="0"/>
        <w:autoSpaceDE/>
        <w:autoSpaceDN/>
        <w:bidi w:val="0"/>
        <w:adjustRightInd w:val="0"/>
        <w:snapToGrid w:val="0"/>
        <w:spacing w:line="600" w:lineRule="exact"/>
        <w:ind w:firstLine="602" w:firstLineChars="200"/>
        <w:textAlignment w:val="auto"/>
        <w:rPr>
          <w:rFonts w:hint="eastAsia" w:ascii="仿宋" w:hAnsi="仿宋" w:eastAsia="仿宋" w:cs="仿宋"/>
          <w:b/>
          <w:bCs/>
          <w:color w:val="auto"/>
          <w:sz w:val="30"/>
          <w:szCs w:val="30"/>
        </w:rPr>
      </w:pPr>
      <w:r>
        <w:rPr>
          <w:rFonts w:hint="eastAsia" w:ascii="仿宋" w:hAnsi="仿宋" w:eastAsia="仿宋" w:cs="仿宋"/>
          <w:b/>
          <w:bCs/>
          <w:color w:val="auto"/>
          <w:sz w:val="30"/>
          <w:szCs w:val="30"/>
        </w:rPr>
        <w:t>（一）主要经验做法</w:t>
      </w:r>
    </w:p>
    <w:p>
      <w:pPr>
        <w:pStyle w:val="4"/>
        <w:keepNext w:val="0"/>
        <w:keepLines w:val="0"/>
        <w:pageBreakBefore w:val="0"/>
        <w:shd w:val="clear" w:color="auto" w:fill="FFFFFF"/>
        <w:kinsoku/>
        <w:wordWrap/>
        <w:overflowPunct/>
        <w:topLinePunct w:val="0"/>
        <w:autoSpaceDN/>
        <w:bidi w:val="0"/>
        <w:spacing w:before="0" w:beforeAutospacing="0" w:after="0" w:afterAutospacing="0" w:line="600" w:lineRule="exact"/>
        <w:ind w:firstLine="600" w:firstLineChars="200"/>
        <w:jc w:val="both"/>
        <w:rPr>
          <w:rFonts w:hint="eastAsia" w:ascii="仿宋" w:hAnsi="仿宋" w:eastAsia="仿宋" w:cs="仿宋"/>
          <w:color w:val="auto"/>
          <w:sz w:val="30"/>
          <w:szCs w:val="30"/>
        </w:rPr>
      </w:pPr>
      <w:r>
        <w:rPr>
          <w:rFonts w:hint="eastAsia"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年高标准农田建设</w:t>
      </w:r>
      <w:r>
        <w:rPr>
          <w:rFonts w:hint="eastAsia" w:ascii="仿宋" w:hAnsi="仿宋" w:eastAsia="仿宋" w:cs="仿宋"/>
          <w:color w:val="auto"/>
          <w:sz w:val="30"/>
          <w:szCs w:val="30"/>
          <w:lang w:eastAsia="zh-CN"/>
        </w:rPr>
        <w:t>项目管理</w:t>
      </w:r>
      <w:r>
        <w:rPr>
          <w:rFonts w:hint="eastAsia" w:ascii="仿宋" w:hAnsi="仿宋" w:eastAsia="仿宋" w:cs="仿宋"/>
          <w:color w:val="auto"/>
          <w:sz w:val="30"/>
          <w:szCs w:val="30"/>
        </w:rPr>
        <w:t>制度完善、操作规范、资金落实</w:t>
      </w:r>
      <w:r>
        <w:rPr>
          <w:rFonts w:hint="eastAsia" w:ascii="仿宋" w:hAnsi="仿宋" w:eastAsia="仿宋" w:cs="仿宋"/>
          <w:color w:val="auto"/>
          <w:sz w:val="30"/>
          <w:szCs w:val="30"/>
          <w:lang w:eastAsia="zh-CN"/>
        </w:rPr>
        <w:t>到位</w:t>
      </w:r>
      <w:r>
        <w:rPr>
          <w:rFonts w:hint="eastAsia" w:ascii="仿宋" w:hAnsi="仿宋" w:eastAsia="仿宋" w:cs="仿宋"/>
          <w:color w:val="auto"/>
          <w:sz w:val="30"/>
          <w:szCs w:val="30"/>
        </w:rPr>
        <w:t>、管理成效明显，主要体现在几个方面：</w:t>
      </w:r>
    </w:p>
    <w:p>
      <w:pPr>
        <w:pStyle w:val="4"/>
        <w:keepNext w:val="0"/>
        <w:keepLines w:val="0"/>
        <w:pageBreakBefore w:val="0"/>
        <w:shd w:val="clear" w:color="auto" w:fill="FFFFFF"/>
        <w:kinsoku/>
        <w:wordWrap/>
        <w:overflowPunct/>
        <w:topLinePunct w:val="0"/>
        <w:autoSpaceDN/>
        <w:bidi w:val="0"/>
        <w:spacing w:before="0" w:beforeAutospacing="0" w:after="0" w:afterAutospacing="0" w:line="600" w:lineRule="exact"/>
        <w:ind w:firstLine="600" w:firstLineChars="200"/>
        <w:jc w:val="both"/>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eastAsia="zh-CN"/>
        </w:rPr>
        <w:t>.</w:t>
      </w:r>
      <w:r>
        <w:rPr>
          <w:rFonts w:hint="eastAsia" w:ascii="仿宋" w:hAnsi="仿宋" w:eastAsia="仿宋" w:cs="仿宋"/>
          <w:color w:val="auto"/>
          <w:kern w:val="2"/>
          <w:sz w:val="30"/>
          <w:szCs w:val="30"/>
        </w:rPr>
        <w:t>项目建设进程加快。</w:t>
      </w:r>
      <w:r>
        <w:rPr>
          <w:rFonts w:hint="eastAsia" w:ascii="仿宋" w:hAnsi="仿宋" w:eastAsia="仿宋" w:cs="仿宋"/>
          <w:color w:val="auto"/>
          <w:kern w:val="2"/>
          <w:sz w:val="30"/>
          <w:szCs w:val="30"/>
          <w:lang w:eastAsia="zh-CN"/>
        </w:rPr>
        <w:t>202</w:t>
      </w:r>
      <w:r>
        <w:rPr>
          <w:rFonts w:hint="eastAsia" w:ascii="仿宋" w:hAnsi="仿宋" w:eastAsia="仿宋" w:cs="仿宋"/>
          <w:color w:val="auto"/>
          <w:kern w:val="2"/>
          <w:sz w:val="30"/>
          <w:szCs w:val="30"/>
          <w:lang w:val="en-US" w:eastAsia="zh-CN"/>
        </w:rPr>
        <w:t>1</w:t>
      </w:r>
      <w:r>
        <w:rPr>
          <w:rFonts w:hint="eastAsia" w:ascii="仿宋" w:hAnsi="仿宋" w:eastAsia="仿宋" w:cs="仿宋"/>
          <w:color w:val="auto"/>
          <w:kern w:val="2"/>
          <w:sz w:val="30"/>
          <w:szCs w:val="30"/>
        </w:rPr>
        <w:t>年高标准农田建设项目任务重，招投标确定施工单位后，我们抓紧时间，抢抓施工进度，去年冬天，天气较好，各施工单位加快进度，到12月底，大部分施工单位完成总工程量的70%。农历年后开工</w:t>
      </w:r>
      <w:r>
        <w:rPr>
          <w:rFonts w:hint="eastAsia" w:ascii="仿宋" w:hAnsi="仿宋" w:eastAsia="仿宋" w:cs="仿宋"/>
          <w:color w:val="auto"/>
          <w:kern w:val="2"/>
          <w:sz w:val="30"/>
          <w:szCs w:val="30"/>
          <w:lang w:eastAsia="zh-CN"/>
        </w:rPr>
        <w:t>我们督促施工单位</w:t>
      </w:r>
      <w:r>
        <w:rPr>
          <w:rFonts w:hint="eastAsia" w:ascii="仿宋" w:hAnsi="仿宋" w:eastAsia="仿宋" w:cs="仿宋"/>
          <w:color w:val="auto"/>
          <w:kern w:val="2"/>
          <w:sz w:val="30"/>
          <w:szCs w:val="30"/>
        </w:rPr>
        <w:t>集中人力物力，加班加点，抢抓施工进度，确保今年</w:t>
      </w:r>
      <w:r>
        <w:rPr>
          <w:rFonts w:hint="eastAsia" w:ascii="仿宋" w:hAnsi="仿宋" w:eastAsia="仿宋" w:cs="仿宋"/>
          <w:color w:val="auto"/>
          <w:kern w:val="2"/>
          <w:sz w:val="30"/>
          <w:szCs w:val="30"/>
          <w:lang w:val="en-US" w:eastAsia="zh-CN"/>
        </w:rPr>
        <w:t>3</w:t>
      </w:r>
      <w:r>
        <w:rPr>
          <w:rFonts w:hint="eastAsia" w:ascii="仿宋" w:hAnsi="仿宋" w:eastAsia="仿宋" w:cs="仿宋"/>
          <w:color w:val="auto"/>
          <w:kern w:val="2"/>
          <w:sz w:val="30"/>
          <w:szCs w:val="30"/>
        </w:rPr>
        <w:t>月全面完成了建设任务。</w:t>
      </w:r>
    </w:p>
    <w:p>
      <w:pPr>
        <w:keepNext w:val="0"/>
        <w:keepLines w:val="0"/>
        <w:pageBreakBefore w:val="0"/>
        <w:kinsoku/>
        <w:wordWrap/>
        <w:overflowPunct/>
        <w:topLinePunct w:val="0"/>
        <w:autoSpaceDN/>
        <w:bidi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项目工程质量提高。一是实行片区负责制，每个片区安排两个技术过硬的工程管理员，跟班作业，负责放样测量及施工技术指导，发现问题责令停工或限期整改。二是实行多方监督，推行监理公司、镇、村“三位一体”监管方式，杜绝“豆腐渣”工程。确定专门小组，严格隐蔽工程审核，减少资金流失。三是严把工程工序关，施工单位根据施工合同，严格按照设计图纸、技术标准、操作规程组织施工。严把工程材料关，使用的原材料、中间产品、设备必须符合质量设计要求。严把质量检验关，建立“工程质量终身追责制”。对发生质量安全责任事故的，除依法依规追责外，施工单位不得再参与高标准农田建设项目。</w:t>
      </w:r>
    </w:p>
    <w:p>
      <w:pPr>
        <w:keepNext w:val="0"/>
        <w:keepLines w:val="0"/>
        <w:pageBreakBefore w:val="0"/>
        <w:kinsoku/>
        <w:wordWrap/>
        <w:overflowPunct/>
        <w:topLinePunct w:val="0"/>
        <w:autoSpaceDN/>
        <w:bidi w:val="0"/>
        <w:spacing w:line="600" w:lineRule="exact"/>
        <w:ind w:firstLine="600" w:firstLineChars="200"/>
        <w:rPr>
          <w:rStyle w:val="7"/>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项目验收进一步规范。高标准农田建设项目竣工验收是对工程质量衡量的刻度尺。在工程全部完工后，施工单位首先进行自验，监理单位进行复验，对有质量缺陷的提出整改意见，并督促施工单位在规定期限内完成。再由监理单位组织纪检监察部门、项目镇村代表、设计单位、监理单位、</w:t>
      </w:r>
      <w:r>
        <w:rPr>
          <w:rFonts w:hint="eastAsia" w:ascii="仿宋" w:hAnsi="仿宋" w:eastAsia="仿宋" w:cs="仿宋"/>
          <w:color w:val="auto"/>
          <w:sz w:val="30"/>
          <w:szCs w:val="30"/>
          <w:lang w:eastAsia="zh-CN"/>
        </w:rPr>
        <w:t>第三方审计</w:t>
      </w:r>
      <w:r>
        <w:rPr>
          <w:rFonts w:hint="eastAsia" w:ascii="仿宋" w:hAnsi="仿宋" w:eastAsia="仿宋" w:cs="仿宋"/>
          <w:color w:val="auto"/>
          <w:sz w:val="30"/>
          <w:szCs w:val="30"/>
        </w:rPr>
        <w:t>机构、施工单位进行</w:t>
      </w:r>
      <w:r>
        <w:rPr>
          <w:rStyle w:val="7"/>
          <w:rFonts w:hint="eastAsia" w:ascii="仿宋" w:hAnsi="仿宋" w:eastAsia="仿宋" w:cs="仿宋"/>
          <w:color w:val="auto"/>
          <w:sz w:val="30"/>
          <w:szCs w:val="30"/>
        </w:rPr>
        <w:t>分部工程验收和单位（合同）工程验收，然后再进行</w:t>
      </w:r>
      <w:r>
        <w:rPr>
          <w:rStyle w:val="7"/>
          <w:rFonts w:hint="eastAsia" w:ascii="仿宋" w:hAnsi="仿宋" w:eastAsia="仿宋" w:cs="仿宋"/>
          <w:color w:val="auto"/>
          <w:sz w:val="30"/>
          <w:szCs w:val="30"/>
          <w:lang w:eastAsia="zh-CN"/>
        </w:rPr>
        <w:t>区级</w:t>
      </w:r>
      <w:r>
        <w:rPr>
          <w:rStyle w:val="7"/>
          <w:rFonts w:hint="eastAsia" w:ascii="仿宋" w:hAnsi="仿宋" w:eastAsia="仿宋" w:cs="仿宋"/>
          <w:color w:val="auto"/>
          <w:sz w:val="30"/>
          <w:szCs w:val="30"/>
        </w:rPr>
        <w:t>验收。严格按照项目批复及</w:t>
      </w:r>
      <w:r>
        <w:rPr>
          <w:rStyle w:val="7"/>
          <w:rFonts w:hint="eastAsia" w:ascii="仿宋" w:hAnsi="仿宋" w:eastAsia="仿宋" w:cs="仿宋"/>
          <w:color w:val="auto"/>
          <w:sz w:val="30"/>
          <w:szCs w:val="30"/>
          <w:lang w:eastAsia="zh-CN"/>
        </w:rPr>
        <w:t>变更</w:t>
      </w:r>
      <w:r>
        <w:rPr>
          <w:rStyle w:val="7"/>
          <w:rFonts w:hint="eastAsia" w:ascii="仿宋" w:hAnsi="仿宋" w:eastAsia="仿宋" w:cs="仿宋"/>
          <w:color w:val="auto"/>
          <w:sz w:val="30"/>
          <w:szCs w:val="30"/>
        </w:rPr>
        <w:t>调整文件审核项目资金支出，超批复</w:t>
      </w:r>
      <w:r>
        <w:rPr>
          <w:rStyle w:val="7"/>
          <w:rFonts w:hint="eastAsia" w:ascii="仿宋" w:hAnsi="仿宋" w:eastAsia="仿宋" w:cs="仿宋"/>
          <w:color w:val="auto"/>
          <w:sz w:val="30"/>
          <w:szCs w:val="30"/>
          <w:lang w:eastAsia="zh-CN"/>
        </w:rPr>
        <w:t>（合同）</w:t>
      </w:r>
      <w:r>
        <w:rPr>
          <w:rStyle w:val="7"/>
          <w:rFonts w:hint="eastAsia" w:ascii="仿宋" w:hAnsi="仿宋" w:eastAsia="仿宋" w:cs="仿宋"/>
          <w:color w:val="auto"/>
          <w:sz w:val="30"/>
          <w:szCs w:val="30"/>
        </w:rPr>
        <w:t>范围的建设支出不予验收，验收程序规范，达到了以验收促建设、以验收提实效的目的。</w:t>
      </w:r>
    </w:p>
    <w:p>
      <w:pPr>
        <w:keepNext w:val="0"/>
        <w:keepLines w:val="0"/>
        <w:pageBreakBefore w:val="0"/>
        <w:kinsoku/>
        <w:wordWrap/>
        <w:overflowPunct/>
        <w:topLinePunct w:val="0"/>
        <w:autoSpaceDN/>
        <w:bidi w:val="0"/>
        <w:spacing w:line="600" w:lineRule="exact"/>
        <w:ind w:firstLine="602" w:firstLineChars="200"/>
        <w:rPr>
          <w:rStyle w:val="7"/>
          <w:rFonts w:hint="eastAsia" w:ascii="仿宋" w:hAnsi="仿宋" w:eastAsia="仿宋" w:cs="仿宋"/>
          <w:b/>
          <w:color w:val="auto"/>
          <w:sz w:val="30"/>
          <w:szCs w:val="30"/>
        </w:rPr>
      </w:pPr>
      <w:r>
        <w:rPr>
          <w:rStyle w:val="7"/>
          <w:rFonts w:hint="eastAsia" w:ascii="仿宋" w:hAnsi="仿宋" w:eastAsia="仿宋" w:cs="仿宋"/>
          <w:b/>
          <w:color w:val="auto"/>
          <w:sz w:val="30"/>
          <w:szCs w:val="30"/>
        </w:rPr>
        <w:t>（二）存在的问题及原因分析</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总体上看，我区高标准农田建设项目绩效管理虽然进行了一些有益的探索与尝试，但与真正意义上的绩效管理还有一定差距，主要表现在绩效管理办法有待完善，绩效评价工作有待改进，绩效评价成果运用有待创新等。这些问题应按照公共财政改革的总体部署和财政科学化精细化管理的要求，通过以下措施加以解决和改进。</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1</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进一步完善绩效管理制度办法</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对现行绩效考评办法中目标定位、评价指标、权重安排、运作模式，组织程序、考评责任以及结果运用等环节进行优化细化，全面提高考评过程的公正性、评价指标的规范性、权重设置的科学性，考评结果的合理性，加快构建和完善绩效管理新机制。</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仿宋" w:hAnsi="仿宋" w:eastAsia="仿宋" w:cs="仿宋"/>
          <w:b w:val="0"/>
          <w:bCs w:val="0"/>
          <w:color w:val="auto"/>
          <w:sz w:val="30"/>
          <w:szCs w:val="30"/>
        </w:rPr>
      </w:pPr>
      <w:r>
        <w:rPr>
          <w:rFonts w:hint="eastAsia" w:ascii="仿宋" w:hAnsi="仿宋" w:eastAsia="仿宋" w:cs="仿宋"/>
          <w:b w:val="0"/>
          <w:bCs w:val="0"/>
          <w:color w:val="auto"/>
          <w:sz w:val="30"/>
          <w:szCs w:val="30"/>
        </w:rPr>
        <w:t>2</w:t>
      </w:r>
      <w:r>
        <w:rPr>
          <w:rFonts w:hint="eastAsia" w:ascii="仿宋" w:hAnsi="仿宋" w:eastAsia="仿宋" w:cs="仿宋"/>
          <w:b w:val="0"/>
          <w:bCs w:val="0"/>
          <w:color w:val="auto"/>
          <w:sz w:val="30"/>
          <w:szCs w:val="30"/>
          <w:lang w:eastAsia="zh-CN"/>
        </w:rPr>
        <w:t>.</w:t>
      </w:r>
      <w:r>
        <w:rPr>
          <w:rFonts w:hint="eastAsia" w:ascii="仿宋" w:hAnsi="仿宋" w:eastAsia="仿宋" w:cs="仿宋"/>
          <w:b w:val="0"/>
          <w:bCs w:val="0"/>
          <w:color w:val="auto"/>
          <w:sz w:val="30"/>
          <w:szCs w:val="30"/>
        </w:rPr>
        <w:t>进一步推进绩效管理改革创新</w:t>
      </w:r>
    </w:p>
    <w:p>
      <w:pPr>
        <w:keepNext w:val="0"/>
        <w:keepLines w:val="0"/>
        <w:pageBreakBefore w:val="0"/>
        <w:kinsoku/>
        <w:wordWrap/>
        <w:overflowPunct/>
        <w:topLinePunct w:val="0"/>
        <w:autoSpaceDN/>
        <w:bidi w:val="0"/>
        <w:adjustRightInd w:val="0"/>
        <w:snapToGrid w:val="0"/>
        <w:spacing w:line="600" w:lineRule="exact"/>
        <w:ind w:firstLine="600" w:firstLineChars="200"/>
        <w:rPr>
          <w:rFonts w:hint="eastAsia" w:ascii="仿宋" w:hAnsi="仿宋" w:eastAsia="仿宋" w:cs="仿宋"/>
          <w:color w:val="auto"/>
          <w:sz w:val="30"/>
          <w:szCs w:val="30"/>
        </w:rPr>
      </w:pPr>
      <w:r>
        <w:rPr>
          <w:rFonts w:hint="eastAsia" w:ascii="仿宋" w:hAnsi="仿宋" w:eastAsia="仿宋" w:cs="仿宋"/>
          <w:color w:val="auto"/>
          <w:sz w:val="30"/>
          <w:szCs w:val="30"/>
        </w:rPr>
        <w:t>不断拓展绩效管理新途径，将高标准农田建设资金整合与统筹使用纳入绩效管理范畴，积极探索多部门联合开展现代农业示范区建设的绩效管理模式，进一步创新绩效考评成果运用机制，建立健全工作组织协调机制，积极适应项目、资金管理改革新形势新要求，加快完善配套制度建设，强化督查指导，努力探索成熟有效的资金统筹使用机制办法，确保财政支农政策有效落实，全面提高农田建设项目资金管理水平。</w:t>
      </w:r>
    </w:p>
    <w:p>
      <w:pPr>
        <w:keepNext w:val="0"/>
        <w:keepLines w:val="0"/>
        <w:pageBreakBefore w:val="0"/>
        <w:numPr>
          <w:ilvl w:val="0"/>
          <w:numId w:val="1"/>
        </w:numPr>
        <w:kinsoku/>
        <w:wordWrap/>
        <w:overflowPunct/>
        <w:topLinePunct w:val="0"/>
        <w:autoSpaceDN/>
        <w:bidi w:val="0"/>
        <w:adjustRightInd w:val="0"/>
        <w:snapToGrid w:val="0"/>
        <w:spacing w:line="600" w:lineRule="exact"/>
        <w:ind w:firstLine="600" w:firstLineChars="200"/>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有关建议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 xml:space="preserve">1. </w:t>
      </w:r>
      <w:r>
        <w:rPr>
          <w:rFonts w:hint="eastAsia" w:ascii="仿宋" w:hAnsi="仿宋" w:eastAsia="仿宋" w:cs="仿宋"/>
          <w:color w:val="auto"/>
          <w:kern w:val="0"/>
          <w:sz w:val="30"/>
          <w:szCs w:val="30"/>
          <w:lang w:val="en-US" w:eastAsia="zh-CN"/>
        </w:rPr>
        <w:t>按照</w:t>
      </w:r>
      <w:r>
        <w:rPr>
          <w:rFonts w:hint="eastAsia" w:ascii="仿宋" w:hAnsi="仿宋" w:eastAsia="仿宋" w:cs="仿宋"/>
          <w:color w:val="auto"/>
          <w:kern w:val="0"/>
          <w:sz w:val="30"/>
          <w:szCs w:val="30"/>
        </w:rPr>
        <w:t>集中连片、规模开发的要求，新建工程</w:t>
      </w:r>
      <w:r>
        <w:rPr>
          <w:rFonts w:hint="eastAsia" w:ascii="仿宋" w:hAnsi="仿宋" w:eastAsia="仿宋" w:cs="仿宋"/>
          <w:color w:val="auto"/>
          <w:kern w:val="0"/>
          <w:sz w:val="30"/>
          <w:szCs w:val="30"/>
          <w:lang w:eastAsia="zh-CN"/>
        </w:rPr>
        <w:t>在做到美观实用存在改变原有耕地形状、</w:t>
      </w:r>
      <w:r>
        <w:rPr>
          <w:rFonts w:hint="eastAsia" w:ascii="仿宋" w:hAnsi="仿宋" w:eastAsia="仿宋" w:cs="仿宋"/>
          <w:color w:val="auto"/>
          <w:kern w:val="0"/>
          <w:sz w:val="30"/>
          <w:szCs w:val="30"/>
        </w:rPr>
        <w:t>废除沿线青苗等</w:t>
      </w:r>
      <w:r>
        <w:rPr>
          <w:rFonts w:hint="eastAsia" w:ascii="仿宋" w:hAnsi="仿宋" w:eastAsia="仿宋" w:cs="仿宋"/>
          <w:color w:val="auto"/>
          <w:kern w:val="0"/>
          <w:sz w:val="30"/>
          <w:szCs w:val="30"/>
          <w:lang w:eastAsia="zh-CN"/>
        </w:rPr>
        <w:t>现象</w:t>
      </w:r>
      <w:r>
        <w:rPr>
          <w:rFonts w:hint="eastAsia" w:ascii="仿宋" w:hAnsi="仿宋" w:eastAsia="仿宋" w:cs="仿宋"/>
          <w:color w:val="auto"/>
          <w:kern w:val="0"/>
          <w:sz w:val="30"/>
          <w:szCs w:val="30"/>
        </w:rPr>
        <w:t>，个别群众思想工作难做，影响工程进度与工程</w:t>
      </w:r>
      <w:r>
        <w:rPr>
          <w:rFonts w:hint="eastAsia" w:ascii="仿宋" w:hAnsi="仿宋" w:eastAsia="仿宋" w:cs="仿宋"/>
          <w:color w:val="auto"/>
          <w:kern w:val="0"/>
          <w:sz w:val="30"/>
          <w:szCs w:val="30"/>
          <w:lang w:eastAsia="zh-CN"/>
        </w:rPr>
        <w:t>整体</w:t>
      </w:r>
      <w:r>
        <w:rPr>
          <w:rFonts w:hint="eastAsia" w:ascii="仿宋" w:hAnsi="仿宋" w:eastAsia="仿宋" w:cs="仿宋"/>
          <w:color w:val="auto"/>
          <w:kern w:val="0"/>
          <w:sz w:val="30"/>
          <w:szCs w:val="30"/>
        </w:rPr>
        <w:t>形象。建议从</w:t>
      </w:r>
      <w:r>
        <w:rPr>
          <w:rFonts w:hint="eastAsia" w:ascii="仿宋" w:hAnsi="仿宋" w:eastAsia="仿宋" w:cs="仿宋"/>
          <w:color w:val="auto"/>
          <w:kern w:val="0"/>
          <w:sz w:val="30"/>
          <w:szCs w:val="30"/>
          <w:lang w:eastAsia="zh-CN"/>
        </w:rPr>
        <w:t>政府</w:t>
      </w:r>
      <w:r>
        <w:rPr>
          <w:rFonts w:hint="eastAsia" w:ascii="仿宋" w:hAnsi="仿宋" w:eastAsia="仿宋" w:cs="仿宋"/>
          <w:color w:val="auto"/>
          <w:kern w:val="0"/>
          <w:sz w:val="30"/>
          <w:szCs w:val="30"/>
        </w:rPr>
        <w:t>政策层面推进土地流转，</w:t>
      </w:r>
      <w:r>
        <w:rPr>
          <w:rFonts w:hint="eastAsia" w:ascii="仿宋" w:hAnsi="仿宋" w:eastAsia="仿宋" w:cs="仿宋"/>
          <w:color w:val="auto"/>
          <w:kern w:val="0"/>
          <w:sz w:val="30"/>
          <w:szCs w:val="30"/>
          <w:lang w:eastAsia="zh-CN"/>
        </w:rPr>
        <w:t>实行</w:t>
      </w:r>
      <w:r>
        <w:rPr>
          <w:rFonts w:hint="eastAsia" w:ascii="仿宋" w:hAnsi="仿宋" w:eastAsia="仿宋" w:cs="仿宋"/>
          <w:color w:val="auto"/>
          <w:kern w:val="0"/>
          <w:sz w:val="30"/>
          <w:szCs w:val="30"/>
        </w:rPr>
        <w:t>规模化经营，按照农业机械化建设标准进行高标准农田建设。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eastAsia" w:ascii="仿宋" w:hAnsi="仿宋" w:eastAsia="仿宋" w:cs="仿宋"/>
          <w:i w:val="0"/>
          <w:caps w:val="0"/>
          <w:color w:val="auto"/>
          <w:spacing w:val="0"/>
          <w:sz w:val="30"/>
          <w:szCs w:val="30"/>
        </w:rPr>
      </w:pPr>
      <w:r>
        <w:rPr>
          <w:rFonts w:hint="eastAsia" w:ascii="仿宋" w:hAnsi="仿宋" w:eastAsia="仿宋" w:cs="仿宋"/>
          <w:color w:val="auto"/>
          <w:kern w:val="0"/>
          <w:sz w:val="30"/>
          <w:szCs w:val="30"/>
        </w:rPr>
        <w:t>2. 随着时间的推移，部分工程在使用过程中难免出现损毁现象</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为</w:t>
      </w:r>
      <w:r>
        <w:rPr>
          <w:rFonts w:hint="eastAsia" w:ascii="仿宋" w:hAnsi="仿宋" w:eastAsia="仿宋" w:cs="仿宋"/>
          <w:color w:val="auto"/>
          <w:kern w:val="0"/>
          <w:sz w:val="30"/>
          <w:szCs w:val="30"/>
          <w:lang w:eastAsia="zh-CN"/>
        </w:rPr>
        <w:t>确保</w:t>
      </w:r>
      <w:r>
        <w:rPr>
          <w:rFonts w:hint="eastAsia" w:ascii="仿宋" w:hAnsi="仿宋" w:eastAsia="仿宋" w:cs="仿宋"/>
          <w:color w:val="auto"/>
          <w:kern w:val="0"/>
          <w:sz w:val="30"/>
          <w:szCs w:val="30"/>
        </w:rPr>
        <w:t>高标准农田建设项目长期发挥效益，需对工程</w:t>
      </w:r>
      <w:r>
        <w:rPr>
          <w:rFonts w:hint="eastAsia" w:ascii="仿宋" w:hAnsi="仿宋" w:eastAsia="仿宋" w:cs="仿宋"/>
          <w:color w:val="auto"/>
          <w:kern w:val="0"/>
          <w:sz w:val="30"/>
          <w:szCs w:val="30"/>
          <w:lang w:eastAsia="zh-CN"/>
        </w:rPr>
        <w:t>定期</w:t>
      </w:r>
      <w:r>
        <w:rPr>
          <w:rFonts w:hint="eastAsia" w:ascii="仿宋" w:hAnsi="仿宋" w:eastAsia="仿宋" w:cs="仿宋"/>
          <w:color w:val="auto"/>
          <w:kern w:val="0"/>
          <w:sz w:val="30"/>
          <w:szCs w:val="30"/>
        </w:rPr>
        <w:t>进行维护</w:t>
      </w:r>
      <w:r>
        <w:rPr>
          <w:rFonts w:hint="eastAsia" w:ascii="仿宋" w:hAnsi="仿宋" w:eastAsia="仿宋" w:cs="仿宋"/>
          <w:color w:val="auto"/>
          <w:kern w:val="0"/>
          <w:sz w:val="30"/>
          <w:szCs w:val="30"/>
          <w:lang w:eastAsia="zh-CN"/>
        </w:rPr>
        <w:t>。建议</w:t>
      </w:r>
      <w:r>
        <w:rPr>
          <w:rFonts w:hint="eastAsia" w:ascii="仿宋" w:hAnsi="仿宋" w:eastAsia="仿宋" w:cs="仿宋"/>
          <w:color w:val="auto"/>
          <w:kern w:val="0"/>
          <w:sz w:val="30"/>
          <w:szCs w:val="30"/>
        </w:rPr>
        <w:t>在计划任务下达时预留部分</w:t>
      </w:r>
      <w:r>
        <w:rPr>
          <w:rFonts w:hint="eastAsia" w:ascii="仿宋" w:hAnsi="仿宋" w:eastAsia="仿宋" w:cs="仿宋"/>
          <w:color w:val="auto"/>
          <w:kern w:val="0"/>
          <w:sz w:val="30"/>
          <w:szCs w:val="30"/>
          <w:lang w:eastAsia="zh-CN"/>
        </w:rPr>
        <w:t>资金做为</w:t>
      </w:r>
      <w:r>
        <w:rPr>
          <w:rFonts w:hint="eastAsia" w:ascii="仿宋" w:hAnsi="仿宋" w:eastAsia="仿宋" w:cs="仿宋"/>
          <w:color w:val="auto"/>
          <w:kern w:val="0"/>
          <w:sz w:val="30"/>
          <w:szCs w:val="30"/>
        </w:rPr>
        <w:t>历年工程维护费用</w:t>
      </w:r>
      <w:r>
        <w:rPr>
          <w:rFonts w:hint="eastAsia" w:ascii="仿宋" w:hAnsi="仿宋" w:eastAsia="仿宋" w:cs="仿宋"/>
          <w:color w:val="auto"/>
          <w:kern w:val="0"/>
          <w:sz w:val="30"/>
          <w:szCs w:val="30"/>
          <w:lang w:eastAsia="zh-CN"/>
        </w:rPr>
        <w:t>，</w:t>
      </w:r>
      <w:r>
        <w:rPr>
          <w:rFonts w:hint="eastAsia" w:ascii="仿宋" w:hAnsi="仿宋" w:eastAsia="仿宋" w:cs="仿宋"/>
          <w:i w:val="0"/>
          <w:caps w:val="0"/>
          <w:color w:val="auto"/>
          <w:spacing w:val="0"/>
          <w:sz w:val="30"/>
          <w:szCs w:val="30"/>
        </w:rPr>
        <w:t>建立健全高标准农田建设管护机制，按照“建管结合、建管并重” “谁受益、谁管护”原则，明确产权归属和管护主体，落实管护责任和管护经费，确保项目长久发挥效益。</w:t>
      </w:r>
    </w:p>
    <w:p>
      <w:pPr>
        <w:keepNext w:val="0"/>
        <w:keepLines w:val="0"/>
        <w:pageBreakBefore w:val="0"/>
        <w:kinsoku/>
        <w:wordWrap/>
        <w:overflowPunct/>
        <w:topLinePunct w:val="0"/>
        <w:autoSpaceDN/>
        <w:bidi w:val="0"/>
        <w:spacing w:afterLines="50" w:line="600" w:lineRule="exact"/>
        <w:ind w:firstLine="600" w:firstLineChars="200"/>
        <w:jc w:val="both"/>
        <w:rPr>
          <w:rFonts w:hint="eastAsia" w:ascii="仿宋" w:hAnsi="仿宋" w:eastAsia="仿宋" w:cs="仿宋"/>
          <w:sz w:val="30"/>
          <w:szCs w:val="30"/>
        </w:rPr>
      </w:pPr>
      <w:r>
        <w:rPr>
          <w:rFonts w:hint="eastAsia" w:ascii="仿宋" w:hAnsi="仿宋" w:eastAsia="仿宋" w:cs="仿宋"/>
          <w:i w:val="0"/>
          <w:caps w:val="0"/>
          <w:color w:val="auto"/>
          <w:spacing w:val="0"/>
          <w:sz w:val="30"/>
          <w:szCs w:val="30"/>
          <w:lang w:val="en-US" w:eastAsia="zh-CN"/>
        </w:rPr>
        <w:t>附件:</w:t>
      </w:r>
      <w:r>
        <w:rPr>
          <w:rFonts w:hint="eastAsia" w:ascii="仿宋" w:hAnsi="仿宋" w:eastAsia="仿宋" w:cs="仿宋"/>
          <w:sz w:val="30"/>
          <w:szCs w:val="30"/>
        </w:rPr>
        <w:t>2021年度</w:t>
      </w:r>
      <w:r>
        <w:rPr>
          <w:rFonts w:hint="eastAsia" w:ascii="仿宋" w:hAnsi="仿宋" w:eastAsia="仿宋" w:cs="仿宋"/>
          <w:sz w:val="30"/>
          <w:szCs w:val="30"/>
          <w:lang w:eastAsia="zh-CN"/>
        </w:rPr>
        <w:t>高标准农田建设</w:t>
      </w:r>
      <w:r>
        <w:rPr>
          <w:rFonts w:hint="eastAsia" w:ascii="仿宋" w:hAnsi="仿宋" w:eastAsia="仿宋" w:cs="仿宋"/>
          <w:sz w:val="30"/>
          <w:szCs w:val="30"/>
        </w:rPr>
        <w:t>项目支出绩效自评指标计分表</w:t>
      </w:r>
    </w:p>
    <w:p>
      <w:pPr>
        <w:pStyle w:val="3"/>
        <w:rPr>
          <w:rFonts w:hint="default" w:ascii="仿宋" w:hAnsi="仿宋" w:eastAsia="仿宋" w:cs="仿宋"/>
          <w:i w:val="0"/>
          <w:caps w:val="0"/>
          <w:color w:val="auto"/>
          <w:spacing w:val="0"/>
          <w:sz w:val="32"/>
          <w:szCs w:val="32"/>
          <w:lang w:val="en-US" w:eastAsia="zh-CN"/>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bookmarkStart w:id="0" w:name="_GoBack"/>
      <w:bookmarkEnd w:id="0"/>
    </w:p>
    <w:p>
      <w:pPr>
        <w:pStyle w:val="3"/>
        <w:rPr>
          <w:rFonts w:hint="eastAsia" w:ascii="仿宋" w:hAnsi="仿宋" w:eastAsia="仿宋" w:cs="仿宋"/>
          <w:i w:val="0"/>
          <w:caps w:val="0"/>
          <w:color w:val="auto"/>
          <w:spacing w:val="0"/>
          <w:sz w:val="32"/>
          <w:szCs w:val="32"/>
        </w:rPr>
      </w:pPr>
    </w:p>
    <w:p>
      <w:pPr>
        <w:pStyle w:val="3"/>
        <w:rPr>
          <w:rFonts w:hint="eastAsia" w:ascii="仿宋" w:hAnsi="仿宋" w:eastAsia="仿宋" w:cs="仿宋"/>
          <w:i w:val="0"/>
          <w:caps w:val="0"/>
          <w:color w:val="auto"/>
          <w:spacing w:val="0"/>
          <w:sz w:val="32"/>
          <w:szCs w:val="32"/>
        </w:rPr>
      </w:pPr>
    </w:p>
    <w:p>
      <w:pPr>
        <w:spacing w:afterLines="50" w:line="400" w:lineRule="exact"/>
        <w:jc w:val="center"/>
        <w:rPr>
          <w:rFonts w:hint="eastAsia" w:ascii="方正小标宋简体" w:eastAsia="方正小标宋简体" w:cs="方正小标宋_GBK"/>
          <w:sz w:val="36"/>
          <w:szCs w:val="36"/>
        </w:rPr>
      </w:pPr>
    </w:p>
    <w:p>
      <w:pPr>
        <w:spacing w:afterLines="50" w:line="400" w:lineRule="exact"/>
        <w:jc w:val="center"/>
        <w:rPr>
          <w:rFonts w:ascii="方正小标宋简体" w:eastAsia="方正小标宋简体" w:cs="方正小标宋_GBK"/>
          <w:sz w:val="32"/>
          <w:szCs w:val="32"/>
        </w:rPr>
      </w:pPr>
      <w:r>
        <w:rPr>
          <w:rFonts w:hint="eastAsia" w:ascii="方正小标宋简体" w:eastAsia="方正小标宋简体" w:cs="方正小标宋_GBK"/>
          <w:sz w:val="32"/>
          <w:szCs w:val="32"/>
        </w:rPr>
        <w:t>2021年度</w:t>
      </w:r>
      <w:r>
        <w:rPr>
          <w:rFonts w:hint="eastAsia" w:ascii="方正小标宋简体" w:eastAsia="方正小标宋简体" w:cs="方正小标宋_GBK"/>
          <w:sz w:val="32"/>
          <w:szCs w:val="32"/>
          <w:lang w:eastAsia="zh-CN"/>
        </w:rPr>
        <w:t>高标准农田建设</w:t>
      </w:r>
      <w:r>
        <w:rPr>
          <w:rFonts w:hint="eastAsia" w:ascii="方正小标宋简体" w:eastAsia="方正小标宋简体" w:cs="方正小标宋_GBK"/>
          <w:sz w:val="32"/>
          <w:szCs w:val="32"/>
        </w:rPr>
        <w:t>项目支出绩效自评指标计分表</w:t>
      </w:r>
    </w:p>
    <w:tbl>
      <w:tblPr>
        <w:tblStyle w:val="5"/>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noWrap w:val="0"/>
            <w:vAlign w:val="top"/>
          </w:tcPr>
          <w:p>
            <w:pPr>
              <w:spacing w:line="240" w:lineRule="exact"/>
              <w:jc w:val="center"/>
              <w:rPr>
                <w:rFonts w:ascii="宋体"/>
                <w:b/>
                <w:bCs/>
              </w:rPr>
            </w:pPr>
            <w:r>
              <w:rPr>
                <w:rFonts w:hint="eastAsia" w:ascii="宋体" w:hAnsi="宋体" w:cs="宋体"/>
                <w:b/>
                <w:bCs/>
              </w:rPr>
              <w:t>自评分</w:t>
            </w:r>
          </w:p>
        </w:tc>
        <w:tc>
          <w:tcPr>
            <w:tcW w:w="2625"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noWrap w:val="0"/>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val="0"/>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r>
              <w:rPr>
                <w:rFonts w:hint="eastAsia" w:ascii="宋体"/>
                <w:lang w:val="en-US" w:eastAsia="zh-CN"/>
              </w:rPr>
              <w:t>4</w:t>
            </w: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noWrap w:val="0"/>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noWrap w:val="0"/>
            <w:tcMar>
              <w:top w:w="10" w:type="dxa"/>
              <w:left w:w="10" w:type="dxa"/>
              <w:bottom w:w="0" w:type="dxa"/>
              <w:right w:w="10" w:type="dxa"/>
            </w:tcMar>
            <w:vAlign w:val="center"/>
          </w:tcPr>
          <w:p>
            <w:pPr>
              <w:spacing w:line="240" w:lineRule="exact"/>
              <w:jc w:val="center"/>
              <w:rPr>
                <w:rFonts w:ascii="宋体"/>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noWrap w:val="0"/>
            <w:vAlign w:val="center"/>
          </w:tcPr>
          <w:p>
            <w:pPr>
              <w:spacing w:line="240" w:lineRule="exact"/>
              <w:rPr>
                <w:rFonts w:ascii="宋体"/>
              </w:rPr>
            </w:pPr>
          </w:p>
        </w:tc>
        <w:tc>
          <w:tcPr>
            <w:tcW w:w="454" w:type="dxa"/>
            <w:vMerge w:val="restart"/>
            <w:noWrap w:val="0"/>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rPr>
                <w:rFonts w:ascii="宋体"/>
              </w:rPr>
            </w:pPr>
          </w:p>
        </w:tc>
        <w:tc>
          <w:tcPr>
            <w:tcW w:w="454" w:type="dxa"/>
            <w:vMerge w:val="continue"/>
            <w:noWrap w:val="0"/>
            <w:vAlign w:val="center"/>
          </w:tcPr>
          <w:p>
            <w:pPr>
              <w:spacing w:line="240" w:lineRule="exact"/>
              <w:jc w:val="center"/>
              <w:rPr>
                <w:rFonts w:ascii="宋体"/>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noWrap w:val="0"/>
            <w:vAlign w:val="center"/>
          </w:tcPr>
          <w:p>
            <w:pPr>
              <w:spacing w:line="240" w:lineRule="exact"/>
              <w:rPr>
                <w:rFonts w:ascii="宋体"/>
              </w:rPr>
            </w:pPr>
          </w:p>
        </w:tc>
        <w:tc>
          <w:tcPr>
            <w:tcW w:w="454" w:type="dxa"/>
            <w:vMerge w:val="restart"/>
            <w:noWrap w:val="0"/>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noWrap w:val="0"/>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rPr>
                <w:rFonts w:ascii="宋体"/>
              </w:rPr>
            </w:pPr>
          </w:p>
        </w:tc>
        <w:tc>
          <w:tcPr>
            <w:tcW w:w="454" w:type="dxa"/>
            <w:vMerge w:val="continue"/>
            <w:noWrap w:val="0"/>
            <w:vAlign w:val="center"/>
          </w:tcPr>
          <w:p>
            <w:pPr>
              <w:spacing w:line="240" w:lineRule="exact"/>
              <w:jc w:val="center"/>
              <w:rPr>
                <w:rFonts w:ascii="宋体"/>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3</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noWrap w:val="0"/>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实际到位资金：一定时期（本年度或预算支出期）内落实到具体预算支出的资金。</w:t>
            </w:r>
            <w:r>
              <w:rPr>
                <w:rFonts w:ascii="宋体"/>
              </w:rPr>
              <w:br w:type="textWrapping"/>
            </w: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noWrap w:val="0"/>
            <w:vAlign w:val="center"/>
          </w:tcPr>
          <w:p>
            <w:pPr>
              <w:spacing w:line="240" w:lineRule="exact"/>
              <w:jc w:val="center"/>
              <w:rPr>
                <w:rFonts w:ascii="宋体"/>
              </w:rPr>
            </w:pPr>
          </w:p>
        </w:tc>
        <w:tc>
          <w:tcPr>
            <w:tcW w:w="454" w:type="dxa"/>
            <w:vMerge w:val="continue"/>
            <w:noWrap w:val="0"/>
            <w:tcMar>
              <w:top w:w="10" w:type="dxa"/>
              <w:left w:w="10" w:type="dxa"/>
              <w:bottom w:w="0" w:type="dxa"/>
              <w:right w:w="10" w:type="dxa"/>
            </w:tcMar>
            <w:vAlign w:val="center"/>
          </w:tcPr>
          <w:p>
            <w:pPr>
              <w:spacing w:line="240" w:lineRule="exact"/>
              <w:jc w:val="center"/>
              <w:rPr>
                <w:rFonts w:ascii="宋体"/>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jc w:val="center"/>
              <w:rPr>
                <w:rFonts w:ascii="宋体"/>
              </w:rPr>
            </w:pPr>
          </w:p>
        </w:tc>
        <w:tc>
          <w:tcPr>
            <w:tcW w:w="454" w:type="dxa"/>
            <w:vMerge w:val="continue"/>
            <w:noWrap w:val="0"/>
            <w:vAlign w:val="center"/>
          </w:tcPr>
          <w:p>
            <w:pPr>
              <w:spacing w:line="240" w:lineRule="exact"/>
              <w:rPr>
                <w:rFonts w:ascii="宋体"/>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rPr>
                <w:rFonts w:ascii="宋体"/>
              </w:rPr>
            </w:pPr>
          </w:p>
        </w:tc>
        <w:tc>
          <w:tcPr>
            <w:tcW w:w="454" w:type="dxa"/>
            <w:vMerge w:val="continue"/>
            <w:noWrap w:val="0"/>
            <w:vAlign w:val="center"/>
          </w:tcPr>
          <w:p>
            <w:pPr>
              <w:spacing w:line="240" w:lineRule="exact"/>
              <w:rPr>
                <w:rFonts w:ascii="宋体"/>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noWrap w:val="0"/>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noWrap w:val="0"/>
            <w:tcMar>
              <w:top w:w="10" w:type="dxa"/>
              <w:left w:w="10" w:type="dxa"/>
              <w:bottom w:w="0" w:type="dxa"/>
              <w:right w:w="10" w:type="dxa"/>
            </w:tcMar>
            <w:textDirection w:val="tbRlV"/>
            <w:vAlign w:val="center"/>
          </w:tcPr>
          <w:p>
            <w:pPr>
              <w:spacing w:line="240" w:lineRule="exact"/>
              <w:jc w:val="center"/>
              <w:rPr>
                <w:rFonts w:ascii="宋体"/>
              </w:rPr>
            </w:pPr>
          </w:p>
        </w:tc>
        <w:tc>
          <w:tcPr>
            <w:tcW w:w="454" w:type="dxa"/>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noWrap w:val="0"/>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ind w:left="113"/>
              <w:rPr>
                <w:rFonts w:ascii="宋体"/>
              </w:rPr>
            </w:pPr>
          </w:p>
        </w:tc>
        <w:tc>
          <w:tcPr>
            <w:tcW w:w="454" w:type="dxa"/>
            <w:noWrap w:val="0"/>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noWrap w:val="0"/>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noWrap w:val="0"/>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noWrap w:val="0"/>
            <w:vAlign w:val="center"/>
          </w:tcPr>
          <w:p>
            <w:pPr>
              <w:spacing w:line="240" w:lineRule="exact"/>
              <w:rPr>
                <w:rFonts w:ascii="宋体"/>
              </w:rPr>
            </w:pPr>
          </w:p>
        </w:tc>
        <w:tc>
          <w:tcPr>
            <w:tcW w:w="454" w:type="dxa"/>
            <w:vMerge w:val="continue"/>
            <w:noWrap w:val="0"/>
            <w:vAlign w:val="center"/>
          </w:tcPr>
          <w:p>
            <w:pPr>
              <w:spacing w:line="240" w:lineRule="exact"/>
              <w:rPr>
                <w:rFonts w:ascii="宋体"/>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540" w:type="dxa"/>
            <w:noWrap w:val="0"/>
            <w:vAlign w:val="top"/>
          </w:tcPr>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lang w:val="en-US" w:eastAsia="zh-CN"/>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noWrap w:val="0"/>
            <w:vAlign w:val="center"/>
          </w:tcPr>
          <w:p>
            <w:pPr>
              <w:spacing w:line="240" w:lineRule="exact"/>
              <w:rPr>
                <w:rFonts w:ascii="宋体"/>
              </w:rPr>
            </w:pPr>
            <w:r>
              <w:rPr>
                <w:rFonts w:hint="eastAsia" w:ascii="宋体" w:hAnsi="宋体" w:cs="宋体"/>
              </w:rPr>
              <w:t>总分</w:t>
            </w:r>
          </w:p>
        </w:tc>
        <w:tc>
          <w:tcPr>
            <w:tcW w:w="454" w:type="dxa"/>
            <w:noWrap w:val="0"/>
            <w:vAlign w:val="center"/>
          </w:tcPr>
          <w:p>
            <w:pPr>
              <w:spacing w:line="240" w:lineRule="exact"/>
              <w:rPr>
                <w:rFonts w:ascii="宋体"/>
              </w:rPr>
            </w:pPr>
          </w:p>
        </w:tc>
        <w:tc>
          <w:tcPr>
            <w:tcW w:w="834" w:type="dxa"/>
            <w:noWrap w:val="0"/>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540" w:type="dxa"/>
            <w:noWrap w:val="0"/>
            <w:vAlign w:val="top"/>
          </w:tcPr>
          <w:p>
            <w:pPr>
              <w:spacing w:line="240" w:lineRule="exact"/>
              <w:ind w:left="105" w:leftChars="50" w:right="105" w:rightChars="50"/>
              <w:rPr>
                <w:rFonts w:hint="default" w:ascii="宋体" w:eastAsia="宋体"/>
                <w:lang w:val="en-US" w:eastAsia="zh-CN"/>
              </w:rPr>
            </w:pPr>
            <w:r>
              <w:rPr>
                <w:rFonts w:hint="eastAsia" w:ascii="宋体"/>
                <w:lang w:val="en-US" w:eastAsia="zh-CN"/>
              </w:rPr>
              <w:t>98</w:t>
            </w:r>
          </w:p>
        </w:tc>
        <w:tc>
          <w:tcPr>
            <w:tcW w:w="2625" w:type="dxa"/>
            <w:noWrap w:val="0"/>
            <w:tcMar>
              <w:top w:w="10" w:type="dxa"/>
              <w:left w:w="10" w:type="dxa"/>
              <w:bottom w:w="0" w:type="dxa"/>
              <w:right w:w="10" w:type="dxa"/>
            </w:tcMar>
            <w:vAlign w:val="center"/>
          </w:tcPr>
          <w:p>
            <w:pPr>
              <w:spacing w:line="240" w:lineRule="exact"/>
              <w:ind w:left="105" w:leftChars="50" w:right="105" w:rightChars="50"/>
              <w:rPr>
                <w:rFonts w:ascii="宋体"/>
              </w:rPr>
            </w:pPr>
          </w:p>
        </w:tc>
        <w:tc>
          <w:tcPr>
            <w:tcW w:w="4194" w:type="dxa"/>
            <w:noWrap w:val="0"/>
            <w:tcMar>
              <w:top w:w="10" w:type="dxa"/>
              <w:left w:w="10" w:type="dxa"/>
              <w:bottom w:w="0" w:type="dxa"/>
              <w:right w:w="10" w:type="dxa"/>
            </w:tcMar>
            <w:vAlign w:val="center"/>
          </w:tcPr>
          <w:p>
            <w:pPr>
              <w:spacing w:line="240" w:lineRule="exact"/>
              <w:ind w:left="105" w:leftChars="50" w:right="105" w:rightChars="50"/>
              <w:rPr>
                <w:rFonts w:ascii="宋体"/>
              </w:rPr>
            </w:pPr>
          </w:p>
        </w:tc>
      </w:tr>
    </w:tbl>
    <w:p>
      <w:pPr>
        <w:spacing w:line="480" w:lineRule="exact"/>
        <w:ind w:firstLine="640" w:firstLineChars="200"/>
        <w:rPr>
          <w:rFonts w:hint="eastAsia" w:eastAsia="黑体" w:cs="黑体"/>
          <w:sz w:val="32"/>
          <w:szCs w:val="32"/>
        </w:rPr>
      </w:pPr>
    </w:p>
    <w:p>
      <w:pPr>
        <w:spacing w:line="560" w:lineRule="exact"/>
        <w:ind w:firstLine="4800" w:firstLineChars="1500"/>
        <w:rPr>
          <w:rFonts w:ascii="仿宋" w:hAnsi="仿宋" w:eastAsia="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DA750F"/>
    <w:multiLevelType w:val="singleLevel"/>
    <w:tmpl w:val="59DA750F"/>
    <w:lvl w:ilvl="0" w:tentative="0">
      <w:start w:val="5"/>
      <w:numFmt w:val="chineseCounting"/>
      <w:suff w:val="nothing"/>
      <w:lvlText w:val="%1、"/>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26667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2023-06-18T05:12:24Z</dcterms:created>
  <dc:creator>admin-3</dc:creator>
  <cp:lastModifiedBy>admin-3</cp:lastModifiedBy>
  <dcterms:modified xsi:type="dcterms:W3CDTF">2023-06-18T05:13:06Z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0385CE96997341BF9984D7EDBAE27004_12</vt:lpwstr>
  </property>
</Properties>
</file>