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益阳市</w:t>
      </w:r>
      <w:r>
        <w:rPr>
          <w:b/>
          <w:bCs/>
          <w:sz w:val="44"/>
          <w:szCs w:val="44"/>
        </w:rPr>
        <w:t>赫山区三里桥</w:t>
      </w:r>
      <w:r>
        <w:rPr>
          <w:rFonts w:hint="eastAsia"/>
          <w:b/>
          <w:bCs/>
          <w:sz w:val="44"/>
          <w:szCs w:val="44"/>
        </w:rPr>
        <w:t>小学2021年度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维修改造项目</w:t>
      </w:r>
      <w:r>
        <w:rPr>
          <w:rFonts w:hint="eastAsia"/>
          <w:b/>
          <w:bCs/>
          <w:sz w:val="44"/>
          <w:szCs w:val="44"/>
          <w:lang w:val="en-US" w:eastAsia="zh-CN"/>
        </w:rPr>
        <w:t>支出</w:t>
      </w:r>
      <w:r>
        <w:rPr>
          <w:rFonts w:hint="eastAsia"/>
          <w:b/>
          <w:bCs/>
          <w:sz w:val="44"/>
          <w:szCs w:val="44"/>
        </w:rPr>
        <w:t>绩效评价报告</w:t>
      </w:r>
    </w:p>
    <w:p>
      <w:pPr>
        <w:jc w:val="center"/>
        <w:rPr>
          <w:b/>
          <w:bCs/>
          <w:sz w:val="44"/>
          <w:szCs w:val="44"/>
        </w:rPr>
      </w:pP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项目基本情况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益阳市赫山区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三里桥小学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现有学生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1949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人，在职在编教职工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85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人。为进一步改善我校办学条件，加强教育专项资金的使用管理，提高资金使用效益，我们明确了2021年度项目资金项目单位总负责人为学校党总支书记、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校长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：张学文，项目具体实施负责人为学校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执行校长郭雁飞。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项目资金情况</w:t>
      </w:r>
    </w:p>
    <w:p>
      <w:pPr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额为</w:t>
      </w:r>
      <w:r>
        <w:rPr>
          <w:rFonts w:ascii="仿宋" w:hAnsi="仿宋" w:eastAsia="仿宋" w:cs="仿宋"/>
          <w:sz w:val="30"/>
          <w:szCs w:val="30"/>
        </w:rPr>
        <w:t>274.29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元，实施时间为2021年度。</w:t>
      </w:r>
    </w:p>
    <w:p>
      <w:pPr>
        <w:widowControl/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项目实施情况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在赫山区教育局的组织领导下，</w:t>
      </w:r>
      <w:r>
        <w:rPr>
          <w:rFonts w:hint="eastAsia" w:ascii="宋体" w:hAnsi="宋体" w:cs="宋体"/>
          <w:sz w:val="30"/>
          <w:szCs w:val="30"/>
        </w:rPr>
        <w:t>根据《中小学校财务制度》（财教〔2012〕489号）、《行政事业单位内部控制规范（试行）的通知》（财会〔2012〕21号）等相关文件精神，</w:t>
      </w:r>
      <w:r>
        <w:rPr>
          <w:rFonts w:hint="eastAsia"/>
          <w:sz w:val="30"/>
          <w:szCs w:val="30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1、专门制定了学校《专项资金使用方案》和《财务管理制度》，实行专人负责制；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2、开源节流，做到资金统一规划，合理分配资金，强化资金管理，资金管理使用实施动态监控，过程跟踪；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3、依法依规集中支付，资金专款专用，分类记账，会计核算规范；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使用情况如下：</w:t>
      </w:r>
    </w:p>
    <w:p>
      <w:p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校舍维修，274.29万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元、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项目的产出成果及效益情况分析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规范性：</w:t>
      </w:r>
      <w:r>
        <w:rPr>
          <w:rFonts w:hint="eastAsia"/>
          <w:sz w:val="30"/>
          <w:szCs w:val="30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进行合理分配，</w:t>
      </w:r>
      <w:r>
        <w:rPr>
          <w:rFonts w:hint="eastAsia"/>
          <w:sz w:val="30"/>
          <w:szCs w:val="30"/>
        </w:rPr>
        <w:t>坚持以服务教育教学为中心，以保障正常开展各项日常教育教学活动为重点，为学校正常运转提供强有力的保障和后勤支持；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项目存在的问题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项目综合自评情况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绩效评价综合自评为良好。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350" w:firstLineChars="145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益阳市赫山区三里桥小学</w:t>
      </w: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2022年2月16日</w:t>
      </w: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bookmarkEnd w:id="0"/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tbl>
      <w:tblPr>
        <w:tblStyle w:val="3"/>
        <w:tblpPr w:leftFromText="180" w:rightFromText="180" w:vertAnchor="text" w:horzAnchor="page" w:tblpX="1515" w:tblpY="124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二级 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三级 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具体指标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评价标准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8" w:line="240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决策</w:t>
            </w:r>
          </w:p>
          <w:p>
            <w:pPr>
              <w:widowControl/>
              <w:autoSpaceDE w:val="0"/>
              <w:autoSpaceDN w:val="0"/>
              <w:spacing w:before="1628" w:line="240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（20</w:t>
            </w:r>
          </w:p>
          <w:p>
            <w:pPr>
              <w:widowControl/>
              <w:autoSpaceDE w:val="0"/>
              <w:autoSpaceDN w:val="0"/>
              <w:spacing w:before="1628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目标（4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目标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内容（4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0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设立了项目绩效目标；目标明确；目标细化；目标量化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4" w:right="1244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设有目标（1 分） 目标明确（1 分） 目标细化（1 分） 目标量化（1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9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决策过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程（8 分）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决策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依据（4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有关法律法规的明确规定；某一经济社会发展规划；某部门年度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工作计划；某一实际问题和需求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符合法律法规（1 分）符合经济社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会发展规划（1 分）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部门年度工作计划（1 分）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针对某一实际问题和需求（1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32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程序（4 分）决策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4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项目符合申报条件；申报、批复程序符合相关管理办法；项目调整履行了相应手续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384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符合申报条件（2 分）项目申报、项目调整履行了相应手续（1 分）</w:t>
            </w:r>
          </w:p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批复程序符合管理办法（1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资金分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配（8 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4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分配 </w:t>
            </w:r>
          </w:p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244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办法（3 分）</w:t>
            </w:r>
          </w:p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24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根据需要制定的相关资金管理办法；管理办法中有明确资金分配办法；资金分配因素全面、合理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2" w:line="240" w:lineRule="exact"/>
              <w:ind w:left="24" w:right="24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有相应的资金管理办法（1 分） 办法健全、规范（1 分） </w:t>
            </w:r>
          </w:p>
          <w:p>
            <w:pPr>
              <w:widowControl/>
              <w:autoSpaceDE w:val="0"/>
              <w:autoSpaceDN w:val="0"/>
              <w:spacing w:before="102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因素全面合理（1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分配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结果（5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5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资金分配符合相关管理办法；分配结果公平合理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4" w:right="24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符合分配办法（2 分） </w:t>
            </w:r>
          </w:p>
          <w:p>
            <w:pPr>
              <w:widowControl/>
              <w:autoSpaceDE w:val="0"/>
              <w:autoSpaceDN w:val="0"/>
              <w:spacing w:line="23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分配公平合理（3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314" w:line="240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管理 （25</w:t>
            </w:r>
          </w:p>
          <w:p>
            <w:pPr>
              <w:widowControl/>
              <w:autoSpaceDE w:val="0"/>
              <w:autoSpaceDN w:val="0"/>
              <w:spacing w:before="2314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54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资金到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位（5 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到位率（3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3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实际到位/计划到位*100%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2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根据项目资金的实际到位率计算得分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98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"/>
              <w:gridCol w:w="8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exact"/>
              </w:trPr>
              <w:tc>
                <w:tcPr>
                  <w:tcW w:w="21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6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06" w:line="198" w:lineRule="exact"/>
                    <w:ind w:left="130" w:right="130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到位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exact"/>
              </w:trPr>
              <w:tc>
                <w:tcPr>
                  <w:tcW w:w="1106" w:type="dxa"/>
                  <w:gridSpan w:val="2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时效（2 分）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348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2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资金及时到位；若未及时到位，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是否影响项目进度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4" w:line="198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到位及时（2 分） </w:t>
            </w:r>
          </w:p>
          <w:p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不及时但未影响项目进度 （1 分）不及时并影响项目进度（0.5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54" w:line="24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资金管</w:t>
            </w:r>
          </w:p>
          <w:p>
            <w:pPr>
              <w:widowControl/>
              <w:autoSpaceDE w:val="0"/>
              <w:autoSpaceDN w:val="0"/>
              <w:spacing w:before="654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理（10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2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资金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使用（7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5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50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7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9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支出依据合规，无虚列项目支出情况；无截留挤占挪用情况；无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超标准开支情况；无超预算情况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虚列套取扣 4-7 分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依据不合规扣 2 分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截留、挤占、挪用    扣 3-6 分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超标准开支扣 2-5 分 </w:t>
            </w:r>
          </w:p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超预算扣 2-5 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财务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管理（3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6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资金管理、费用支出等制度健全；制度执行严格；会计核算规范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财务制度健全（1 分）严格执行制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度（1 分）会计核算规范（1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组织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实施（10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组织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机构（1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1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机构健全、分工明确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机构健全、分工明确  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实施（3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项目按计划开工；按计划进度开展；按计划完工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按计划开工（1 分）   按计划开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展（1 分）   按计划完工（1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管理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制度（6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6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项目管理制度健全；严格执行相关管理制度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管理制度健全（2 分） </w:t>
            </w:r>
          </w:p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制度执行严格（4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68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数量（5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5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根据该项目实际，标识具体明确的产出数量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对照绩效目标，按实际产出数量率计算得分（5 分） </w:t>
            </w:r>
          </w:p>
        </w:tc>
      </w:tr>
    </w:tbl>
    <w:p>
      <w:pPr>
        <w:widowControl/>
        <w:autoSpaceDE w:val="0"/>
        <w:autoSpaceDN w:val="0"/>
        <w:spacing w:line="1048" w:lineRule="exact"/>
        <w:jc w:val="center"/>
        <w:rPr>
          <w:rFonts w:ascii="Cambria" w:hAnsi="Cambria" w:eastAsia="MS Mincho" w:cs="Times New Roman"/>
          <w:kern w:val="0"/>
          <w:sz w:val="22"/>
        </w:rPr>
      </w:pPr>
      <w:r>
        <w:rPr>
          <w:rFonts w:ascii="FZXBSJW" w:hAnsi="FZXBSJW" w:eastAsia="FZXBSJW" w:cs="Times New Roman"/>
          <w:color w:val="000000"/>
          <w:kern w:val="0"/>
          <w:sz w:val="32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32"/>
        </w:rPr>
        <w:t>年项目支出绩效自评指标计分表</w:t>
      </w:r>
    </w:p>
    <w:tbl>
      <w:tblPr>
        <w:tblStyle w:val="3"/>
        <w:tblpPr w:leftFromText="180" w:rightFromText="180" w:vertAnchor="text" w:horzAnchor="page" w:tblpX="1540" w:tblpY="1288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二级 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三级 </w:t>
            </w:r>
          </w:p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具体指标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评价标准 </w:t>
            </w:r>
          </w:p>
        </w:tc>
      </w:tr>
      <w:tr>
        <w:trPr>
          <w:trHeight w:val="862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绩效</w:t>
            </w:r>
          </w:p>
          <w:p>
            <w:pPr>
              <w:widowControl/>
              <w:autoSpaceDE w:val="0"/>
              <w:autoSpaceDN w:val="0"/>
              <w:spacing w:line="236" w:lineRule="exact"/>
              <w:ind w:left="116" w:right="16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（55</w:t>
            </w:r>
          </w:p>
          <w:p>
            <w:pPr>
              <w:widowControl/>
              <w:autoSpaceDE w:val="0"/>
              <w:autoSpaceDN w:val="0"/>
              <w:spacing w:line="236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产出（15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质量（4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根据该项目实际，标识具体明确的产出质量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对照绩效目标，按实际产出质量率计算得分（4 分） </w:t>
            </w:r>
          </w:p>
        </w:tc>
      </w:tr>
      <w:tr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时效（3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根据该项目实际，标识具体明确的产出时效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对照绩效目标，按实际产出时效率计算得分（3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成本（3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根据该项目实际，标识具体明确的产出成本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对照绩效目标，按实际产出成本率计算得分（3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930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效果（40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经济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7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根据项目实际，标识所产生的直接或间接的经济效益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对照绩效目标，按经济效益实现程度计算得分（8 分） </w:t>
            </w:r>
          </w:p>
        </w:tc>
      </w:tr>
      <w:tr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社会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8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根据项目实际，标识所产生的社会效益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对照绩效目标，按社会效益实现程度计算得分（8 分） </w:t>
            </w:r>
          </w:p>
        </w:tc>
      </w:tr>
      <w:tr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环境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8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根据项目实际，标识对环境所产生的积极或消极影响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对照绩效目标，按对环境所产生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的实际影响程度计算得分（8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可持续影响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54" w:right="54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（8 分） 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8" w:line="200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8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项目产出能持续运用；项目运行所依赖的政策制度能持续执行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项目产出能持续运用（4 分） 所依赖的政策制度能持续执行（4分）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服务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对象满意度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54" w:right="54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（8 分）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8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项目预期服务对象对项目实施的满意程度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按收集到的项目服务对象的满意率计算得分（8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" w:right="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总分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6" w:right="10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99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80" w:right="10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0" w:right="116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</w:tr>
    </w:tbl>
    <w:p>
      <w:pPr>
        <w:widowControl/>
        <w:autoSpaceDE w:val="0"/>
        <w:autoSpaceDN w:val="0"/>
        <w:spacing w:line="1048" w:lineRule="exact"/>
        <w:jc w:val="left"/>
        <w:rPr>
          <w:rFonts w:ascii="Cambria" w:hAnsi="Cambria" w:eastAsia="MS Mincho" w:cs="Times New Roman"/>
          <w:kern w:val="0"/>
          <w:sz w:val="22"/>
          <w:lang w:eastAsia="en-US"/>
        </w:rPr>
      </w:pPr>
    </w:p>
    <w:p>
      <w:pPr>
        <w:widowControl/>
        <w:autoSpaceDE w:val="0"/>
        <w:autoSpaceDN w:val="0"/>
        <w:spacing w:before="530" w:line="380" w:lineRule="exact"/>
        <w:ind w:left="940" w:right="940"/>
        <w:jc w:val="center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FZXBSJ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F2921"/>
    <w:rsid w:val="000F2921"/>
    <w:rsid w:val="001A12D4"/>
    <w:rsid w:val="002324C4"/>
    <w:rsid w:val="024E3BD7"/>
    <w:rsid w:val="08AB0810"/>
    <w:rsid w:val="096945A3"/>
    <w:rsid w:val="0E3C54FE"/>
    <w:rsid w:val="14D07E07"/>
    <w:rsid w:val="1A7B0183"/>
    <w:rsid w:val="1CB80956"/>
    <w:rsid w:val="21F77769"/>
    <w:rsid w:val="29717864"/>
    <w:rsid w:val="38E321A8"/>
    <w:rsid w:val="400A6C70"/>
    <w:rsid w:val="458F68E1"/>
    <w:rsid w:val="4C3D568A"/>
    <w:rsid w:val="4DC52882"/>
    <w:rsid w:val="509E73C9"/>
    <w:rsid w:val="541D79D9"/>
    <w:rsid w:val="553475B4"/>
    <w:rsid w:val="5AC153F4"/>
    <w:rsid w:val="5CA67752"/>
    <w:rsid w:val="5CD132FA"/>
    <w:rsid w:val="5DB25F7C"/>
    <w:rsid w:val="5F631FFF"/>
    <w:rsid w:val="650F6997"/>
    <w:rsid w:val="68A568E5"/>
    <w:rsid w:val="6B9705A8"/>
    <w:rsid w:val="6C8669DD"/>
    <w:rsid w:val="73013B3E"/>
    <w:rsid w:val="734D2F4F"/>
    <w:rsid w:val="7A84433B"/>
    <w:rsid w:val="7E8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hint="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2387</Words>
  <Characters>2463</Characters>
  <Lines>1</Lines>
  <Paragraphs>2</Paragraphs>
  <TotalTime>0</TotalTime>
  <ScaleCrop>false</ScaleCrop>
  <LinksUpToDate>false</LinksUpToDate>
  <CharactersWithSpaces>2725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admin-3</cp:lastModifiedBy>
  <cp:lastPrinted>2023-05-19T02:28:00Z</cp:lastPrinted>
  <dcterms:modified xsi:type="dcterms:W3CDTF">2023-07-07T08:55:06Z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8C02C60A703940D5B552C3160ACBA10B_13</vt:lpwstr>
  </property>
</Properties>
</file>