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A3" w:rsidRDefault="000D28A4">
      <w:pPr>
        <w:spacing w:line="600" w:lineRule="exact"/>
        <w:jc w:val="center"/>
        <w:rPr>
          <w:rFonts w:ascii="黑体" w:eastAsia="黑体" w:hAnsi="黑体" w:cs="黑体"/>
          <w:color w:val="000000"/>
          <w:kern w:val="0"/>
          <w:sz w:val="36"/>
          <w:szCs w:val="36"/>
        </w:rPr>
      </w:pPr>
      <w:bookmarkStart w:id="0" w:name="_GoBack"/>
      <w:r>
        <w:rPr>
          <w:rFonts w:ascii="黑体" w:eastAsia="黑体" w:hAnsi="黑体" w:cs="黑体" w:hint="eastAsia"/>
          <w:color w:val="000000"/>
          <w:kern w:val="0"/>
          <w:sz w:val="36"/>
          <w:szCs w:val="36"/>
        </w:rPr>
        <w:t>益阳市第十六中学部门</w:t>
      </w:r>
      <w:r>
        <w:rPr>
          <w:rFonts w:ascii="黑体" w:eastAsia="黑体" w:hAnsi="黑体" w:cs="黑体" w:hint="eastAsia"/>
          <w:color w:val="000000"/>
          <w:kern w:val="0"/>
          <w:sz w:val="36"/>
          <w:szCs w:val="36"/>
        </w:rPr>
        <w:t>2021</w:t>
      </w:r>
      <w:r>
        <w:rPr>
          <w:rFonts w:ascii="黑体" w:eastAsia="黑体" w:hAnsi="黑体" w:cs="黑体" w:hint="eastAsia"/>
          <w:color w:val="000000"/>
          <w:kern w:val="0"/>
          <w:sz w:val="36"/>
          <w:szCs w:val="36"/>
        </w:rPr>
        <w:t>年度</w:t>
      </w:r>
      <w:bookmarkEnd w:id="0"/>
    </w:p>
    <w:p w:rsidR="00D230A3" w:rsidRDefault="000D28A4">
      <w:pPr>
        <w:spacing w:line="600" w:lineRule="exact"/>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整体支出绩效评价报告</w:t>
      </w:r>
    </w:p>
    <w:p w:rsidR="00D230A3" w:rsidRDefault="00D230A3">
      <w:pPr>
        <w:spacing w:line="600" w:lineRule="exact"/>
        <w:ind w:firstLineChars="200" w:firstLine="600"/>
        <w:jc w:val="left"/>
        <w:rPr>
          <w:rFonts w:ascii="仿宋" w:eastAsia="仿宋" w:hAnsi="仿宋" w:cs="仿宋"/>
          <w:color w:val="000000"/>
          <w:kern w:val="0"/>
          <w:sz w:val="30"/>
          <w:szCs w:val="30"/>
        </w:rPr>
      </w:pP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根据《益阳市赫山区人民政府关于全面推进预算绩效管理的实施意见》（益赫政发〔</w:t>
      </w:r>
      <w:r>
        <w:rPr>
          <w:rFonts w:ascii="仿宋" w:eastAsia="仿宋" w:hAnsi="仿宋" w:cs="仿宋" w:hint="eastAsia"/>
          <w:color w:val="000000"/>
          <w:kern w:val="0"/>
          <w:sz w:val="30"/>
          <w:szCs w:val="30"/>
        </w:rPr>
        <w:t>2016</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 xml:space="preserve">10 </w:t>
      </w:r>
      <w:r>
        <w:rPr>
          <w:rFonts w:ascii="仿宋" w:eastAsia="仿宋" w:hAnsi="仿宋" w:cs="仿宋" w:hint="eastAsia"/>
          <w:color w:val="000000"/>
          <w:kern w:val="0"/>
          <w:sz w:val="30"/>
          <w:szCs w:val="30"/>
        </w:rPr>
        <w:t>号）、《益阳市赫山区财政办关于转发〈湖南省预算绩效管理工作规程（试行）的通知》（益赫财</w:t>
      </w:r>
      <w:r>
        <w:rPr>
          <w:rFonts w:ascii="仿宋" w:eastAsia="仿宋" w:hAnsi="仿宋" w:cs="仿宋" w:hint="eastAsia"/>
          <w:color w:val="000000"/>
          <w:kern w:val="0"/>
          <w:sz w:val="30"/>
          <w:szCs w:val="30"/>
        </w:rPr>
        <w:t>20</w:t>
      </w:r>
      <w:r>
        <w:rPr>
          <w:rFonts w:ascii="仿宋" w:eastAsia="仿宋" w:hAnsi="仿宋" w:cs="仿宋" w:hint="eastAsia"/>
          <w:color w:val="000000"/>
          <w:kern w:val="0"/>
          <w:sz w:val="30"/>
          <w:szCs w:val="30"/>
        </w:rPr>
        <w:t>绩〔</w:t>
      </w:r>
      <w:r>
        <w:rPr>
          <w:rFonts w:ascii="仿宋" w:eastAsia="仿宋" w:hAnsi="仿宋" w:cs="仿宋" w:hint="eastAsia"/>
          <w:color w:val="000000"/>
          <w:kern w:val="0"/>
          <w:sz w:val="30"/>
          <w:szCs w:val="30"/>
        </w:rPr>
        <w:t>2017</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 xml:space="preserve">85 </w:t>
      </w:r>
      <w:r>
        <w:rPr>
          <w:rFonts w:ascii="仿宋" w:eastAsia="仿宋" w:hAnsi="仿宋" w:cs="仿宋" w:hint="eastAsia"/>
          <w:color w:val="000000"/>
          <w:kern w:val="0"/>
          <w:sz w:val="30"/>
          <w:szCs w:val="30"/>
        </w:rPr>
        <w:t>号）、《益阳市赫山区财政局关于做好</w:t>
      </w:r>
      <w:r>
        <w:rPr>
          <w:rFonts w:ascii="仿宋" w:eastAsia="仿宋" w:hAnsi="仿宋" w:cs="仿宋" w:hint="eastAsia"/>
          <w:color w:val="000000"/>
          <w:kern w:val="0"/>
          <w:sz w:val="30"/>
          <w:szCs w:val="30"/>
        </w:rPr>
        <w:t xml:space="preserve"> 2021 </w:t>
      </w:r>
      <w:r>
        <w:rPr>
          <w:rFonts w:ascii="仿宋" w:eastAsia="仿宋" w:hAnsi="仿宋" w:cs="仿宋" w:hint="eastAsia"/>
          <w:color w:val="000000"/>
          <w:kern w:val="0"/>
          <w:sz w:val="30"/>
          <w:szCs w:val="30"/>
        </w:rPr>
        <w:t>年度预算绩效自评工作的通知》（益赫财绩〔</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 xml:space="preserve">1 </w:t>
      </w:r>
      <w:r>
        <w:rPr>
          <w:rFonts w:ascii="仿宋" w:eastAsia="仿宋" w:hAnsi="仿宋" w:cs="仿宋" w:hint="eastAsia"/>
          <w:color w:val="000000"/>
          <w:kern w:val="0"/>
          <w:sz w:val="30"/>
          <w:szCs w:val="30"/>
        </w:rPr>
        <w:t>号）等有关文件精神，本着独立、客观、公正、科学的原则，按照公认的绩效评价方法，我校积极组织，对</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年度本单位整体支出进行了绩效自评，现将具体绩效评价情况报告如下：</w:t>
      </w:r>
    </w:p>
    <w:p w:rsidR="00D230A3" w:rsidRDefault="000D28A4">
      <w:pPr>
        <w:spacing w:line="600" w:lineRule="exact"/>
        <w:ind w:firstLineChars="200" w:firstLine="600"/>
        <w:jc w:val="left"/>
      </w:pPr>
      <w:r>
        <w:rPr>
          <w:rFonts w:ascii="黑体" w:eastAsia="黑体" w:hAnsi="黑体" w:cs="黑体" w:hint="eastAsia"/>
          <w:color w:val="000000"/>
          <w:kern w:val="0"/>
          <w:sz w:val="30"/>
          <w:szCs w:val="30"/>
        </w:rPr>
        <w:t>一、基本情况</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益阳市第十六中学的主要职责是组织教育教学、科学研究活动，保证教育教学质量。维护教职工利益，保障教职工合法权益，以教职工和学生的人生幸福和生命质量作为重点。实施高中学历教育</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促进基础教育发展</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负责贯彻党的教育方针</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坚持社会主义办学方向</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对学生进行德育、智育、体育、美育和劳动教育等方面的高中学历教育。</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单位内设机构包括党务办、校务办、工会办、创文办、教导处、总务处、政教处、阳光工作站、安保部、团委、三个年级组共</w:t>
      </w:r>
      <w:r>
        <w:rPr>
          <w:rFonts w:ascii="仿宋" w:eastAsia="仿宋" w:hAnsi="仿宋" w:cs="仿宋" w:hint="eastAsia"/>
          <w:color w:val="000000"/>
          <w:kern w:val="0"/>
          <w:sz w:val="30"/>
          <w:szCs w:val="30"/>
        </w:rPr>
        <w:t>12</w:t>
      </w:r>
      <w:r>
        <w:rPr>
          <w:rFonts w:ascii="仿宋" w:eastAsia="仿宋" w:hAnsi="仿宋" w:cs="仿宋" w:hint="eastAsia"/>
          <w:color w:val="000000"/>
          <w:kern w:val="0"/>
          <w:sz w:val="30"/>
          <w:szCs w:val="30"/>
        </w:rPr>
        <w:t>处室</w:t>
      </w:r>
      <w:r>
        <w:rPr>
          <w:rFonts w:ascii="仿宋" w:eastAsia="仿宋" w:hAnsi="仿宋" w:cs="仿宋" w:hint="eastAsia"/>
          <w:color w:val="000000"/>
          <w:kern w:val="0"/>
          <w:sz w:val="30"/>
          <w:szCs w:val="30"/>
        </w:rPr>
        <w:t>。学校有在职教职工</w:t>
      </w:r>
      <w:r>
        <w:rPr>
          <w:rFonts w:ascii="仿宋" w:eastAsia="仿宋" w:hAnsi="仿宋" w:cs="仿宋" w:hint="eastAsia"/>
          <w:color w:val="000000"/>
          <w:kern w:val="0"/>
          <w:sz w:val="30"/>
          <w:szCs w:val="30"/>
        </w:rPr>
        <w:t>235</w:t>
      </w:r>
      <w:r>
        <w:rPr>
          <w:rFonts w:ascii="仿宋" w:eastAsia="仿宋" w:hAnsi="仿宋" w:cs="仿宋" w:hint="eastAsia"/>
          <w:color w:val="000000"/>
          <w:kern w:val="0"/>
          <w:sz w:val="30"/>
          <w:szCs w:val="30"/>
        </w:rPr>
        <w:t>人，退休教师</w:t>
      </w:r>
      <w:r>
        <w:rPr>
          <w:rFonts w:ascii="仿宋" w:eastAsia="仿宋" w:hAnsi="仿宋" w:cs="仿宋" w:hint="eastAsia"/>
          <w:color w:val="000000"/>
          <w:kern w:val="0"/>
          <w:sz w:val="30"/>
          <w:szCs w:val="30"/>
        </w:rPr>
        <w:t>48</w:t>
      </w:r>
      <w:r>
        <w:rPr>
          <w:rFonts w:ascii="仿宋" w:eastAsia="仿宋" w:hAnsi="仿宋" w:cs="仿宋" w:hint="eastAsia"/>
          <w:color w:val="000000"/>
          <w:kern w:val="0"/>
          <w:sz w:val="30"/>
          <w:szCs w:val="30"/>
        </w:rPr>
        <w:t>人。</w:t>
      </w:r>
    </w:p>
    <w:p w:rsidR="00D230A3" w:rsidRDefault="000D28A4">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（一）部门整体支出概况</w:t>
      </w:r>
    </w:p>
    <w:p w:rsidR="00D230A3" w:rsidRDefault="000D28A4">
      <w:pPr>
        <w:spacing w:line="600" w:lineRule="exact"/>
        <w:ind w:firstLineChars="200" w:firstLine="600"/>
        <w:jc w:val="left"/>
        <w:rPr>
          <w:rFonts w:ascii="仿宋" w:eastAsia="仿宋" w:hAnsi="仿宋" w:cs="仿宋"/>
          <w:color w:val="000000"/>
          <w:kern w:val="0"/>
          <w:sz w:val="30"/>
          <w:szCs w:val="30"/>
        </w:rPr>
      </w:pPr>
      <w:bookmarkStart w:id="1" w:name="OLE_LINK7"/>
      <w:r>
        <w:rPr>
          <w:rFonts w:ascii="仿宋" w:eastAsia="仿宋" w:hAnsi="仿宋" w:cs="仿宋" w:hint="eastAsia"/>
          <w:color w:val="000000"/>
          <w:kern w:val="0"/>
          <w:sz w:val="30"/>
          <w:szCs w:val="30"/>
        </w:rPr>
        <w:t>益阳市第十六中学一所普通教育的高中教育学校</w:t>
      </w:r>
      <w:bookmarkEnd w:id="1"/>
      <w:r>
        <w:rPr>
          <w:rFonts w:ascii="仿宋" w:eastAsia="仿宋" w:hAnsi="仿宋" w:cs="仿宋" w:hint="eastAsia"/>
          <w:color w:val="000000"/>
          <w:kern w:val="0"/>
          <w:sz w:val="30"/>
          <w:szCs w:val="30"/>
        </w:rPr>
        <w:t>，主要从事</w:t>
      </w:r>
      <w:r>
        <w:rPr>
          <w:rFonts w:ascii="仿宋" w:eastAsia="仿宋" w:hAnsi="仿宋" w:cs="仿宋" w:hint="eastAsia"/>
          <w:color w:val="000000"/>
          <w:kern w:val="0"/>
          <w:sz w:val="30"/>
          <w:szCs w:val="30"/>
        </w:rPr>
        <w:lastRenderedPageBreak/>
        <w:t>普通教育中的高中教育。</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年度益阳市第十六中学一般公共预算财政拨款支出总计</w:t>
      </w:r>
      <w:r>
        <w:rPr>
          <w:rFonts w:ascii="仿宋" w:eastAsia="仿宋" w:hAnsi="仿宋" w:cs="仿宋" w:hint="eastAsia"/>
          <w:color w:val="000000"/>
          <w:kern w:val="0"/>
          <w:sz w:val="30"/>
          <w:szCs w:val="30"/>
        </w:rPr>
        <w:t>3981.83</w:t>
      </w:r>
      <w:r>
        <w:rPr>
          <w:rFonts w:ascii="仿宋" w:eastAsia="仿宋" w:hAnsi="仿宋" w:cs="仿宋" w:hint="eastAsia"/>
          <w:color w:val="000000"/>
          <w:kern w:val="0"/>
          <w:sz w:val="30"/>
          <w:szCs w:val="30"/>
        </w:rPr>
        <w:t>万元，其中：</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基本支出</w:t>
      </w:r>
      <w:r>
        <w:rPr>
          <w:rFonts w:ascii="仿宋" w:eastAsia="仿宋" w:hAnsi="仿宋" w:cs="仿宋" w:hint="eastAsia"/>
          <w:color w:val="000000"/>
          <w:kern w:val="0"/>
          <w:sz w:val="30"/>
          <w:szCs w:val="30"/>
        </w:rPr>
        <w:t>3688.12</w:t>
      </w:r>
      <w:r>
        <w:rPr>
          <w:rFonts w:ascii="仿宋" w:eastAsia="仿宋" w:hAnsi="仿宋" w:cs="仿宋" w:hint="eastAsia"/>
          <w:color w:val="000000"/>
          <w:kern w:val="0"/>
          <w:sz w:val="30"/>
          <w:szCs w:val="30"/>
        </w:rPr>
        <w:t>万</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与上年相比，减少</w:t>
      </w:r>
      <w:r>
        <w:rPr>
          <w:rFonts w:ascii="仿宋" w:eastAsia="仿宋" w:hAnsi="仿宋" w:cs="仿宋" w:hint="eastAsia"/>
          <w:color w:val="000000"/>
          <w:kern w:val="0"/>
          <w:sz w:val="30"/>
          <w:szCs w:val="30"/>
        </w:rPr>
        <w:t>377.71</w:t>
      </w:r>
      <w:r>
        <w:rPr>
          <w:rFonts w:ascii="仿宋" w:eastAsia="仿宋" w:hAnsi="仿宋" w:cs="仿宋" w:hint="eastAsia"/>
          <w:color w:val="000000"/>
          <w:kern w:val="0"/>
          <w:sz w:val="30"/>
          <w:szCs w:val="30"/>
        </w:rPr>
        <w:t>万元，减少</w:t>
      </w:r>
      <w:r>
        <w:rPr>
          <w:rFonts w:ascii="仿宋" w:eastAsia="仿宋" w:hAnsi="仿宋" w:cs="仿宋" w:hint="eastAsia"/>
          <w:color w:val="000000"/>
          <w:kern w:val="0"/>
          <w:sz w:val="30"/>
          <w:szCs w:val="30"/>
        </w:rPr>
        <w:t>9.29%</w:t>
      </w:r>
      <w:r>
        <w:rPr>
          <w:rFonts w:ascii="仿宋" w:eastAsia="仿宋" w:hAnsi="仿宋" w:cs="仿宋" w:hint="eastAsia"/>
          <w:color w:val="000000"/>
          <w:kern w:val="0"/>
          <w:sz w:val="30"/>
          <w:szCs w:val="30"/>
        </w:rPr>
        <w:t>。主要是公用经费的减少；</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w:t>
      </w:r>
      <w:r>
        <w:rPr>
          <w:rFonts w:ascii="仿宋" w:eastAsia="仿宋" w:hAnsi="仿宋" w:cs="仿宋"/>
          <w:color w:val="000000"/>
          <w:kern w:val="0"/>
          <w:sz w:val="30"/>
          <w:szCs w:val="30"/>
        </w:rPr>
        <w:t>2</w:t>
      </w:r>
      <w:r>
        <w:rPr>
          <w:rFonts w:ascii="仿宋" w:eastAsia="仿宋" w:hAnsi="仿宋" w:cs="仿宋"/>
          <w:color w:val="000000"/>
          <w:kern w:val="0"/>
          <w:sz w:val="30"/>
          <w:szCs w:val="30"/>
        </w:rPr>
        <w:t>）</w:t>
      </w:r>
      <w:r>
        <w:rPr>
          <w:rFonts w:ascii="仿宋" w:eastAsia="仿宋" w:hAnsi="仿宋" w:cs="仿宋" w:hint="eastAsia"/>
          <w:color w:val="000000"/>
          <w:kern w:val="0"/>
          <w:sz w:val="30"/>
          <w:szCs w:val="30"/>
        </w:rPr>
        <w:t>项目支出</w:t>
      </w:r>
      <w:r>
        <w:rPr>
          <w:rFonts w:ascii="仿宋" w:eastAsia="仿宋" w:hAnsi="仿宋" w:cs="仿宋" w:hint="eastAsia"/>
          <w:color w:val="000000"/>
          <w:kern w:val="0"/>
          <w:sz w:val="30"/>
          <w:szCs w:val="30"/>
        </w:rPr>
        <w:t>293.72</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与上年相比，增加</w:t>
      </w:r>
      <w:r>
        <w:rPr>
          <w:rFonts w:ascii="仿宋" w:eastAsia="仿宋" w:hAnsi="仿宋" w:cs="仿宋" w:hint="eastAsia"/>
          <w:color w:val="000000"/>
          <w:kern w:val="0"/>
          <w:sz w:val="30"/>
          <w:szCs w:val="30"/>
        </w:rPr>
        <w:t>139.50</w:t>
      </w:r>
      <w:r>
        <w:rPr>
          <w:rFonts w:ascii="仿宋" w:eastAsia="仿宋" w:hAnsi="仿宋" w:cs="仿宋" w:hint="eastAsia"/>
          <w:color w:val="000000"/>
          <w:kern w:val="0"/>
          <w:sz w:val="30"/>
          <w:szCs w:val="30"/>
        </w:rPr>
        <w:t>万元，增长</w:t>
      </w:r>
      <w:r>
        <w:rPr>
          <w:rFonts w:ascii="仿宋" w:eastAsia="仿宋" w:hAnsi="仿宋" w:cs="仿宋" w:hint="eastAsia"/>
          <w:color w:val="000000"/>
          <w:kern w:val="0"/>
          <w:sz w:val="30"/>
          <w:szCs w:val="30"/>
        </w:rPr>
        <w:t>90.46%</w:t>
      </w:r>
      <w:r>
        <w:rPr>
          <w:rFonts w:ascii="仿宋" w:eastAsia="仿宋" w:hAnsi="仿宋" w:cs="仿宋" w:hint="eastAsia"/>
          <w:color w:val="000000"/>
          <w:kern w:val="0"/>
          <w:sz w:val="30"/>
          <w:szCs w:val="30"/>
        </w:rPr>
        <w:t>。主要是</w:t>
      </w:r>
      <w:r>
        <w:rPr>
          <w:rFonts w:ascii="仿宋" w:eastAsia="仿宋" w:hAnsi="仿宋" w:cs="仿宋" w:hint="eastAsia"/>
          <w:color w:val="000000"/>
          <w:kern w:val="0"/>
          <w:sz w:val="30"/>
          <w:szCs w:val="30"/>
        </w:rPr>
        <w:t>支付食堂改扩建。</w:t>
      </w:r>
    </w:p>
    <w:p w:rsidR="00D230A3" w:rsidRDefault="000D28A4">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（二）部门整体支出绩效目标</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预决算公开：根据区教育局的统一部署及相关要求，我学校已在年初做好了预算并在教工代表大会公布通过。存量资金管理：本单位已实行教育局集中支付管理。资产管理：建立了固定资产台帐，指定专人管理，及时登记，科学使用，实现了“一物一卡一条码”。固定资产的折旧、购入、调出、处置、报废、报损严格执行国家有关规定的审批程序办理。</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“三公”经费控制：</w:t>
      </w:r>
      <w:r>
        <w:rPr>
          <w:rFonts w:ascii="仿宋" w:eastAsia="仿宋" w:hAnsi="仿宋" w:cs="仿宋" w:hint="eastAsia"/>
          <w:color w:val="000000"/>
          <w:kern w:val="0"/>
          <w:sz w:val="30"/>
          <w:szCs w:val="30"/>
        </w:rPr>
        <w:t xml:space="preserve">2021 </w:t>
      </w:r>
      <w:r>
        <w:rPr>
          <w:rFonts w:ascii="仿宋" w:eastAsia="仿宋" w:hAnsi="仿宋" w:cs="仿宋" w:hint="eastAsia"/>
          <w:color w:val="000000"/>
          <w:kern w:val="0"/>
          <w:sz w:val="30"/>
          <w:szCs w:val="30"/>
        </w:rPr>
        <w:t>年，本单位“三公”经费支出</w:t>
      </w:r>
      <w:r>
        <w:rPr>
          <w:rFonts w:ascii="仿宋" w:eastAsia="仿宋" w:hAnsi="仿宋" w:cs="仿宋" w:hint="eastAsia"/>
          <w:color w:val="000000"/>
          <w:kern w:val="0"/>
          <w:sz w:val="30"/>
          <w:szCs w:val="30"/>
        </w:rPr>
        <w:t>1.2</w:t>
      </w:r>
      <w:r>
        <w:rPr>
          <w:rFonts w:ascii="仿宋" w:eastAsia="仿宋" w:hAnsi="仿宋" w:cs="仿宋" w:hint="eastAsia"/>
          <w:color w:val="000000"/>
          <w:kern w:val="0"/>
          <w:sz w:val="30"/>
          <w:szCs w:val="30"/>
        </w:rPr>
        <w:t>万元，其中：公务用车运行维护费</w:t>
      </w:r>
      <w:r>
        <w:rPr>
          <w:rFonts w:ascii="仿宋" w:eastAsia="仿宋" w:hAnsi="仿宋" w:cs="仿宋" w:hint="eastAsia"/>
          <w:color w:val="000000"/>
          <w:kern w:val="0"/>
          <w:sz w:val="30"/>
          <w:szCs w:val="30"/>
        </w:rPr>
        <w:t xml:space="preserve"> 0 </w:t>
      </w:r>
      <w:r>
        <w:rPr>
          <w:rFonts w:ascii="仿宋" w:eastAsia="仿宋" w:hAnsi="仿宋" w:cs="仿宋" w:hint="eastAsia"/>
          <w:color w:val="000000"/>
          <w:kern w:val="0"/>
          <w:sz w:val="30"/>
          <w:szCs w:val="30"/>
        </w:rPr>
        <w:t>万元，公务接待费</w:t>
      </w:r>
      <w:r>
        <w:rPr>
          <w:rFonts w:ascii="仿宋" w:eastAsia="仿宋" w:hAnsi="仿宋" w:cs="仿宋" w:hint="eastAsia"/>
          <w:color w:val="000000"/>
          <w:kern w:val="0"/>
          <w:sz w:val="30"/>
          <w:szCs w:val="30"/>
        </w:rPr>
        <w:t xml:space="preserve">1.2 </w:t>
      </w:r>
      <w:r>
        <w:rPr>
          <w:rFonts w:ascii="仿宋" w:eastAsia="仿宋" w:hAnsi="仿宋" w:cs="仿宋" w:hint="eastAsia"/>
          <w:color w:val="000000"/>
          <w:kern w:val="0"/>
          <w:sz w:val="30"/>
          <w:szCs w:val="30"/>
        </w:rPr>
        <w:t>万元，无出国出境费。</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内部控制制度建设：</w:t>
      </w:r>
      <w:r>
        <w:rPr>
          <w:rFonts w:ascii="仿宋" w:eastAsia="仿宋" w:hAnsi="仿宋" w:cs="仿宋" w:hint="eastAsia"/>
          <w:color w:val="000000"/>
          <w:kern w:val="0"/>
          <w:sz w:val="30"/>
          <w:szCs w:val="30"/>
        </w:rPr>
        <w:t xml:space="preserve">2021 </w:t>
      </w:r>
      <w:r>
        <w:rPr>
          <w:rFonts w:ascii="仿宋" w:eastAsia="仿宋" w:hAnsi="仿宋" w:cs="仿宋" w:hint="eastAsia"/>
          <w:color w:val="000000"/>
          <w:kern w:val="0"/>
          <w:sz w:val="30"/>
          <w:szCs w:val="30"/>
        </w:rPr>
        <w:t>年，本单位制定了《《学校财务</w:t>
      </w:r>
      <w:r>
        <w:rPr>
          <w:rFonts w:ascii="仿宋" w:eastAsia="仿宋" w:hAnsi="仿宋" w:cs="仿宋" w:hint="eastAsia"/>
          <w:color w:val="000000"/>
          <w:kern w:val="0"/>
          <w:sz w:val="30"/>
          <w:szCs w:val="30"/>
        </w:rPr>
        <w:t>管理制度》、《学校预算管理制度》、《学校收支管理制度》、《学校物资采购制度》、《内部审计制度》等一系列内部控制制度，相关制度合法合规、完整，并得到有效执行。</w:t>
      </w:r>
    </w:p>
    <w:p w:rsidR="00D230A3" w:rsidRDefault="000D28A4">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（三）部门整体支出实施情况分析</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本单位在部门整体支出中，严格按照年初预算安排，严格遵守资金管理制度，强化监督，专款专用，确保各项资金及时到位，</w:t>
      </w:r>
      <w:r>
        <w:rPr>
          <w:rFonts w:ascii="仿宋" w:eastAsia="仿宋" w:hAnsi="仿宋" w:cs="仿宋" w:hint="eastAsia"/>
          <w:color w:val="000000"/>
          <w:kern w:val="0"/>
          <w:sz w:val="30"/>
          <w:szCs w:val="30"/>
        </w:rPr>
        <w:lastRenderedPageBreak/>
        <w:t>无截留、挪用等现象。健全和完善管理制度，加强基本支出管理。严格审批程序，严格执行国家规定的开支范围及开支标准，量入为出，坚持联审会签制度。严格报账程序，实行集中支付制度，严格完善相关资料手续、审核审批程序，保证了</w:t>
      </w:r>
      <w:r>
        <w:rPr>
          <w:rFonts w:ascii="仿宋" w:eastAsia="仿宋" w:hAnsi="仿宋" w:cs="仿宋" w:hint="eastAsia"/>
          <w:color w:val="000000"/>
          <w:kern w:val="0"/>
          <w:sz w:val="30"/>
          <w:szCs w:val="30"/>
        </w:rPr>
        <w:t>各项资金使用的合理合规，充分发挥了各项资金的效益性。</w:t>
      </w:r>
    </w:p>
    <w:p w:rsidR="00D230A3" w:rsidRDefault="000D28A4">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二、绩效评价工作情况</w:t>
      </w:r>
    </w:p>
    <w:p w:rsidR="00D230A3" w:rsidRDefault="000D28A4">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（一）绩效评价目的</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本次绩效评价的目的是为了全面分析和综合评价本单位财政预算资金的使用管理情况，为切实提高财政资金使用效益，强化预算支出的责任和效率提供参考依据。</w:t>
      </w:r>
    </w:p>
    <w:p w:rsidR="00D230A3" w:rsidRDefault="000D28A4">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（二）绩效评价工作过程</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前期准备。按照绩效自评工作要求，成立了以薛伟明校长为组长的绩效评价工作小组，于</w:t>
      </w:r>
      <w:r>
        <w:rPr>
          <w:rFonts w:ascii="仿宋" w:eastAsia="仿宋" w:hAnsi="仿宋" w:cs="仿宋" w:hint="eastAsia"/>
          <w:color w:val="000000"/>
          <w:kern w:val="0"/>
          <w:sz w:val="30"/>
          <w:szCs w:val="30"/>
        </w:rPr>
        <w:t xml:space="preserve"> 6 </w:t>
      </w:r>
      <w:r>
        <w:rPr>
          <w:rFonts w:ascii="仿宋" w:eastAsia="仿宋" w:hAnsi="仿宋" w:cs="仿宋" w:hint="eastAsia"/>
          <w:color w:val="000000"/>
          <w:kern w:val="0"/>
          <w:sz w:val="30"/>
          <w:szCs w:val="30"/>
        </w:rPr>
        <w:t>月</w:t>
      </w:r>
      <w:r>
        <w:rPr>
          <w:rFonts w:ascii="仿宋" w:eastAsia="仿宋" w:hAnsi="仿宋" w:cs="仿宋" w:hint="eastAsia"/>
          <w:color w:val="000000"/>
          <w:kern w:val="0"/>
          <w:sz w:val="30"/>
          <w:szCs w:val="30"/>
        </w:rPr>
        <w:t xml:space="preserve"> 15 </w:t>
      </w:r>
      <w:r>
        <w:rPr>
          <w:rFonts w:ascii="仿宋" w:eastAsia="仿宋" w:hAnsi="仿宋" w:cs="仿宋" w:hint="eastAsia"/>
          <w:color w:val="000000"/>
          <w:kern w:val="0"/>
          <w:sz w:val="30"/>
          <w:szCs w:val="30"/>
        </w:rPr>
        <w:t>日前完成现场评价工作。</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核实数据。对</w:t>
      </w:r>
      <w:r>
        <w:rPr>
          <w:rFonts w:ascii="仿宋" w:eastAsia="仿宋" w:hAnsi="仿宋" w:cs="仿宋" w:hint="eastAsia"/>
          <w:color w:val="000000"/>
          <w:kern w:val="0"/>
          <w:sz w:val="30"/>
          <w:szCs w:val="30"/>
        </w:rPr>
        <w:t xml:space="preserve"> 2021</w:t>
      </w:r>
      <w:r>
        <w:rPr>
          <w:rFonts w:ascii="仿宋" w:eastAsia="仿宋" w:hAnsi="仿宋" w:cs="仿宋" w:hint="eastAsia"/>
          <w:color w:val="000000"/>
          <w:kern w:val="0"/>
          <w:sz w:val="30"/>
          <w:szCs w:val="30"/>
        </w:rPr>
        <w:t>年度部门整体支出数据的准确性、真实性进行核实，将</w:t>
      </w:r>
      <w:r>
        <w:rPr>
          <w:rFonts w:ascii="仿宋" w:eastAsia="仿宋" w:hAnsi="仿宋" w:cs="仿宋" w:hint="eastAsia"/>
          <w:color w:val="000000"/>
          <w:kern w:val="0"/>
          <w:sz w:val="30"/>
          <w:szCs w:val="30"/>
        </w:rPr>
        <w:t xml:space="preserve"> 2021 </w:t>
      </w:r>
      <w:r>
        <w:rPr>
          <w:rFonts w:ascii="仿宋" w:eastAsia="仿宋" w:hAnsi="仿宋" w:cs="仿宋" w:hint="eastAsia"/>
          <w:color w:val="000000"/>
          <w:kern w:val="0"/>
          <w:sz w:val="30"/>
          <w:szCs w:val="30"/>
        </w:rPr>
        <w:t>年度和</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年度部门整体支出情况进行比较分析。</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查阅资料。查阅</w:t>
      </w:r>
      <w:r>
        <w:rPr>
          <w:rFonts w:ascii="仿宋" w:eastAsia="仿宋" w:hAnsi="仿宋" w:cs="仿宋" w:hint="eastAsia"/>
          <w:color w:val="000000"/>
          <w:kern w:val="0"/>
          <w:sz w:val="30"/>
          <w:szCs w:val="30"/>
        </w:rPr>
        <w:t xml:space="preserve"> 2021 </w:t>
      </w:r>
      <w:r>
        <w:rPr>
          <w:rFonts w:ascii="仿宋" w:eastAsia="仿宋" w:hAnsi="仿宋" w:cs="仿宋" w:hint="eastAsia"/>
          <w:color w:val="000000"/>
          <w:kern w:val="0"/>
          <w:sz w:val="30"/>
          <w:szCs w:val="30"/>
        </w:rPr>
        <w:t>年度预算安排、非税收入、资金管理、经费支出、资产管理等相关文件资料和财务凭证。</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实地查看。现场查看实物资产等。</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发放调查问卷。对部门履行职责情况的公众满意度进行调查。</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归纳汇总。对提供的材料及自评报告，结合现场评价情况</w:t>
      </w:r>
      <w:r>
        <w:rPr>
          <w:rFonts w:ascii="仿宋" w:eastAsia="仿宋" w:hAnsi="仿宋" w:cs="仿宋" w:hint="eastAsia"/>
          <w:color w:val="000000"/>
          <w:kern w:val="0"/>
          <w:sz w:val="30"/>
          <w:szCs w:val="30"/>
        </w:rPr>
        <w:lastRenderedPageBreak/>
        <w:t>进行综合分析、归纳汇总。</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7.</w:t>
      </w:r>
      <w:r>
        <w:rPr>
          <w:rFonts w:ascii="仿宋" w:eastAsia="仿宋" w:hAnsi="仿宋" w:cs="仿宋" w:hint="eastAsia"/>
          <w:color w:val="000000"/>
          <w:kern w:val="0"/>
          <w:sz w:val="30"/>
          <w:szCs w:val="30"/>
        </w:rPr>
        <w:t>评价组对各项评价指标进行分析讨论。</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8.</w:t>
      </w:r>
      <w:r>
        <w:rPr>
          <w:rFonts w:ascii="仿宋" w:eastAsia="仿宋" w:hAnsi="仿宋" w:cs="仿宋" w:hint="eastAsia"/>
          <w:color w:val="000000"/>
          <w:kern w:val="0"/>
          <w:sz w:val="30"/>
          <w:szCs w:val="30"/>
        </w:rPr>
        <w:t>形成绩效评价报告。</w:t>
      </w:r>
    </w:p>
    <w:p w:rsidR="00D230A3" w:rsidRDefault="000D28A4">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三、主要绩效及评价结论</w:t>
      </w:r>
    </w:p>
    <w:p w:rsidR="00D230A3" w:rsidRDefault="000D28A4">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（一）合理规划、筹集资金，不断改善办学条件</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2021 </w:t>
      </w:r>
      <w:r>
        <w:rPr>
          <w:rFonts w:ascii="仿宋" w:eastAsia="仿宋" w:hAnsi="仿宋" w:cs="仿宋" w:hint="eastAsia"/>
          <w:color w:val="000000"/>
          <w:kern w:val="0"/>
          <w:sz w:val="30"/>
          <w:szCs w:val="30"/>
        </w:rPr>
        <w:t>年以来总计投入</w:t>
      </w:r>
      <w:r>
        <w:rPr>
          <w:rFonts w:ascii="仿宋" w:eastAsia="仿宋" w:hAnsi="仿宋" w:cs="仿宋" w:hint="eastAsia"/>
          <w:color w:val="000000"/>
          <w:kern w:val="0"/>
          <w:sz w:val="30"/>
          <w:szCs w:val="30"/>
        </w:rPr>
        <w:t xml:space="preserve"> 293.72</w:t>
      </w:r>
      <w:r>
        <w:rPr>
          <w:rFonts w:ascii="仿宋" w:eastAsia="仿宋" w:hAnsi="仿宋" w:cs="仿宋" w:hint="eastAsia"/>
          <w:color w:val="000000"/>
          <w:kern w:val="0"/>
          <w:sz w:val="30"/>
          <w:szCs w:val="30"/>
        </w:rPr>
        <w:t>万元，对学校</w:t>
      </w:r>
      <w:r>
        <w:rPr>
          <w:rFonts w:ascii="仿宋" w:eastAsia="仿宋" w:hAnsi="仿宋" w:cs="仿宋" w:hint="eastAsia"/>
          <w:color w:val="000000"/>
          <w:kern w:val="0"/>
          <w:sz w:val="30"/>
          <w:szCs w:val="30"/>
        </w:rPr>
        <w:t>学生食堂整体维修提升改造。</w:t>
      </w:r>
    </w:p>
    <w:p w:rsidR="00D230A3" w:rsidRDefault="000D28A4">
      <w:pPr>
        <w:spacing w:line="600" w:lineRule="exact"/>
        <w:ind w:firstLineChars="200" w:firstLine="602"/>
        <w:jc w:val="left"/>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（二）评价结论</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本单位预算编制科学，民主理财、公开理财氛围浓厚，重大财务事项经由集体研究决策，财务制度健全。</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预算执行方面。本单位经费开支严格按预算执行，基本支出的日常财务管理工作由机关财务实行统一核算和统一管理，经费开支按用途使用合理，做到专帐专管</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专款专用，不铺张浪费，开源节流。</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“三公”经费方面，公务接待开支较少，不到</w:t>
      </w:r>
      <w:r>
        <w:rPr>
          <w:rFonts w:ascii="仿宋" w:eastAsia="仿宋" w:hAnsi="仿宋" w:cs="仿宋" w:hint="eastAsia"/>
          <w:color w:val="000000"/>
          <w:kern w:val="0"/>
          <w:sz w:val="30"/>
          <w:szCs w:val="30"/>
        </w:rPr>
        <w:t>1.2</w:t>
      </w:r>
      <w:r>
        <w:rPr>
          <w:rFonts w:ascii="仿宋" w:eastAsia="仿宋" w:hAnsi="仿宋" w:cs="仿宋" w:hint="eastAsia"/>
          <w:color w:val="000000"/>
          <w:kern w:val="0"/>
          <w:sz w:val="30"/>
          <w:szCs w:val="30"/>
        </w:rPr>
        <w:t>万</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年度本单位没有一起出国出境考察的情况。</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预算管理方面。本单位制定了切实有效的内部管理制度和经费支出控制方案，有较强的内控风险</w:t>
      </w:r>
      <w:r>
        <w:rPr>
          <w:rFonts w:ascii="仿宋" w:eastAsia="仿宋" w:hAnsi="仿宋" w:cs="仿宋" w:hint="eastAsia"/>
          <w:color w:val="000000"/>
          <w:kern w:val="0"/>
          <w:sz w:val="30"/>
          <w:szCs w:val="30"/>
        </w:rPr>
        <w:t>管理意识、各项经费支出得到了有效控制。</w:t>
      </w:r>
    </w:p>
    <w:p w:rsidR="00D230A3" w:rsidRDefault="000D28A4">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四、存在的问题</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（一）因部分工作是年中或年末根据教育局相关要求开展，未纳入年初预算，另外还有部分不可预见经费的追加，无法纳入预算，导致预算执行存在偏差。</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（二）固定资产管理有待进一步规范。学校固定资产管理虽</w:t>
      </w:r>
      <w:r>
        <w:rPr>
          <w:rFonts w:ascii="仿宋" w:eastAsia="仿宋" w:hAnsi="仿宋" w:cs="仿宋" w:hint="eastAsia"/>
          <w:color w:val="000000"/>
          <w:kern w:val="0"/>
          <w:sz w:val="30"/>
          <w:szCs w:val="30"/>
        </w:rPr>
        <w:lastRenderedPageBreak/>
        <w:t>有专人负责管理，但责任心不强，房屋建筑物尚未办理房屋产权证。</w:t>
      </w:r>
    </w:p>
    <w:p w:rsidR="00D230A3" w:rsidRDefault="000D28A4">
      <w:pPr>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五、有关建议</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（一）科学合理编制预算，严格执行预算</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避免年中大幅追加以及超预算。同时严格预算执行，提高资金使用效率。进一步完善、明确和细化各项费用支出管理制度，严格控制招待费和各项费用支出。</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（二）加强固定资产的管理，配置专管部门和专管人员，对固定资产进行一次全面清查盘点，建立固定资产卡片，切实做到账卡相符、账物相符。</w:t>
      </w:r>
    </w:p>
    <w:p w:rsidR="00D230A3" w:rsidRDefault="000D28A4">
      <w:pPr>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r>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年度部门整体支出绩效自评指标计分表</w:t>
      </w: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D230A3">
      <w:pPr>
        <w:pStyle w:val="1"/>
        <w:shd w:val="clear" w:color="auto" w:fill="auto"/>
        <w:spacing w:after="100" w:line="240" w:lineRule="auto"/>
        <w:ind w:firstLine="0"/>
        <w:rPr>
          <w:rFonts w:ascii="仿宋" w:eastAsia="仿宋" w:hAnsi="仿宋" w:cs="仿宋"/>
          <w:color w:val="000000"/>
        </w:rPr>
      </w:pPr>
    </w:p>
    <w:p w:rsidR="00D230A3" w:rsidRDefault="000D28A4">
      <w:pPr>
        <w:pStyle w:val="1"/>
        <w:shd w:val="clear" w:color="auto" w:fill="auto"/>
        <w:spacing w:after="100" w:line="240" w:lineRule="auto"/>
        <w:ind w:firstLine="0"/>
        <w:jc w:val="center"/>
        <w:rPr>
          <w:rFonts w:ascii="黑体" w:eastAsia="黑体" w:hAnsi="黑体" w:cs="黑体"/>
        </w:rPr>
      </w:pPr>
      <w:r>
        <w:rPr>
          <w:rFonts w:ascii="黑体" w:eastAsia="黑体" w:hAnsi="黑体" w:cs="黑体" w:hint="eastAsia"/>
          <w:color w:val="000000"/>
        </w:rPr>
        <w:lastRenderedPageBreak/>
        <w:t>202</w:t>
      </w:r>
      <w:r>
        <w:rPr>
          <w:rFonts w:ascii="黑体" w:eastAsia="黑体" w:hAnsi="黑体" w:cs="黑体" w:hint="eastAsia"/>
          <w:color w:val="000000"/>
          <w:lang w:val="en-US"/>
        </w:rPr>
        <w:t>1</w:t>
      </w:r>
      <w:r>
        <w:rPr>
          <w:rFonts w:ascii="黑体" w:eastAsia="黑体" w:hAnsi="黑体" w:cs="黑体" w:hint="eastAsia"/>
          <w:color w:val="000000"/>
        </w:rPr>
        <w:t>年度部门整体支出绩效自评指标计分表</w:t>
      </w:r>
    </w:p>
    <w:tbl>
      <w:tblPr>
        <w:tblW w:w="0" w:type="auto"/>
        <w:jc w:val="center"/>
        <w:tblLayout w:type="fixed"/>
        <w:tblCellMar>
          <w:left w:w="10" w:type="dxa"/>
          <w:right w:w="10" w:type="dxa"/>
        </w:tblCellMar>
        <w:tblLook w:val="04A0"/>
      </w:tblPr>
      <w:tblGrid>
        <w:gridCol w:w="702"/>
        <w:gridCol w:w="421"/>
        <w:gridCol w:w="701"/>
        <w:gridCol w:w="446"/>
        <w:gridCol w:w="2976"/>
        <w:gridCol w:w="4133"/>
      </w:tblGrid>
      <w:tr w:rsidR="00D230A3">
        <w:trPr>
          <w:cantSplit/>
          <w:trHeight w:hRule="exact" w:val="1145"/>
          <w:jc w:val="center"/>
        </w:trPr>
        <w:tc>
          <w:tcPr>
            <w:tcW w:w="702"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一级指标</w:t>
            </w:r>
          </w:p>
        </w:tc>
        <w:tc>
          <w:tcPr>
            <w:tcW w:w="42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二级指标</w:t>
            </w:r>
          </w:p>
        </w:tc>
        <w:tc>
          <w:tcPr>
            <w:tcW w:w="70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三级指标</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自评分</w:t>
            </w:r>
          </w:p>
        </w:tc>
        <w:tc>
          <w:tcPr>
            <w:tcW w:w="297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指标解释</w:t>
            </w:r>
          </w:p>
        </w:tc>
        <w:tc>
          <w:tcPr>
            <w:tcW w:w="4133" w:type="dxa"/>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指标说明</w:t>
            </w:r>
          </w:p>
        </w:tc>
      </w:tr>
      <w:tr w:rsidR="00D230A3">
        <w:trPr>
          <w:cantSplit/>
          <w:trHeight w:hRule="exact" w:val="1145"/>
          <w:jc w:val="center"/>
        </w:trPr>
        <w:tc>
          <w:tcPr>
            <w:tcW w:w="702" w:type="dxa"/>
            <w:vMerge w:val="restart"/>
            <w:tcBorders>
              <w:top w:val="single" w:sz="4" w:space="0" w:color="auto"/>
              <w:left w:val="single" w:sz="4" w:space="0" w:color="auto"/>
            </w:tcBorders>
            <w:shd w:val="clear" w:color="auto" w:fill="FFFFFF"/>
            <w:vAlign w:val="center"/>
          </w:tcPr>
          <w:p w:rsidR="00D230A3" w:rsidRDefault="000D28A4">
            <w:pPr>
              <w:pStyle w:val="a4"/>
              <w:shd w:val="clear" w:color="auto" w:fill="auto"/>
              <w:spacing w:after="280" w:line="240" w:lineRule="auto"/>
              <w:ind w:firstLine="0"/>
              <w:jc w:val="center"/>
              <w:rPr>
                <w:sz w:val="20"/>
                <w:szCs w:val="20"/>
              </w:rPr>
            </w:pPr>
            <w:r>
              <w:rPr>
                <w:rFonts w:ascii="宋体" w:eastAsia="宋体" w:hAnsi="宋体" w:cs="宋体"/>
                <w:color w:val="000000"/>
                <w:sz w:val="20"/>
                <w:szCs w:val="20"/>
              </w:rPr>
              <w:t>投</w:t>
            </w:r>
          </w:p>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入</w:t>
            </w:r>
          </w:p>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w:t>
            </w:r>
          </w:p>
          <w:p w:rsidR="00D230A3" w:rsidRDefault="000D28A4">
            <w:pPr>
              <w:pStyle w:val="a4"/>
              <w:shd w:val="clear" w:color="auto" w:fill="auto"/>
              <w:spacing w:line="240" w:lineRule="auto"/>
              <w:ind w:firstLine="0"/>
              <w:jc w:val="center"/>
              <w:rPr>
                <w:sz w:val="11"/>
                <w:szCs w:val="11"/>
              </w:rPr>
            </w:pPr>
            <w:r>
              <w:rPr>
                <w:rFonts w:ascii="Arial" w:eastAsia="Arial" w:hAnsi="Arial" w:cs="Arial"/>
                <w:color w:val="000000"/>
                <w:sz w:val="11"/>
                <w:szCs w:val="11"/>
              </w:rPr>
              <w:t>2</w:t>
            </w:r>
          </w:p>
          <w:p w:rsidR="00D230A3" w:rsidRDefault="000D28A4">
            <w:pPr>
              <w:pStyle w:val="a4"/>
              <w:shd w:val="clear" w:color="auto" w:fill="auto"/>
              <w:spacing w:after="40" w:line="209" w:lineRule="auto"/>
              <w:ind w:firstLine="0"/>
              <w:jc w:val="center"/>
              <w:rPr>
                <w:sz w:val="11"/>
                <w:szCs w:val="11"/>
              </w:rPr>
            </w:pPr>
            <w:r>
              <w:rPr>
                <w:rFonts w:ascii="Arial" w:eastAsia="Arial" w:hAnsi="Arial" w:cs="Arial"/>
                <w:color w:val="000000"/>
                <w:sz w:val="11"/>
                <w:szCs w:val="11"/>
                <w:lang w:val="en-US" w:eastAsia="en-US" w:bidi="en-US"/>
              </w:rPr>
              <w:t>O</w:t>
            </w:r>
          </w:p>
          <w:p w:rsidR="00D230A3" w:rsidRDefault="000D28A4">
            <w:pPr>
              <w:pStyle w:val="a4"/>
              <w:shd w:val="clear" w:color="auto" w:fill="auto"/>
              <w:spacing w:after="160" w:line="240" w:lineRule="auto"/>
              <w:ind w:firstLine="0"/>
              <w:jc w:val="center"/>
              <w:rPr>
                <w:sz w:val="20"/>
                <w:szCs w:val="20"/>
              </w:rPr>
            </w:pPr>
            <w:r>
              <w:rPr>
                <w:rFonts w:ascii="宋体" w:eastAsia="宋体" w:hAnsi="宋体" w:cs="宋体"/>
                <w:color w:val="000000"/>
                <w:sz w:val="20"/>
                <w:szCs w:val="20"/>
              </w:rPr>
              <w:t>分</w:t>
            </w:r>
          </w:p>
        </w:tc>
        <w:tc>
          <w:tcPr>
            <w:tcW w:w="421" w:type="dxa"/>
            <w:vMerge w:val="restart"/>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目标设定（</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70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绩效目标合理性（</w:t>
            </w:r>
            <w:r>
              <w:rPr>
                <w:rFonts w:ascii="宋体" w:eastAsia="宋体" w:hAnsi="宋体" w:cs="宋体"/>
                <w:color w:val="000000"/>
                <w:sz w:val="20"/>
                <w:szCs w:val="20"/>
              </w:rPr>
              <w:t>2</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2</w:t>
            </w:r>
          </w:p>
        </w:tc>
        <w:tc>
          <w:tcPr>
            <w:tcW w:w="297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00" w:lineRule="exact"/>
              <w:ind w:firstLine="0"/>
              <w:jc w:val="center"/>
              <w:rPr>
                <w:sz w:val="20"/>
                <w:szCs w:val="20"/>
              </w:rPr>
            </w:pPr>
            <w:r>
              <w:rPr>
                <w:rFonts w:ascii="宋体" w:eastAsia="宋体" w:hAnsi="宋体" w:cs="宋体"/>
                <w:color w:val="000000"/>
                <w:sz w:val="20"/>
                <w:szCs w:val="20"/>
              </w:rPr>
              <w:t>部门所设立的整体绩效目标依据是否充分，是否符合客观实际，用以反映和考核部门整体绩效目标与部门履职、年度工作任务的相符性情况。</w:t>
            </w:r>
          </w:p>
        </w:tc>
        <w:tc>
          <w:tcPr>
            <w:tcW w:w="4133" w:type="dxa"/>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before="80" w:line="216" w:lineRule="exact"/>
              <w:ind w:left="360" w:firstLine="0"/>
              <w:jc w:val="center"/>
              <w:rPr>
                <w:rFonts w:ascii="宋体" w:eastAsia="宋体" w:hAnsi="宋体" w:cs="宋体"/>
                <w:color w:val="000000"/>
                <w:sz w:val="20"/>
                <w:szCs w:val="20"/>
              </w:rPr>
            </w:pPr>
            <w:r>
              <w:rPr>
                <w:rFonts w:ascii="宋体" w:eastAsia="宋体" w:hAnsi="宋体" w:cs="宋体"/>
                <w:color w:val="000000"/>
                <w:sz w:val="20"/>
                <w:szCs w:val="20"/>
              </w:rPr>
              <w:t>①</w:t>
            </w:r>
            <w:r>
              <w:rPr>
                <w:rFonts w:ascii="宋体" w:eastAsia="宋体" w:hAnsi="宋体" w:cs="宋体"/>
                <w:color w:val="000000"/>
                <w:sz w:val="20"/>
                <w:szCs w:val="20"/>
              </w:rPr>
              <w:t>合国家法律法规、国民经济和社会发展总体规划计</w:t>
            </w:r>
            <w:r>
              <w:rPr>
                <w:rFonts w:ascii="宋体" w:eastAsia="宋体" w:hAnsi="宋体" w:cs="宋体"/>
                <w:color w:val="000000"/>
                <w:sz w:val="20"/>
                <w:szCs w:val="20"/>
              </w:rPr>
              <w:t>1</w:t>
            </w:r>
            <w:r>
              <w:rPr>
                <w:rFonts w:ascii="宋体" w:eastAsia="宋体" w:hAnsi="宋体" w:cs="宋体"/>
                <w:color w:val="000000"/>
                <w:sz w:val="20"/>
                <w:szCs w:val="20"/>
              </w:rPr>
              <w:t>分；</w:t>
            </w:r>
            <w:r>
              <w:rPr>
                <w:rFonts w:ascii="宋体" w:eastAsia="宋体" w:hAnsi="宋体" w:cs="宋体"/>
                <w:color w:val="000000"/>
                <w:sz w:val="20"/>
                <w:szCs w:val="20"/>
              </w:rPr>
              <w:t>②</w:t>
            </w:r>
            <w:r>
              <w:rPr>
                <w:rFonts w:ascii="宋体" w:eastAsia="宋体" w:hAnsi="宋体" w:cs="宋体"/>
                <w:color w:val="000000"/>
                <w:sz w:val="20"/>
                <w:szCs w:val="20"/>
              </w:rPr>
              <w:t>符合部门</w:t>
            </w:r>
            <w:r>
              <w:rPr>
                <w:rFonts w:ascii="宋体" w:eastAsia="宋体" w:hAnsi="宋体" w:cs="宋体"/>
                <w:color w:val="000000"/>
                <w:sz w:val="20"/>
                <w:szCs w:val="20"/>
              </w:rPr>
              <w:t>“</w:t>
            </w:r>
            <w:r>
              <w:rPr>
                <w:rFonts w:ascii="宋体" w:eastAsia="宋体" w:hAnsi="宋体" w:cs="宋体"/>
                <w:color w:val="000000"/>
                <w:sz w:val="20"/>
                <w:szCs w:val="20"/>
              </w:rPr>
              <w:t>三定</w:t>
            </w:r>
            <w:r>
              <w:rPr>
                <w:rFonts w:ascii="宋体" w:eastAsia="宋体" w:hAnsi="宋体" w:cs="宋体"/>
                <w:color w:val="000000"/>
                <w:sz w:val="20"/>
                <w:szCs w:val="20"/>
              </w:rPr>
              <w:t>”</w:t>
            </w:r>
            <w:r>
              <w:rPr>
                <w:rFonts w:ascii="宋体" w:eastAsia="宋体" w:hAnsi="宋体" w:cs="宋体"/>
                <w:color w:val="000000"/>
                <w:sz w:val="20"/>
                <w:szCs w:val="20"/>
              </w:rPr>
              <w:t>方案确定的职责计</w:t>
            </w:r>
            <w:r>
              <w:rPr>
                <w:rFonts w:ascii="宋体" w:eastAsia="宋体" w:hAnsi="宋体" w:cs="宋体"/>
                <w:color w:val="000000"/>
                <w:sz w:val="20"/>
                <w:szCs w:val="20"/>
                <w:lang w:val="en-US" w:eastAsia="en-US" w:bidi="en-US"/>
              </w:rPr>
              <w:t>0.5</w:t>
            </w:r>
            <w:r>
              <w:rPr>
                <w:rFonts w:ascii="宋体" w:eastAsia="宋体" w:hAnsi="宋体" w:cs="宋体"/>
                <w:color w:val="000000"/>
                <w:sz w:val="20"/>
                <w:szCs w:val="20"/>
              </w:rPr>
              <w:t>分；</w:t>
            </w:r>
            <w:r>
              <w:rPr>
                <w:rFonts w:ascii="宋体" w:eastAsia="宋体" w:hAnsi="宋体" w:cs="宋体"/>
                <w:color w:val="000000"/>
                <w:sz w:val="20"/>
                <w:szCs w:val="20"/>
              </w:rPr>
              <w:t>③</w:t>
            </w:r>
            <w:r>
              <w:rPr>
                <w:rFonts w:ascii="宋体" w:eastAsia="宋体" w:hAnsi="宋体" w:cs="宋体"/>
                <w:color w:val="000000"/>
                <w:sz w:val="20"/>
                <w:szCs w:val="20"/>
              </w:rPr>
              <w:t>是否符合部门制</w:t>
            </w:r>
          </w:p>
          <w:p w:rsidR="00D230A3" w:rsidRDefault="000D28A4">
            <w:pPr>
              <w:pStyle w:val="a4"/>
              <w:shd w:val="clear" w:color="auto" w:fill="auto"/>
              <w:spacing w:before="80" w:line="216" w:lineRule="exact"/>
              <w:ind w:left="360" w:firstLine="0"/>
              <w:jc w:val="center"/>
              <w:rPr>
                <w:sz w:val="20"/>
                <w:szCs w:val="20"/>
              </w:rPr>
            </w:pPr>
            <w:r>
              <w:rPr>
                <w:rFonts w:ascii="宋体" w:eastAsia="宋体" w:hAnsi="宋体" w:cs="宋体"/>
                <w:color w:val="000000"/>
                <w:sz w:val="20"/>
                <w:szCs w:val="20"/>
              </w:rPr>
              <w:t>定的中长期实施规划计</w:t>
            </w:r>
            <w:r>
              <w:rPr>
                <w:rFonts w:ascii="宋体" w:eastAsia="宋体" w:hAnsi="宋体" w:cs="宋体"/>
                <w:color w:val="000000"/>
                <w:sz w:val="20"/>
                <w:szCs w:val="20"/>
                <w:lang w:val="en-US" w:eastAsia="en-US" w:bidi="en-US"/>
              </w:rPr>
              <w:t>0.5</w:t>
            </w:r>
            <w:r>
              <w:rPr>
                <w:rFonts w:ascii="宋体" w:eastAsia="宋体" w:hAnsi="宋体" w:cs="宋体"/>
                <w:color w:val="000000"/>
                <w:sz w:val="20"/>
                <w:szCs w:val="20"/>
              </w:rPr>
              <w:t>分。</w:t>
            </w:r>
          </w:p>
        </w:tc>
      </w:tr>
      <w:tr w:rsidR="00D230A3">
        <w:trPr>
          <w:cantSplit/>
          <w:trHeight w:hRule="exact" w:val="1145"/>
          <w:jc w:val="center"/>
        </w:trPr>
        <w:tc>
          <w:tcPr>
            <w:tcW w:w="702" w:type="dxa"/>
            <w:vMerge/>
            <w:tcBorders>
              <w:left w:val="single" w:sz="4" w:space="0" w:color="auto"/>
            </w:tcBorders>
            <w:shd w:val="clear" w:color="auto" w:fill="FFFFFF"/>
            <w:vAlign w:val="center"/>
          </w:tcPr>
          <w:p w:rsidR="00D230A3" w:rsidRDefault="00D230A3">
            <w:pPr>
              <w:jc w:val="center"/>
            </w:pPr>
          </w:p>
        </w:tc>
        <w:tc>
          <w:tcPr>
            <w:tcW w:w="421" w:type="dxa"/>
            <w:vMerge/>
            <w:tcBorders>
              <w:left w:val="single" w:sz="4" w:space="0" w:color="auto"/>
            </w:tcBorders>
            <w:shd w:val="clear" w:color="auto" w:fill="FFFFFF"/>
            <w:vAlign w:val="center"/>
          </w:tcPr>
          <w:p w:rsidR="00D230A3" w:rsidRDefault="00D230A3">
            <w:pPr>
              <w:jc w:val="center"/>
            </w:pPr>
          </w:p>
        </w:tc>
        <w:tc>
          <w:tcPr>
            <w:tcW w:w="70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绩效指标明确性（</w:t>
            </w:r>
            <w:r>
              <w:rPr>
                <w:rFonts w:ascii="宋体" w:eastAsia="宋体" w:hAnsi="宋体" w:cs="宋体"/>
                <w:color w:val="000000"/>
                <w:sz w:val="20"/>
                <w:szCs w:val="20"/>
              </w:rPr>
              <w:t>3</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3</w:t>
            </w:r>
          </w:p>
        </w:tc>
        <w:tc>
          <w:tcPr>
            <w:tcW w:w="297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14" w:lineRule="exact"/>
              <w:ind w:firstLine="0"/>
              <w:jc w:val="center"/>
              <w:rPr>
                <w:sz w:val="20"/>
                <w:szCs w:val="20"/>
              </w:rPr>
            </w:pPr>
            <w:r>
              <w:rPr>
                <w:rFonts w:ascii="宋体" w:eastAsia="宋体" w:hAnsi="宋体" w:cs="宋体"/>
                <w:color w:val="000000"/>
                <w:sz w:val="20"/>
                <w:szCs w:val="20"/>
              </w:rPr>
              <w:t>部门依据整体绩效目标所设定的绩效指标是否清晰、细化、可衡量，用以反映和考核部门整体绩效目标的明细化情况。</w:t>
            </w:r>
          </w:p>
        </w:tc>
        <w:tc>
          <w:tcPr>
            <w:tcW w:w="4133" w:type="dxa"/>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line="220" w:lineRule="exact"/>
              <w:ind w:firstLine="0"/>
              <w:jc w:val="center"/>
              <w:rPr>
                <w:sz w:val="20"/>
                <w:szCs w:val="20"/>
              </w:rPr>
            </w:pPr>
            <w:r>
              <w:rPr>
                <w:rFonts w:ascii="宋体" w:eastAsia="宋体" w:hAnsi="宋体" w:cs="宋体"/>
                <w:color w:val="000000"/>
                <w:sz w:val="20"/>
                <w:szCs w:val="20"/>
              </w:rPr>
              <w:t>①</w:t>
            </w:r>
            <w:r>
              <w:rPr>
                <w:rFonts w:ascii="宋体" w:eastAsia="宋体" w:hAnsi="宋体" w:cs="宋体"/>
                <w:color w:val="000000"/>
                <w:sz w:val="20"/>
                <w:szCs w:val="20"/>
              </w:rPr>
              <w:t>将部门整体的绩效目标细化分解为具体的工作任务计</w:t>
            </w:r>
            <w:r>
              <w:rPr>
                <w:rFonts w:ascii="宋体" w:eastAsia="宋体" w:hAnsi="宋体" w:cs="宋体"/>
                <w:color w:val="000000"/>
                <w:sz w:val="20"/>
                <w:szCs w:val="20"/>
              </w:rPr>
              <w:t>1</w:t>
            </w:r>
            <w:r>
              <w:rPr>
                <w:rFonts w:ascii="宋体" w:eastAsia="宋体" w:hAnsi="宋体" w:cs="宋体"/>
                <w:color w:val="000000"/>
                <w:sz w:val="20"/>
                <w:szCs w:val="20"/>
              </w:rPr>
              <w:t>分；</w:t>
            </w:r>
            <w:r>
              <w:rPr>
                <w:rFonts w:ascii="宋体" w:eastAsia="宋体" w:hAnsi="宋体" w:cs="宋体"/>
                <w:color w:val="000000"/>
                <w:sz w:val="20"/>
                <w:szCs w:val="20"/>
              </w:rPr>
              <w:t>②</w:t>
            </w:r>
            <w:r>
              <w:rPr>
                <w:rFonts w:ascii="宋体" w:eastAsia="宋体" w:hAnsi="宋体" w:cs="宋体"/>
                <w:color w:val="000000"/>
                <w:sz w:val="20"/>
                <w:szCs w:val="20"/>
              </w:rPr>
              <w:t>通过清晰、可衡量的指标值予以体现计</w:t>
            </w:r>
            <w:r>
              <w:rPr>
                <w:rFonts w:ascii="宋体" w:eastAsia="宋体" w:hAnsi="宋体" w:cs="宋体"/>
                <w:color w:val="000000"/>
                <w:sz w:val="20"/>
                <w:szCs w:val="20"/>
                <w:lang w:val="en-US" w:eastAsia="en-US" w:bidi="en-US"/>
              </w:rPr>
              <w:t>0.5</w:t>
            </w:r>
            <w:r>
              <w:rPr>
                <w:rFonts w:ascii="宋体" w:eastAsia="宋体" w:hAnsi="宋体" w:cs="宋体"/>
                <w:color w:val="000000"/>
                <w:sz w:val="20"/>
                <w:szCs w:val="20"/>
              </w:rPr>
              <w:t>分。</w:t>
            </w:r>
            <w:r>
              <w:rPr>
                <w:rFonts w:ascii="宋体" w:eastAsia="宋体" w:hAnsi="宋体" w:cs="宋体"/>
                <w:color w:val="000000"/>
                <w:sz w:val="20"/>
                <w:szCs w:val="20"/>
              </w:rPr>
              <w:t>③</w:t>
            </w:r>
            <w:r>
              <w:rPr>
                <w:rFonts w:ascii="宋体" w:eastAsia="宋体" w:hAnsi="宋体" w:cs="宋体"/>
                <w:color w:val="000000"/>
                <w:sz w:val="20"/>
                <w:szCs w:val="20"/>
              </w:rPr>
              <w:t>与部门年度的任务数或计划数相对应计</w:t>
            </w:r>
            <w:r>
              <w:rPr>
                <w:rFonts w:ascii="宋体" w:eastAsia="宋体" w:hAnsi="宋体" w:cs="宋体"/>
                <w:color w:val="000000"/>
                <w:sz w:val="20"/>
                <w:szCs w:val="20"/>
                <w:lang w:val="en-US" w:eastAsia="en-US" w:bidi="en-US"/>
              </w:rPr>
              <w:t>0.5</w:t>
            </w:r>
            <w:r>
              <w:rPr>
                <w:rFonts w:ascii="宋体" w:eastAsia="宋体" w:hAnsi="宋体" w:cs="宋体"/>
                <w:color w:val="000000"/>
                <w:sz w:val="20"/>
                <w:szCs w:val="20"/>
              </w:rPr>
              <w:t>分</w:t>
            </w:r>
            <w:r>
              <w:rPr>
                <w:rFonts w:ascii="宋体" w:eastAsia="宋体" w:hAnsi="宋体" w:cs="宋体"/>
                <w:color w:val="000000"/>
                <w:sz w:val="20"/>
                <w:szCs w:val="20"/>
              </w:rPr>
              <w:t>;④</w:t>
            </w:r>
            <w:r>
              <w:rPr>
                <w:rFonts w:ascii="宋体" w:eastAsia="宋体" w:hAnsi="宋体" w:cs="宋体"/>
                <w:color w:val="000000"/>
                <w:sz w:val="20"/>
                <w:szCs w:val="20"/>
              </w:rPr>
              <w:t>与本年度部门预算资金相匹配计</w:t>
            </w:r>
            <w:r>
              <w:rPr>
                <w:rFonts w:ascii="宋体" w:eastAsia="宋体" w:hAnsi="宋体" w:cs="宋体"/>
                <w:color w:val="000000"/>
                <w:sz w:val="20"/>
                <w:szCs w:val="20"/>
              </w:rPr>
              <w:t>1</w:t>
            </w:r>
            <w:r>
              <w:rPr>
                <w:rFonts w:ascii="宋体" w:eastAsia="宋体" w:hAnsi="宋体" w:cs="宋体"/>
                <w:color w:val="000000"/>
                <w:sz w:val="20"/>
                <w:szCs w:val="20"/>
              </w:rPr>
              <w:t>分。</w:t>
            </w:r>
          </w:p>
        </w:tc>
      </w:tr>
      <w:tr w:rsidR="00D230A3">
        <w:trPr>
          <w:cantSplit/>
          <w:trHeight w:hRule="exact" w:val="1145"/>
          <w:jc w:val="center"/>
        </w:trPr>
        <w:tc>
          <w:tcPr>
            <w:tcW w:w="702" w:type="dxa"/>
            <w:vMerge/>
            <w:tcBorders>
              <w:left w:val="single" w:sz="4" w:space="0" w:color="auto"/>
            </w:tcBorders>
            <w:shd w:val="clear" w:color="auto" w:fill="FFFFFF"/>
            <w:vAlign w:val="center"/>
          </w:tcPr>
          <w:p w:rsidR="00D230A3" w:rsidRDefault="00D230A3">
            <w:pPr>
              <w:jc w:val="center"/>
            </w:pPr>
          </w:p>
        </w:tc>
        <w:tc>
          <w:tcPr>
            <w:tcW w:w="421" w:type="dxa"/>
            <w:vMerge w:val="restart"/>
            <w:tcBorders>
              <w:top w:val="single" w:sz="4" w:space="0" w:color="auto"/>
              <w:left w:val="single" w:sz="4" w:space="0" w:color="auto"/>
            </w:tcBorders>
            <w:shd w:val="clear" w:color="auto" w:fill="FFFFFF"/>
            <w:vAlign w:val="center"/>
          </w:tcPr>
          <w:p w:rsidR="00D230A3" w:rsidRDefault="000D28A4">
            <w:pPr>
              <w:pStyle w:val="a4"/>
              <w:shd w:val="clear" w:color="auto" w:fill="auto"/>
              <w:spacing w:line="235" w:lineRule="exact"/>
              <w:ind w:firstLine="0"/>
              <w:jc w:val="center"/>
              <w:rPr>
                <w:sz w:val="20"/>
                <w:szCs w:val="20"/>
              </w:rPr>
            </w:pPr>
            <w:r>
              <w:rPr>
                <w:rFonts w:ascii="宋体" w:eastAsia="宋体" w:hAnsi="宋体" w:cs="宋体"/>
                <w:color w:val="000000"/>
                <w:sz w:val="20"/>
                <w:szCs w:val="20"/>
              </w:rPr>
              <w:t>预算</w:t>
            </w:r>
          </w:p>
          <w:p w:rsidR="00D230A3" w:rsidRDefault="000D28A4">
            <w:pPr>
              <w:pStyle w:val="a4"/>
              <w:shd w:val="clear" w:color="auto" w:fill="auto"/>
              <w:spacing w:line="235" w:lineRule="exact"/>
              <w:ind w:firstLine="0"/>
              <w:jc w:val="center"/>
              <w:rPr>
                <w:sz w:val="20"/>
                <w:szCs w:val="20"/>
              </w:rPr>
            </w:pPr>
            <w:r>
              <w:rPr>
                <w:rFonts w:ascii="宋体" w:eastAsia="宋体" w:hAnsi="宋体" w:cs="宋体"/>
                <w:color w:val="000000"/>
                <w:sz w:val="20"/>
                <w:szCs w:val="20"/>
              </w:rPr>
              <w:t>配置</w:t>
            </w:r>
          </w:p>
          <w:p w:rsidR="00D230A3" w:rsidRDefault="000D28A4">
            <w:pPr>
              <w:pStyle w:val="a4"/>
              <w:shd w:val="clear" w:color="auto" w:fill="auto"/>
              <w:spacing w:line="235" w:lineRule="exact"/>
              <w:ind w:firstLine="0"/>
              <w:jc w:val="center"/>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15</w:t>
            </w:r>
            <w:r>
              <w:rPr>
                <w:rFonts w:ascii="宋体" w:eastAsia="宋体" w:hAnsi="宋体" w:cs="宋体"/>
                <w:color w:val="000000"/>
                <w:sz w:val="20"/>
                <w:szCs w:val="20"/>
              </w:rPr>
              <w:t>分）</w:t>
            </w:r>
          </w:p>
        </w:tc>
        <w:tc>
          <w:tcPr>
            <w:tcW w:w="70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2" w:lineRule="exact"/>
              <w:ind w:firstLine="0"/>
              <w:jc w:val="center"/>
              <w:rPr>
                <w:sz w:val="20"/>
                <w:szCs w:val="20"/>
              </w:rPr>
            </w:pPr>
            <w:r>
              <w:rPr>
                <w:rFonts w:ascii="宋体" w:eastAsia="宋体" w:hAnsi="宋体" w:cs="宋体"/>
                <w:color w:val="000000"/>
                <w:sz w:val="20"/>
                <w:szCs w:val="20"/>
              </w:rPr>
              <w:t>在职人员控制率（</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5</w:t>
            </w:r>
          </w:p>
        </w:tc>
        <w:tc>
          <w:tcPr>
            <w:tcW w:w="297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21" w:lineRule="exact"/>
              <w:ind w:firstLine="0"/>
              <w:jc w:val="center"/>
              <w:rPr>
                <w:sz w:val="20"/>
                <w:szCs w:val="20"/>
              </w:rPr>
            </w:pPr>
            <w:r>
              <w:rPr>
                <w:rFonts w:ascii="宋体" w:eastAsia="宋体" w:hAnsi="宋体" w:cs="宋体"/>
                <w:color w:val="000000"/>
                <w:sz w:val="20"/>
                <w:szCs w:val="20"/>
              </w:rPr>
              <w:t>部门本年度实际在职人员数与编制数的比率，用以反映和考核部门对人员成本的控制程度。</w:t>
            </w:r>
          </w:p>
        </w:tc>
        <w:tc>
          <w:tcPr>
            <w:tcW w:w="4133" w:type="dxa"/>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line="221" w:lineRule="exact"/>
              <w:ind w:firstLine="0"/>
              <w:jc w:val="center"/>
              <w:rPr>
                <w:sz w:val="20"/>
                <w:szCs w:val="20"/>
              </w:rPr>
            </w:pPr>
            <w:r>
              <w:rPr>
                <w:rFonts w:ascii="宋体" w:eastAsia="宋体" w:hAnsi="宋体" w:cs="宋体"/>
                <w:color w:val="000000"/>
                <w:sz w:val="20"/>
                <w:szCs w:val="20"/>
              </w:rPr>
              <w:t>在职人员控制率</w:t>
            </w:r>
            <w:r>
              <w:rPr>
                <w:rFonts w:ascii="宋体" w:eastAsia="宋体" w:hAnsi="宋体" w:cs="宋体"/>
                <w:color w:val="000000"/>
                <w:sz w:val="20"/>
                <w:szCs w:val="20"/>
              </w:rPr>
              <w:t>=</w:t>
            </w:r>
            <w:r>
              <w:rPr>
                <w:rFonts w:ascii="宋体" w:eastAsia="宋体" w:hAnsi="宋体" w:cs="宋体"/>
                <w:color w:val="000000"/>
                <w:sz w:val="20"/>
                <w:szCs w:val="20"/>
              </w:rPr>
              <w:t>（在职人员数</w:t>
            </w:r>
            <w:r>
              <w:rPr>
                <w:rFonts w:ascii="宋体" w:eastAsia="宋体" w:hAnsi="宋体" w:cs="宋体"/>
                <w:color w:val="000000"/>
                <w:sz w:val="20"/>
                <w:szCs w:val="20"/>
              </w:rPr>
              <w:t>/</w:t>
            </w:r>
            <w:r>
              <w:rPr>
                <w:rFonts w:ascii="宋体" w:eastAsia="宋体" w:hAnsi="宋体" w:cs="宋体"/>
                <w:color w:val="000000"/>
                <w:sz w:val="20"/>
                <w:szCs w:val="20"/>
              </w:rPr>
              <w:t>编制数）</w:t>
            </w:r>
            <w:r>
              <w:rPr>
                <w:rFonts w:ascii="宋体" w:eastAsia="宋体" w:hAnsi="宋体" w:cs="宋体"/>
                <w:color w:val="000000"/>
                <w:sz w:val="20"/>
                <w:szCs w:val="20"/>
              </w:rPr>
              <w:t>X100%</w:t>
            </w:r>
            <w:r>
              <w:rPr>
                <w:rFonts w:ascii="宋体" w:eastAsia="宋体" w:hAnsi="宋体" w:cs="宋体"/>
                <w:color w:val="000000"/>
                <w:sz w:val="20"/>
                <w:szCs w:val="20"/>
              </w:rPr>
              <w:t>小于或等于</w:t>
            </w:r>
            <w:r>
              <w:rPr>
                <w:rFonts w:ascii="宋体" w:eastAsia="宋体" w:hAnsi="宋体" w:cs="宋体"/>
                <w:color w:val="000000"/>
                <w:sz w:val="20"/>
                <w:szCs w:val="20"/>
              </w:rPr>
              <w:t>1</w:t>
            </w:r>
            <w:r>
              <w:rPr>
                <w:rFonts w:ascii="宋体" w:eastAsia="宋体" w:hAnsi="宋体" w:cs="宋体"/>
                <w:color w:val="000000"/>
                <w:sz w:val="20"/>
                <w:szCs w:val="20"/>
              </w:rPr>
              <w:t>计</w:t>
            </w:r>
            <w:r>
              <w:rPr>
                <w:rFonts w:ascii="宋体" w:eastAsia="宋体" w:hAnsi="宋体" w:cs="宋体"/>
                <w:color w:val="000000"/>
                <w:sz w:val="20"/>
                <w:szCs w:val="20"/>
              </w:rPr>
              <w:t>5</w:t>
            </w:r>
            <w:r>
              <w:rPr>
                <w:rFonts w:ascii="宋体" w:eastAsia="宋体" w:hAnsi="宋体" w:cs="宋体"/>
                <w:color w:val="000000"/>
                <w:sz w:val="20"/>
                <w:szCs w:val="20"/>
              </w:rPr>
              <w:t>分，否则按比例计分。在职人员数：部门实际在职人数，以财政部确定的部门决算编制口径为准。编制数：机构编制部门核定批复的部门的人员编制数。</w:t>
            </w:r>
          </w:p>
        </w:tc>
      </w:tr>
      <w:tr w:rsidR="00D230A3">
        <w:trPr>
          <w:cantSplit/>
          <w:trHeight w:hRule="exact" w:val="1145"/>
          <w:jc w:val="center"/>
        </w:trPr>
        <w:tc>
          <w:tcPr>
            <w:tcW w:w="702" w:type="dxa"/>
            <w:vMerge/>
            <w:tcBorders>
              <w:left w:val="single" w:sz="4" w:space="0" w:color="auto"/>
            </w:tcBorders>
            <w:shd w:val="clear" w:color="auto" w:fill="FFFFFF"/>
            <w:vAlign w:val="center"/>
          </w:tcPr>
          <w:p w:rsidR="00D230A3" w:rsidRDefault="00D230A3">
            <w:pPr>
              <w:jc w:val="center"/>
            </w:pPr>
          </w:p>
        </w:tc>
        <w:tc>
          <w:tcPr>
            <w:tcW w:w="421" w:type="dxa"/>
            <w:vMerge/>
            <w:tcBorders>
              <w:left w:val="single" w:sz="4" w:space="0" w:color="auto"/>
            </w:tcBorders>
            <w:shd w:val="clear" w:color="auto" w:fill="FFFFFF"/>
            <w:vAlign w:val="center"/>
          </w:tcPr>
          <w:p w:rsidR="00D230A3" w:rsidRDefault="00D230A3">
            <w:pPr>
              <w:jc w:val="center"/>
            </w:pPr>
          </w:p>
        </w:tc>
        <w:tc>
          <w:tcPr>
            <w:tcW w:w="70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38" w:lineRule="exact"/>
              <w:ind w:firstLine="0"/>
              <w:jc w:val="center"/>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变动率（</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5</w:t>
            </w:r>
          </w:p>
        </w:tc>
        <w:tc>
          <w:tcPr>
            <w:tcW w:w="297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16" w:lineRule="exact"/>
              <w:ind w:firstLine="0"/>
              <w:jc w:val="center"/>
              <w:rPr>
                <w:sz w:val="20"/>
                <w:szCs w:val="20"/>
              </w:rPr>
            </w:pPr>
            <w:r>
              <w:rPr>
                <w:rFonts w:ascii="宋体" w:eastAsia="宋体" w:hAnsi="宋体" w:cs="宋体"/>
                <w:color w:val="000000"/>
                <w:sz w:val="20"/>
                <w:szCs w:val="20"/>
              </w:rPr>
              <w:t>部门本年度</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预算数与上年度</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预算数的变动比率，用以反映和考核部门对控制重点行政成本的努力程度。</w:t>
            </w:r>
          </w:p>
        </w:tc>
        <w:tc>
          <w:tcPr>
            <w:tcW w:w="4133" w:type="dxa"/>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line="223" w:lineRule="exact"/>
              <w:ind w:firstLine="0"/>
              <w:jc w:val="center"/>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变动率</w:t>
            </w:r>
            <w:r>
              <w:rPr>
                <w:rFonts w:ascii="宋体" w:eastAsia="宋体" w:hAnsi="宋体" w:cs="宋体"/>
                <w:color w:val="000000"/>
                <w:sz w:val="20"/>
                <w:szCs w:val="20"/>
                <w:lang w:val="en-US" w:eastAsia="en-US" w:bidi="en-US"/>
              </w:rPr>
              <w:t>=</w:t>
            </w:r>
            <w:r>
              <w:rPr>
                <w:rFonts w:ascii="宋体" w:eastAsia="宋体" w:hAnsi="宋体" w:cs="宋体"/>
                <w:color w:val="000000"/>
                <w:sz w:val="20"/>
                <w:szCs w:val="20"/>
                <w:lang w:val="en-US" w:eastAsia="en-US" w:bidi="en-US"/>
              </w:rPr>
              <w:t>［</w:t>
            </w:r>
            <w:r>
              <w:rPr>
                <w:rFonts w:ascii="宋体" w:eastAsia="宋体" w:hAnsi="宋体" w:cs="宋体"/>
                <w:color w:val="000000"/>
                <w:sz w:val="20"/>
                <w:szCs w:val="20"/>
              </w:rPr>
              <w:t>（本年度</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总额</w:t>
            </w:r>
            <w:r>
              <w:rPr>
                <w:rFonts w:ascii="宋体" w:eastAsia="宋体" w:hAnsi="宋体" w:cs="宋体"/>
                <w:color w:val="000000"/>
                <w:sz w:val="20"/>
                <w:szCs w:val="20"/>
              </w:rPr>
              <w:t>-</w:t>
            </w:r>
            <w:r>
              <w:rPr>
                <w:rFonts w:ascii="宋体" w:eastAsia="宋体" w:hAnsi="宋体" w:cs="宋体"/>
                <w:color w:val="000000"/>
                <w:sz w:val="20"/>
                <w:szCs w:val="20"/>
              </w:rPr>
              <w:t>上年度</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总额）</w:t>
            </w:r>
            <w:r>
              <w:rPr>
                <w:rFonts w:ascii="宋体" w:eastAsia="宋体" w:hAnsi="宋体" w:cs="宋体"/>
                <w:color w:val="000000"/>
                <w:sz w:val="20"/>
                <w:szCs w:val="20"/>
              </w:rPr>
              <w:t>/</w:t>
            </w:r>
            <w:r>
              <w:rPr>
                <w:rFonts w:ascii="宋体" w:eastAsia="宋体" w:hAnsi="宋体" w:cs="宋体"/>
                <w:color w:val="000000"/>
                <w:sz w:val="20"/>
                <w:szCs w:val="20"/>
              </w:rPr>
              <w:t>上年度</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总额</w:t>
            </w:r>
            <w:r>
              <w:rPr>
                <w:rFonts w:ascii="宋体" w:eastAsia="宋体" w:hAnsi="宋体" w:cs="宋体"/>
                <w:color w:val="000000"/>
                <w:sz w:val="20"/>
                <w:szCs w:val="20"/>
                <w:lang w:val="en-US" w:eastAsia="en-US" w:bidi="en-US"/>
              </w:rPr>
              <w:t>］</w:t>
            </w:r>
            <w:r>
              <w:rPr>
                <w:rFonts w:ascii="宋体" w:eastAsia="宋体" w:hAnsi="宋体" w:cs="宋体"/>
                <w:color w:val="000000"/>
                <w:sz w:val="20"/>
                <w:szCs w:val="20"/>
                <w:lang w:val="en-US" w:eastAsia="en-US" w:bidi="en-US"/>
              </w:rPr>
              <w:t>X100%</w:t>
            </w:r>
            <w:r>
              <w:rPr>
                <w:rFonts w:ascii="宋体" w:eastAsia="宋体" w:hAnsi="宋体" w:cs="宋体"/>
                <w:color w:val="000000"/>
                <w:sz w:val="20"/>
                <w:szCs w:val="20"/>
                <w:lang w:val="en-US" w:eastAsia="en-US" w:bidi="en-US"/>
              </w:rPr>
              <w:t>。</w:t>
            </w:r>
            <w:r>
              <w:rPr>
                <w:rFonts w:ascii="宋体" w:eastAsia="宋体" w:hAnsi="宋体" w:cs="宋体"/>
                <w:color w:val="000000"/>
                <w:sz w:val="20"/>
                <w:szCs w:val="20"/>
              </w:rPr>
              <w:t>下降的计</w:t>
            </w:r>
            <w:r>
              <w:rPr>
                <w:rFonts w:ascii="宋体" w:eastAsia="宋体" w:hAnsi="宋体" w:cs="宋体"/>
                <w:color w:val="000000"/>
                <w:sz w:val="20"/>
                <w:szCs w:val="20"/>
              </w:rPr>
              <w:t>5</w:t>
            </w:r>
            <w:r>
              <w:rPr>
                <w:rFonts w:ascii="宋体" w:eastAsia="宋体" w:hAnsi="宋体" w:cs="宋体"/>
                <w:color w:val="000000"/>
                <w:sz w:val="20"/>
                <w:szCs w:val="20"/>
              </w:rPr>
              <w:t>分，增加的按比例扣减。</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：年度预算安排的因公出国（境）费、公务车辆购置及运行费和公务招待费。</w:t>
            </w:r>
          </w:p>
        </w:tc>
      </w:tr>
      <w:tr w:rsidR="00D230A3">
        <w:trPr>
          <w:cantSplit/>
          <w:trHeight w:hRule="exact" w:val="1745"/>
          <w:jc w:val="center"/>
        </w:trPr>
        <w:tc>
          <w:tcPr>
            <w:tcW w:w="702" w:type="dxa"/>
            <w:vMerge/>
            <w:tcBorders>
              <w:left w:val="single" w:sz="4" w:space="0" w:color="auto"/>
            </w:tcBorders>
            <w:shd w:val="clear" w:color="auto" w:fill="FFFFFF"/>
            <w:vAlign w:val="center"/>
          </w:tcPr>
          <w:p w:rsidR="00D230A3" w:rsidRDefault="00D230A3">
            <w:pPr>
              <w:jc w:val="center"/>
            </w:pPr>
          </w:p>
        </w:tc>
        <w:tc>
          <w:tcPr>
            <w:tcW w:w="421" w:type="dxa"/>
            <w:vMerge/>
            <w:tcBorders>
              <w:left w:val="single" w:sz="4" w:space="0" w:color="auto"/>
            </w:tcBorders>
            <w:shd w:val="clear" w:color="auto" w:fill="FFFFFF"/>
            <w:vAlign w:val="center"/>
          </w:tcPr>
          <w:p w:rsidR="00D230A3" w:rsidRDefault="00D230A3">
            <w:pPr>
              <w:jc w:val="center"/>
            </w:pPr>
          </w:p>
        </w:tc>
        <w:tc>
          <w:tcPr>
            <w:tcW w:w="701"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30" w:lineRule="exact"/>
              <w:ind w:firstLine="0"/>
              <w:jc w:val="center"/>
              <w:rPr>
                <w:sz w:val="20"/>
                <w:szCs w:val="20"/>
              </w:rPr>
            </w:pPr>
            <w:r>
              <w:rPr>
                <w:rFonts w:ascii="宋体" w:eastAsia="宋体" w:hAnsi="宋体" w:cs="宋体"/>
                <w:color w:val="000000"/>
                <w:sz w:val="20"/>
                <w:szCs w:val="20"/>
              </w:rPr>
              <w:t>重点支出安排率（</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4</w:t>
            </w:r>
          </w:p>
        </w:tc>
        <w:tc>
          <w:tcPr>
            <w:tcW w:w="297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18" w:lineRule="exact"/>
              <w:ind w:firstLine="0"/>
              <w:jc w:val="center"/>
              <w:rPr>
                <w:sz w:val="20"/>
                <w:szCs w:val="20"/>
              </w:rPr>
            </w:pPr>
            <w:r>
              <w:rPr>
                <w:rFonts w:ascii="宋体" w:eastAsia="宋体" w:hAnsi="宋体" w:cs="宋体"/>
                <w:color w:val="000000"/>
                <w:sz w:val="20"/>
                <w:szCs w:val="20"/>
              </w:rPr>
              <w:t>部门本年度预算安排的重点项目支出与部门项目总支出的比率，用以反映和考核部门对履行主要职责或完成重点任务的保障程度。</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D230A3" w:rsidRDefault="000D28A4">
            <w:pPr>
              <w:pStyle w:val="a4"/>
              <w:shd w:val="clear" w:color="auto" w:fill="auto"/>
              <w:spacing w:line="221" w:lineRule="exact"/>
              <w:ind w:firstLine="0"/>
              <w:jc w:val="center"/>
              <w:rPr>
                <w:rFonts w:eastAsia="宋体"/>
                <w:sz w:val="20"/>
                <w:szCs w:val="20"/>
              </w:rPr>
            </w:pPr>
            <w:r>
              <w:rPr>
                <w:rFonts w:ascii="宋体" w:eastAsia="宋体" w:hAnsi="宋体" w:cs="宋体"/>
                <w:color w:val="000000"/>
                <w:sz w:val="20"/>
                <w:szCs w:val="20"/>
              </w:rPr>
              <w:t>重点支岀安排率</w:t>
            </w:r>
            <w:r>
              <w:rPr>
                <w:rFonts w:ascii="宋体" w:eastAsia="宋体" w:hAnsi="宋体" w:cs="宋体"/>
                <w:color w:val="000000"/>
                <w:sz w:val="20"/>
                <w:szCs w:val="20"/>
              </w:rPr>
              <w:t>=</w:t>
            </w:r>
            <w:r>
              <w:rPr>
                <w:rFonts w:ascii="宋体" w:eastAsia="宋体" w:hAnsi="宋体" w:cs="宋体"/>
                <w:color w:val="000000"/>
                <w:sz w:val="20"/>
                <w:szCs w:val="20"/>
              </w:rPr>
              <w:t>（重点项目支岀</w:t>
            </w:r>
            <w:r>
              <w:rPr>
                <w:rFonts w:ascii="宋体" w:eastAsia="宋体" w:hAnsi="宋体" w:cs="宋体"/>
                <w:color w:val="000000"/>
                <w:sz w:val="20"/>
                <w:szCs w:val="20"/>
              </w:rPr>
              <w:t>/</w:t>
            </w:r>
            <w:r>
              <w:rPr>
                <w:rFonts w:ascii="宋体" w:eastAsia="宋体" w:hAnsi="宋体" w:cs="宋体"/>
                <w:color w:val="000000"/>
                <w:sz w:val="20"/>
                <w:szCs w:val="20"/>
              </w:rPr>
              <w:t>项目总支岀）</w:t>
            </w:r>
            <w:r>
              <w:rPr>
                <w:rFonts w:ascii="宋体" w:eastAsia="宋体" w:hAnsi="宋体" w:cs="宋体"/>
                <w:color w:val="000000"/>
                <w:sz w:val="20"/>
                <w:szCs w:val="20"/>
                <w:lang w:val="en-US" w:eastAsia="en-US" w:bidi="en-US"/>
              </w:rPr>
              <w:t>X100%</w:t>
            </w:r>
            <w:r>
              <w:rPr>
                <w:rFonts w:ascii="宋体" w:eastAsia="宋体" w:hAnsi="宋体" w:cs="宋体"/>
                <w:color w:val="000000"/>
                <w:sz w:val="20"/>
                <w:szCs w:val="20"/>
                <w:lang w:val="en-US" w:eastAsia="en-US" w:bidi="en-US"/>
              </w:rPr>
              <w:t>。</w:t>
            </w:r>
            <w:r>
              <w:rPr>
                <w:rFonts w:ascii="宋体" w:eastAsia="宋体" w:hAnsi="宋体" w:cs="宋体"/>
                <w:color w:val="000000"/>
                <w:sz w:val="20"/>
                <w:szCs w:val="20"/>
              </w:rPr>
              <w:t>实际得分</w:t>
            </w:r>
            <w:r>
              <w:rPr>
                <w:rFonts w:ascii="宋体" w:eastAsia="宋体" w:hAnsi="宋体" w:cs="宋体"/>
                <w:color w:val="000000"/>
                <w:sz w:val="20"/>
                <w:szCs w:val="20"/>
              </w:rPr>
              <w:t>=</w:t>
            </w:r>
            <w:r>
              <w:rPr>
                <w:rFonts w:ascii="宋体" w:eastAsia="宋体" w:hAnsi="宋体" w:cs="宋体"/>
                <w:color w:val="000000"/>
                <w:sz w:val="20"/>
                <w:szCs w:val="20"/>
              </w:rPr>
              <w:t>支岀安排率</w:t>
            </w:r>
            <w:r>
              <w:rPr>
                <w:rFonts w:ascii="宋体" w:eastAsia="宋体" w:hAnsi="宋体" w:cs="宋体"/>
                <w:color w:val="000000"/>
                <w:sz w:val="20"/>
                <w:szCs w:val="20"/>
                <w:lang w:val="en-US" w:eastAsia="en-US" w:bidi="en-US"/>
              </w:rPr>
              <w:t>*5</w:t>
            </w:r>
            <w:r>
              <w:rPr>
                <w:rFonts w:ascii="宋体" w:eastAsia="宋体" w:hAnsi="宋体" w:cs="宋体"/>
                <w:color w:val="000000"/>
                <w:sz w:val="20"/>
                <w:szCs w:val="20"/>
              </w:rPr>
              <w:t>分。重点项目支岀：部门年度预算安排的，与</w:t>
            </w:r>
            <w:r>
              <w:rPr>
                <w:rFonts w:ascii="宋体" w:eastAsia="宋体" w:hAnsi="宋体" w:cs="宋体" w:hint="eastAsia"/>
                <w:color w:val="000000"/>
                <w:sz w:val="20"/>
                <w:szCs w:val="20"/>
              </w:rPr>
              <w:t>本单位</w:t>
            </w:r>
            <w:r>
              <w:rPr>
                <w:rFonts w:ascii="宋体" w:eastAsia="宋体" w:hAnsi="宋体" w:cs="宋体"/>
                <w:color w:val="000000"/>
                <w:sz w:val="20"/>
                <w:szCs w:val="20"/>
              </w:rPr>
              <w:t>履职和发展密切相关、具有明显社会和经济影响、党委政府关心或社会比较关注的项目支岀总额。项目总支岀：部门年度预算安排的项目支岀总额</w:t>
            </w:r>
            <w:r>
              <w:rPr>
                <w:rFonts w:ascii="宋体" w:eastAsia="宋体" w:hAnsi="宋体" w:cs="宋体" w:hint="eastAsia"/>
                <w:color w:val="000000"/>
                <w:sz w:val="20"/>
                <w:szCs w:val="20"/>
              </w:rPr>
              <w:t>。</w:t>
            </w:r>
          </w:p>
        </w:tc>
      </w:tr>
      <w:tr w:rsidR="00D230A3">
        <w:trPr>
          <w:cantSplit/>
          <w:trHeight w:hRule="exact" w:val="1745"/>
          <w:jc w:val="center"/>
        </w:trPr>
        <w:tc>
          <w:tcPr>
            <w:tcW w:w="702" w:type="dxa"/>
            <w:tcBorders>
              <w:left w:val="single" w:sz="4" w:space="0" w:color="auto"/>
            </w:tcBorders>
            <w:shd w:val="clear" w:color="auto" w:fill="FFFFFF"/>
            <w:vAlign w:val="center"/>
          </w:tcPr>
          <w:p w:rsidR="00D230A3" w:rsidRDefault="00D230A3">
            <w:pPr>
              <w:jc w:val="center"/>
            </w:pPr>
          </w:p>
        </w:tc>
        <w:tc>
          <w:tcPr>
            <w:tcW w:w="421" w:type="dxa"/>
            <w:tcBorders>
              <w:left w:val="single" w:sz="4" w:space="0" w:color="auto"/>
            </w:tcBorders>
            <w:shd w:val="clear" w:color="auto" w:fill="FFFFFF"/>
            <w:vAlign w:val="center"/>
          </w:tcPr>
          <w:p w:rsidR="00D230A3" w:rsidRDefault="00D230A3">
            <w:pPr>
              <w:jc w:val="center"/>
            </w:pPr>
          </w:p>
        </w:tc>
        <w:tc>
          <w:tcPr>
            <w:tcW w:w="701"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exact"/>
              <w:ind w:firstLine="0"/>
              <w:rPr>
                <w:sz w:val="20"/>
                <w:szCs w:val="20"/>
              </w:rPr>
            </w:pPr>
            <w:r>
              <w:rPr>
                <w:rFonts w:ascii="宋体" w:eastAsia="宋体" w:hAnsi="宋体" w:cs="宋体"/>
                <w:color w:val="000000"/>
                <w:sz w:val="20"/>
                <w:szCs w:val="20"/>
              </w:rPr>
              <w:t>预算完</w:t>
            </w:r>
          </w:p>
          <w:p w:rsidR="00D230A3" w:rsidRDefault="000D28A4">
            <w:pPr>
              <w:pStyle w:val="a4"/>
              <w:shd w:val="clear" w:color="auto" w:fill="auto"/>
              <w:spacing w:line="240" w:lineRule="exact"/>
              <w:ind w:firstLine="0"/>
              <w:rPr>
                <w:rFonts w:ascii="宋体" w:eastAsia="宋体" w:hAnsi="宋体" w:cs="宋体"/>
                <w:color w:val="000000"/>
                <w:sz w:val="20"/>
                <w:szCs w:val="20"/>
              </w:rPr>
            </w:pPr>
            <w:r>
              <w:rPr>
                <w:rFonts w:ascii="宋体" w:eastAsia="宋体" w:hAnsi="宋体" w:cs="宋体"/>
                <w:color w:val="000000"/>
                <w:sz w:val="20"/>
                <w:szCs w:val="20"/>
              </w:rPr>
              <w:t>成率（</w:t>
            </w:r>
            <w:r>
              <w:rPr>
                <w:rFonts w:ascii="宋体" w:eastAsia="宋体" w:hAnsi="宋体" w:cs="宋体"/>
                <w:color w:val="000000"/>
                <w:sz w:val="20"/>
                <w:szCs w:val="20"/>
              </w:rPr>
              <w:t>4</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0"/>
              <w:jc w:val="center"/>
              <w:rPr>
                <w:rFonts w:ascii="宋体" w:eastAsia="宋体" w:hAnsi="宋体" w:cs="宋体"/>
                <w:color w:val="000000"/>
                <w:sz w:val="20"/>
                <w:szCs w:val="20"/>
              </w:rPr>
            </w:pPr>
            <w:r>
              <w:rPr>
                <w:rFonts w:ascii="宋体" w:eastAsia="宋体" w:hAnsi="宋体" w:cs="宋体"/>
                <w:color w:val="000000"/>
                <w:sz w:val="20"/>
                <w:szCs w:val="20"/>
              </w:rPr>
              <w:t>4</w:t>
            </w:r>
          </w:p>
        </w:tc>
        <w:tc>
          <w:tcPr>
            <w:tcW w:w="297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21" w:lineRule="exact"/>
              <w:ind w:firstLine="0"/>
              <w:rPr>
                <w:rFonts w:ascii="宋体" w:eastAsia="宋体" w:hAnsi="宋体" w:cs="宋体"/>
                <w:color w:val="000000"/>
                <w:sz w:val="20"/>
                <w:szCs w:val="20"/>
              </w:rPr>
            </w:pPr>
            <w:r>
              <w:rPr>
                <w:rFonts w:ascii="宋体" w:eastAsia="宋体" w:hAnsi="宋体" w:cs="宋体"/>
                <w:color w:val="000000"/>
                <w:sz w:val="20"/>
                <w:szCs w:val="20"/>
              </w:rPr>
              <w:t>部门本年度预算完成数与预算数的比率，用以反映和考核部门预算完成程度。</w:t>
            </w: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D230A3" w:rsidRDefault="000D28A4">
            <w:pPr>
              <w:pStyle w:val="a4"/>
              <w:shd w:val="clear" w:color="auto" w:fill="auto"/>
              <w:spacing w:line="223" w:lineRule="exact"/>
              <w:ind w:firstLine="0"/>
              <w:rPr>
                <w:rFonts w:ascii="宋体" w:eastAsia="宋体" w:hAnsi="宋体" w:cs="宋体"/>
                <w:color w:val="000000"/>
                <w:sz w:val="20"/>
                <w:szCs w:val="20"/>
              </w:rPr>
            </w:pPr>
            <w:r>
              <w:rPr>
                <w:rFonts w:ascii="宋体" w:eastAsia="宋体" w:hAnsi="宋体" w:cs="宋体"/>
                <w:color w:val="000000"/>
                <w:sz w:val="20"/>
                <w:szCs w:val="20"/>
              </w:rPr>
              <w:t>预算完成率</w:t>
            </w:r>
            <w:r>
              <w:rPr>
                <w:rFonts w:ascii="宋体" w:eastAsia="宋体" w:hAnsi="宋体" w:cs="宋体"/>
                <w:color w:val="000000"/>
                <w:sz w:val="20"/>
                <w:szCs w:val="20"/>
              </w:rPr>
              <w:t>=</w:t>
            </w:r>
            <w:r>
              <w:rPr>
                <w:rFonts w:ascii="宋体" w:eastAsia="宋体" w:hAnsi="宋体" w:cs="宋体"/>
                <w:color w:val="000000"/>
                <w:sz w:val="20"/>
                <w:szCs w:val="20"/>
              </w:rPr>
              <w:t>（预算完成数</w:t>
            </w:r>
            <w:r>
              <w:rPr>
                <w:rFonts w:ascii="宋体" w:eastAsia="宋体" w:hAnsi="宋体" w:cs="宋体"/>
                <w:color w:val="000000"/>
                <w:sz w:val="20"/>
                <w:szCs w:val="20"/>
              </w:rPr>
              <w:t>/</w:t>
            </w:r>
            <w:r>
              <w:rPr>
                <w:rFonts w:ascii="宋体" w:eastAsia="宋体" w:hAnsi="宋体" w:cs="宋体"/>
                <w:color w:val="000000"/>
                <w:sz w:val="20"/>
                <w:szCs w:val="20"/>
              </w:rPr>
              <w:t>预算数）</w:t>
            </w:r>
            <w:r>
              <w:rPr>
                <w:rFonts w:ascii="宋体" w:eastAsia="宋体" w:hAnsi="宋体" w:cs="宋体"/>
                <w:color w:val="000000"/>
                <w:sz w:val="20"/>
                <w:szCs w:val="20"/>
                <w:lang w:val="en-US" w:eastAsia="en-US" w:bidi="en-US"/>
              </w:rPr>
              <w:t>X100%</w:t>
            </w:r>
            <w:r>
              <w:rPr>
                <w:rFonts w:ascii="宋体" w:eastAsia="宋体" w:hAnsi="宋体" w:cs="宋体"/>
                <w:color w:val="000000"/>
                <w:sz w:val="20"/>
                <w:szCs w:val="20"/>
                <w:lang w:val="en-US" w:eastAsia="en-US" w:bidi="en-US"/>
              </w:rPr>
              <w:t>。</w:t>
            </w:r>
            <w:r>
              <w:rPr>
                <w:rFonts w:ascii="宋体" w:eastAsia="宋体" w:hAnsi="宋体" w:cs="宋体"/>
                <w:color w:val="000000"/>
                <w:sz w:val="20"/>
                <w:szCs w:val="20"/>
              </w:rPr>
              <w:t>完成年初预算计</w:t>
            </w:r>
            <w:r>
              <w:rPr>
                <w:rFonts w:ascii="宋体" w:eastAsia="宋体" w:hAnsi="宋体" w:cs="宋体"/>
                <w:color w:val="000000"/>
                <w:sz w:val="20"/>
                <w:szCs w:val="20"/>
              </w:rPr>
              <w:t>4</w:t>
            </w:r>
            <w:r>
              <w:rPr>
                <w:rFonts w:ascii="宋体" w:eastAsia="宋体" w:hAnsi="宋体" w:cs="宋体"/>
                <w:color w:val="000000"/>
                <w:sz w:val="20"/>
                <w:szCs w:val="20"/>
              </w:rPr>
              <w:t>分，未完成年初预算按比例扣减，预算完成数：部门本年度实际完成的预算数。预算数：财政部门批复的本年度部门预算数。</w:t>
            </w:r>
          </w:p>
        </w:tc>
      </w:tr>
      <w:tr w:rsidR="00D230A3">
        <w:trPr>
          <w:cantSplit/>
          <w:trHeight w:hRule="exact" w:val="1745"/>
          <w:jc w:val="center"/>
        </w:trPr>
        <w:tc>
          <w:tcPr>
            <w:tcW w:w="702" w:type="dxa"/>
            <w:tcBorders>
              <w:left w:val="single" w:sz="4" w:space="0" w:color="auto"/>
            </w:tcBorders>
            <w:shd w:val="clear" w:color="auto" w:fill="FFFFFF"/>
          </w:tcPr>
          <w:p w:rsidR="00D230A3" w:rsidRDefault="000D28A4">
            <w:pPr>
              <w:pStyle w:val="a4"/>
              <w:shd w:val="clear" w:color="auto" w:fill="auto"/>
              <w:spacing w:before="780" w:line="240" w:lineRule="auto"/>
              <w:ind w:firstLine="0"/>
              <w:jc w:val="center"/>
            </w:pPr>
            <w:r>
              <w:rPr>
                <w:rFonts w:ascii="宋体" w:eastAsia="宋体" w:hAnsi="宋体" w:cs="宋体"/>
                <w:color w:val="000000"/>
                <w:sz w:val="20"/>
                <w:szCs w:val="20"/>
              </w:rPr>
              <w:t>过</w:t>
            </w:r>
          </w:p>
        </w:tc>
        <w:tc>
          <w:tcPr>
            <w:tcW w:w="421" w:type="dxa"/>
            <w:tcBorders>
              <w:left w:val="single" w:sz="4" w:space="0" w:color="auto"/>
            </w:tcBorders>
            <w:shd w:val="clear" w:color="auto" w:fill="FFFFFF"/>
            <w:vAlign w:val="center"/>
          </w:tcPr>
          <w:p w:rsidR="00D230A3" w:rsidRDefault="000D28A4">
            <w:pPr>
              <w:pStyle w:val="a4"/>
              <w:shd w:val="clear" w:color="auto" w:fill="auto"/>
              <w:spacing w:line="246" w:lineRule="exact"/>
              <w:ind w:firstLine="0"/>
            </w:pPr>
            <w:r>
              <w:rPr>
                <w:rFonts w:ascii="宋体" w:eastAsia="宋体" w:hAnsi="宋体" w:cs="宋体"/>
                <w:color w:val="000000"/>
                <w:sz w:val="20"/>
                <w:szCs w:val="20"/>
              </w:rPr>
              <w:t>预算执行（</w:t>
            </w:r>
            <w:r>
              <w:rPr>
                <w:rFonts w:ascii="宋体" w:eastAsia="宋体" w:hAnsi="宋体" w:cs="宋体"/>
                <w:color w:val="000000"/>
                <w:sz w:val="20"/>
                <w:szCs w:val="20"/>
              </w:rPr>
              <w:t>20</w:t>
            </w:r>
            <w:r>
              <w:rPr>
                <w:rFonts w:ascii="宋体" w:eastAsia="宋体" w:hAnsi="宋体" w:cs="宋体"/>
                <w:color w:val="000000"/>
                <w:sz w:val="20"/>
                <w:szCs w:val="20"/>
              </w:rPr>
              <w:t>分）</w:t>
            </w:r>
          </w:p>
        </w:tc>
        <w:tc>
          <w:tcPr>
            <w:tcW w:w="701"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35" w:lineRule="exact"/>
              <w:ind w:firstLine="0"/>
              <w:rPr>
                <w:sz w:val="20"/>
                <w:szCs w:val="20"/>
              </w:rPr>
            </w:pPr>
            <w:r>
              <w:rPr>
                <w:rFonts w:ascii="宋体" w:eastAsia="宋体" w:hAnsi="宋体" w:cs="宋体"/>
                <w:color w:val="000000"/>
                <w:sz w:val="20"/>
                <w:szCs w:val="20"/>
              </w:rPr>
              <w:t>预算调</w:t>
            </w:r>
          </w:p>
          <w:p w:rsidR="00D230A3" w:rsidRDefault="000D28A4">
            <w:pPr>
              <w:pStyle w:val="a4"/>
              <w:shd w:val="clear" w:color="auto" w:fill="auto"/>
              <w:spacing w:line="235" w:lineRule="exact"/>
              <w:ind w:firstLine="0"/>
              <w:rPr>
                <w:rFonts w:ascii="宋体" w:eastAsia="宋体" w:hAnsi="宋体" w:cs="宋体"/>
                <w:color w:val="000000"/>
                <w:sz w:val="20"/>
                <w:szCs w:val="20"/>
              </w:rPr>
            </w:pPr>
            <w:r>
              <w:rPr>
                <w:rFonts w:ascii="宋体" w:eastAsia="宋体" w:hAnsi="宋体" w:cs="宋体"/>
                <w:color w:val="000000"/>
                <w:sz w:val="20"/>
                <w:szCs w:val="20"/>
              </w:rPr>
              <w:t>整率（</w:t>
            </w:r>
            <w:r>
              <w:rPr>
                <w:rFonts w:ascii="宋体" w:eastAsia="宋体" w:hAnsi="宋体" w:cs="宋体"/>
                <w:color w:val="000000"/>
                <w:sz w:val="20"/>
                <w:szCs w:val="20"/>
              </w:rPr>
              <w:t>2</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0"/>
              <w:rPr>
                <w:rFonts w:ascii="宋体" w:eastAsia="宋体" w:hAnsi="宋体" w:cs="宋体"/>
                <w:color w:val="000000"/>
                <w:sz w:val="20"/>
                <w:szCs w:val="20"/>
              </w:rPr>
            </w:pPr>
            <w:r>
              <w:rPr>
                <w:rFonts w:ascii="宋体" w:eastAsia="宋体" w:hAnsi="宋体" w:cs="宋体"/>
                <w:color w:val="000000"/>
                <w:sz w:val="20"/>
                <w:szCs w:val="20"/>
              </w:rPr>
              <w:t>2</w:t>
            </w:r>
          </w:p>
        </w:tc>
        <w:tc>
          <w:tcPr>
            <w:tcW w:w="297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21" w:lineRule="exact"/>
              <w:ind w:firstLine="0"/>
              <w:rPr>
                <w:rFonts w:ascii="宋体" w:eastAsia="宋体" w:hAnsi="宋体" w:cs="宋体"/>
                <w:color w:val="000000"/>
                <w:sz w:val="20"/>
                <w:szCs w:val="20"/>
              </w:rPr>
            </w:pPr>
            <w:r>
              <w:rPr>
                <w:rFonts w:ascii="宋体" w:eastAsia="宋体" w:hAnsi="宋体" w:cs="宋体"/>
                <w:color w:val="000000"/>
                <w:sz w:val="20"/>
                <w:szCs w:val="20"/>
              </w:rPr>
              <w:t>部门本年度预算调整数与预算数的比率，用以反映和考核部门预算的调整程度。</w:t>
            </w: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D230A3" w:rsidRDefault="000D28A4">
            <w:pPr>
              <w:pStyle w:val="a4"/>
              <w:shd w:val="clear" w:color="auto" w:fill="auto"/>
              <w:spacing w:line="224" w:lineRule="exact"/>
              <w:ind w:firstLine="0"/>
              <w:rPr>
                <w:rFonts w:ascii="宋体" w:eastAsia="宋体" w:hAnsi="宋体" w:cs="宋体"/>
                <w:color w:val="000000"/>
                <w:sz w:val="20"/>
                <w:szCs w:val="20"/>
              </w:rPr>
            </w:pPr>
            <w:r>
              <w:rPr>
                <w:rFonts w:ascii="宋体" w:eastAsia="宋体" w:hAnsi="宋体" w:cs="宋体"/>
                <w:color w:val="000000"/>
                <w:sz w:val="20"/>
                <w:szCs w:val="20"/>
              </w:rPr>
              <w:t>预算调整率</w:t>
            </w:r>
            <w:r>
              <w:rPr>
                <w:rFonts w:ascii="宋体" w:eastAsia="宋体" w:hAnsi="宋体" w:cs="宋体"/>
                <w:color w:val="000000"/>
                <w:sz w:val="20"/>
                <w:szCs w:val="20"/>
              </w:rPr>
              <w:t>=</w:t>
            </w:r>
            <w:r>
              <w:rPr>
                <w:rFonts w:ascii="宋体" w:eastAsia="宋体" w:hAnsi="宋体" w:cs="宋体"/>
                <w:color w:val="000000"/>
                <w:sz w:val="20"/>
                <w:szCs w:val="20"/>
              </w:rPr>
              <w:t>（预算调整数</w:t>
            </w:r>
            <w:r>
              <w:rPr>
                <w:rFonts w:ascii="宋体" w:eastAsia="宋体" w:hAnsi="宋体" w:cs="宋体"/>
                <w:color w:val="000000"/>
                <w:sz w:val="20"/>
                <w:szCs w:val="20"/>
              </w:rPr>
              <w:t>/</w:t>
            </w:r>
            <w:r>
              <w:rPr>
                <w:rFonts w:ascii="宋体" w:eastAsia="宋体" w:hAnsi="宋体" w:cs="宋体"/>
                <w:color w:val="000000"/>
                <w:sz w:val="20"/>
                <w:szCs w:val="20"/>
              </w:rPr>
              <w:t>预算数）</w:t>
            </w:r>
            <w:r>
              <w:rPr>
                <w:rFonts w:ascii="宋体" w:eastAsia="宋体" w:hAnsi="宋体" w:cs="宋体"/>
                <w:color w:val="000000"/>
                <w:sz w:val="20"/>
                <w:szCs w:val="20"/>
                <w:lang w:val="en-US" w:eastAsia="en-US" w:bidi="en-US"/>
              </w:rPr>
              <w:t>X100%</w:t>
            </w:r>
            <w:r>
              <w:rPr>
                <w:rFonts w:ascii="宋体" w:eastAsia="宋体" w:hAnsi="宋体" w:cs="宋体"/>
                <w:color w:val="000000"/>
                <w:sz w:val="20"/>
                <w:szCs w:val="20"/>
                <w:lang w:val="en-US" w:eastAsia="en-US" w:bidi="en-US"/>
              </w:rPr>
              <w:t>。</w:t>
            </w:r>
            <w:r>
              <w:rPr>
                <w:rFonts w:ascii="宋体" w:eastAsia="宋体" w:hAnsi="宋体" w:cs="宋体"/>
                <w:color w:val="000000"/>
                <w:sz w:val="20"/>
                <w:szCs w:val="20"/>
              </w:rPr>
              <w:t>未调整的计</w:t>
            </w:r>
            <w:r>
              <w:rPr>
                <w:rFonts w:ascii="宋体" w:eastAsia="宋体" w:hAnsi="宋体" w:cs="宋体"/>
                <w:color w:val="000000"/>
                <w:sz w:val="20"/>
                <w:szCs w:val="20"/>
              </w:rPr>
              <w:t>2</w:t>
            </w:r>
            <w:r>
              <w:rPr>
                <w:rFonts w:ascii="宋体" w:eastAsia="宋体" w:hAnsi="宋体" w:cs="宋体"/>
                <w:color w:val="000000"/>
                <w:sz w:val="20"/>
                <w:szCs w:val="20"/>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D230A3">
        <w:trPr>
          <w:cantSplit/>
          <w:trHeight w:hRule="exact" w:val="1745"/>
          <w:jc w:val="center"/>
        </w:trPr>
        <w:tc>
          <w:tcPr>
            <w:tcW w:w="702" w:type="dxa"/>
            <w:tcBorders>
              <w:left w:val="single" w:sz="4" w:space="0" w:color="auto"/>
              <w:bottom w:val="single" w:sz="4" w:space="0" w:color="auto"/>
            </w:tcBorders>
            <w:shd w:val="clear" w:color="auto" w:fill="FFFFFF"/>
          </w:tcPr>
          <w:p w:rsidR="00D230A3" w:rsidRDefault="000D28A4">
            <w:pPr>
              <w:pStyle w:val="a4"/>
              <w:shd w:val="clear" w:color="auto" w:fill="auto"/>
              <w:spacing w:before="780" w:line="240" w:lineRule="auto"/>
              <w:ind w:firstLine="0"/>
              <w:jc w:val="center"/>
            </w:pPr>
            <w:r>
              <w:rPr>
                <w:rFonts w:ascii="宋体" w:eastAsia="宋体" w:hAnsi="宋体" w:cs="宋体"/>
                <w:color w:val="000000"/>
                <w:sz w:val="20"/>
                <w:szCs w:val="20"/>
              </w:rPr>
              <w:t>过</w:t>
            </w:r>
          </w:p>
        </w:tc>
        <w:tc>
          <w:tcPr>
            <w:tcW w:w="421" w:type="dxa"/>
            <w:tcBorders>
              <w:left w:val="single" w:sz="4" w:space="0" w:color="auto"/>
              <w:bottom w:val="single" w:sz="4" w:space="0" w:color="auto"/>
            </w:tcBorders>
            <w:shd w:val="clear" w:color="auto" w:fill="FFFFFF"/>
            <w:vAlign w:val="center"/>
          </w:tcPr>
          <w:p w:rsidR="00D230A3" w:rsidRDefault="000D28A4">
            <w:pPr>
              <w:pStyle w:val="a4"/>
              <w:shd w:val="clear" w:color="auto" w:fill="auto"/>
              <w:spacing w:line="246" w:lineRule="exact"/>
              <w:ind w:firstLine="0"/>
            </w:pPr>
            <w:r>
              <w:rPr>
                <w:rFonts w:ascii="宋体" w:eastAsia="宋体" w:hAnsi="宋体" w:cs="宋体"/>
                <w:color w:val="000000"/>
                <w:sz w:val="20"/>
                <w:szCs w:val="20"/>
              </w:rPr>
              <w:t>预算执行（</w:t>
            </w:r>
            <w:r>
              <w:rPr>
                <w:rFonts w:ascii="宋体" w:eastAsia="宋体" w:hAnsi="宋体" w:cs="宋体"/>
                <w:color w:val="000000"/>
                <w:sz w:val="20"/>
                <w:szCs w:val="20"/>
              </w:rPr>
              <w:t>20</w:t>
            </w:r>
            <w:r>
              <w:rPr>
                <w:rFonts w:ascii="宋体" w:eastAsia="宋体" w:hAnsi="宋体" w:cs="宋体"/>
                <w:color w:val="000000"/>
                <w:sz w:val="20"/>
                <w:szCs w:val="20"/>
              </w:rPr>
              <w:t>分）</w:t>
            </w:r>
          </w:p>
        </w:tc>
        <w:tc>
          <w:tcPr>
            <w:tcW w:w="701"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exact"/>
              <w:ind w:firstLine="0"/>
              <w:rPr>
                <w:rFonts w:ascii="宋体" w:eastAsia="宋体" w:hAnsi="宋体" w:cs="宋体"/>
                <w:color w:val="000000"/>
                <w:sz w:val="20"/>
                <w:szCs w:val="20"/>
              </w:rPr>
            </w:pPr>
            <w:r>
              <w:rPr>
                <w:rFonts w:ascii="宋体" w:eastAsia="宋体" w:hAnsi="宋体" w:cs="宋体"/>
                <w:color w:val="000000"/>
                <w:sz w:val="20"/>
                <w:szCs w:val="20"/>
              </w:rPr>
              <w:t>支付进度率（</w:t>
            </w:r>
            <w:r>
              <w:rPr>
                <w:rFonts w:ascii="宋体" w:eastAsia="宋体" w:hAnsi="宋体" w:cs="宋体"/>
                <w:color w:val="000000"/>
                <w:sz w:val="20"/>
                <w:szCs w:val="20"/>
              </w:rPr>
              <w:t>2</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0"/>
              <w:rPr>
                <w:rFonts w:ascii="宋体" w:eastAsia="宋体" w:hAnsi="宋体" w:cs="宋体"/>
                <w:color w:val="000000"/>
                <w:sz w:val="20"/>
                <w:szCs w:val="20"/>
              </w:rPr>
            </w:pPr>
            <w:r>
              <w:rPr>
                <w:rFonts w:ascii="宋体" w:eastAsia="宋体" w:hAnsi="宋体" w:cs="宋体"/>
                <w:color w:val="000000"/>
                <w:sz w:val="20"/>
                <w:szCs w:val="20"/>
              </w:rPr>
              <w:t>2</w:t>
            </w:r>
          </w:p>
        </w:tc>
        <w:tc>
          <w:tcPr>
            <w:tcW w:w="297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21" w:lineRule="exact"/>
              <w:ind w:firstLine="0"/>
              <w:rPr>
                <w:rFonts w:ascii="宋体" w:eastAsia="宋体" w:hAnsi="宋体" w:cs="宋体"/>
                <w:color w:val="000000"/>
                <w:sz w:val="20"/>
                <w:szCs w:val="20"/>
              </w:rPr>
            </w:pPr>
            <w:r>
              <w:rPr>
                <w:rFonts w:ascii="宋体" w:eastAsia="宋体" w:hAnsi="宋体" w:cs="宋体"/>
                <w:color w:val="000000"/>
                <w:sz w:val="20"/>
                <w:szCs w:val="20"/>
              </w:rPr>
              <w:t>部门实际支付进度与既定支付进度的比率，用以反映和考核部门预算执行的及时性和均衡性程度。</w:t>
            </w: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D230A3" w:rsidRDefault="000D28A4">
            <w:pPr>
              <w:pStyle w:val="a4"/>
              <w:shd w:val="clear" w:color="auto" w:fill="auto"/>
              <w:spacing w:line="219" w:lineRule="exact"/>
              <w:ind w:firstLine="0"/>
              <w:rPr>
                <w:rFonts w:ascii="宋体" w:eastAsia="宋体" w:hAnsi="宋体" w:cs="宋体"/>
                <w:color w:val="000000"/>
                <w:sz w:val="20"/>
                <w:szCs w:val="20"/>
              </w:rPr>
            </w:pPr>
            <w:r>
              <w:rPr>
                <w:rFonts w:ascii="宋体" w:eastAsia="宋体" w:hAnsi="宋体" w:cs="宋体"/>
                <w:color w:val="000000"/>
                <w:sz w:val="20"/>
                <w:szCs w:val="20"/>
              </w:rPr>
              <w:t>支付进度率</w:t>
            </w:r>
            <w:r>
              <w:rPr>
                <w:rFonts w:ascii="宋体" w:eastAsia="宋体" w:hAnsi="宋体" w:cs="宋体"/>
                <w:color w:val="000000"/>
                <w:sz w:val="20"/>
                <w:szCs w:val="20"/>
              </w:rPr>
              <w:t>=</w:t>
            </w:r>
            <w:r>
              <w:rPr>
                <w:rFonts w:ascii="宋体" w:eastAsia="宋体" w:hAnsi="宋体" w:cs="宋体"/>
                <w:color w:val="000000"/>
                <w:sz w:val="20"/>
                <w:szCs w:val="20"/>
              </w:rPr>
              <w:t>（实际支付进度</w:t>
            </w:r>
            <w:r>
              <w:rPr>
                <w:rFonts w:ascii="宋体" w:eastAsia="宋体" w:hAnsi="宋体" w:cs="宋体"/>
                <w:color w:val="000000"/>
                <w:sz w:val="20"/>
                <w:szCs w:val="20"/>
              </w:rPr>
              <w:t>/</w:t>
            </w:r>
            <w:r>
              <w:rPr>
                <w:rFonts w:ascii="宋体" w:eastAsia="宋体" w:hAnsi="宋体" w:cs="宋体"/>
                <w:color w:val="000000"/>
                <w:sz w:val="20"/>
                <w:szCs w:val="20"/>
              </w:rPr>
              <w:t>既定支付进度）</w:t>
            </w:r>
            <w:r>
              <w:rPr>
                <w:rFonts w:ascii="宋体" w:eastAsia="宋体" w:hAnsi="宋体" w:cs="宋体"/>
                <w:color w:val="000000"/>
                <w:sz w:val="20"/>
                <w:szCs w:val="20"/>
              </w:rPr>
              <w:t>X100%</w:t>
            </w:r>
            <w:r>
              <w:rPr>
                <w:rFonts w:ascii="宋体" w:eastAsia="宋体" w:hAnsi="宋体" w:cs="宋体"/>
                <w:color w:val="000000"/>
                <w:sz w:val="20"/>
                <w:szCs w:val="20"/>
              </w:rPr>
              <w:t>。完成年终进度的计</w:t>
            </w:r>
            <w:r>
              <w:rPr>
                <w:rFonts w:ascii="宋体" w:eastAsia="宋体" w:hAnsi="宋体" w:cs="宋体"/>
                <w:color w:val="000000"/>
                <w:sz w:val="20"/>
                <w:szCs w:val="20"/>
              </w:rPr>
              <w:t>1</w:t>
            </w:r>
            <w:r>
              <w:rPr>
                <w:rFonts w:ascii="宋体" w:eastAsia="宋体" w:hAnsi="宋体" w:cs="宋体"/>
                <w:color w:val="000000"/>
                <w:sz w:val="20"/>
                <w:szCs w:val="20"/>
              </w:rPr>
              <w:t>分，按季度完成预算进度的计</w:t>
            </w:r>
            <w:r>
              <w:rPr>
                <w:rFonts w:ascii="宋体" w:eastAsia="宋体" w:hAnsi="宋体" w:cs="宋体"/>
                <w:color w:val="000000"/>
                <w:sz w:val="20"/>
                <w:szCs w:val="20"/>
              </w:rPr>
              <w:t>1</w:t>
            </w:r>
            <w:r>
              <w:rPr>
                <w:rFonts w:ascii="宋体" w:eastAsia="宋体" w:hAnsi="宋体" w:cs="宋体"/>
                <w:color w:val="000000"/>
                <w:sz w:val="20"/>
                <w:szCs w:val="20"/>
              </w:rPr>
              <w:t>分。实际支付进度：部门在某一时点的支岀预算执行总数与年度支岀预算数的比率。既定支付进度：由部门在申报部门整体绩效目标时，参照序时支付进度、前三年支付进度、同级部门平均支付进度水平等确定的，在某一时点应达到的支付进度（比率）。</w:t>
            </w:r>
          </w:p>
        </w:tc>
      </w:tr>
    </w:tbl>
    <w:p w:rsidR="00D230A3" w:rsidRDefault="000D28A4">
      <w:pPr>
        <w:spacing w:line="1" w:lineRule="exact"/>
        <w:rPr>
          <w:sz w:val="2"/>
          <w:szCs w:val="2"/>
        </w:rPr>
      </w:pPr>
      <w:r>
        <w:br w:type="page"/>
      </w:r>
    </w:p>
    <w:tbl>
      <w:tblPr>
        <w:tblW w:w="9379" w:type="dxa"/>
        <w:jc w:val="center"/>
        <w:tblLayout w:type="fixed"/>
        <w:tblCellMar>
          <w:left w:w="10" w:type="dxa"/>
          <w:right w:w="10" w:type="dxa"/>
        </w:tblCellMar>
        <w:tblLook w:val="04A0"/>
      </w:tblPr>
      <w:tblGrid>
        <w:gridCol w:w="552"/>
        <w:gridCol w:w="571"/>
        <w:gridCol w:w="701"/>
        <w:gridCol w:w="446"/>
        <w:gridCol w:w="2821"/>
        <w:gridCol w:w="4288"/>
      </w:tblGrid>
      <w:tr w:rsidR="00D230A3">
        <w:trPr>
          <w:cantSplit/>
          <w:trHeight w:val="1145"/>
          <w:jc w:val="center"/>
        </w:trPr>
        <w:tc>
          <w:tcPr>
            <w:tcW w:w="552" w:type="dxa"/>
            <w:vMerge w:val="restart"/>
            <w:tcBorders>
              <w:top w:val="single" w:sz="4" w:space="0" w:color="auto"/>
              <w:left w:val="single" w:sz="4" w:space="0" w:color="auto"/>
            </w:tcBorders>
            <w:shd w:val="clear" w:color="auto" w:fill="FFFFFF"/>
          </w:tcPr>
          <w:p w:rsidR="00D230A3" w:rsidRDefault="000D28A4">
            <w:pPr>
              <w:pStyle w:val="a4"/>
              <w:shd w:val="clear" w:color="auto" w:fill="auto"/>
              <w:spacing w:before="1560" w:line="240" w:lineRule="auto"/>
              <w:ind w:firstLine="0"/>
              <w:jc w:val="center"/>
              <w:rPr>
                <w:sz w:val="20"/>
                <w:szCs w:val="20"/>
              </w:rPr>
            </w:pPr>
            <w:r>
              <w:rPr>
                <w:rFonts w:ascii="宋体" w:eastAsia="宋体" w:hAnsi="宋体" w:cs="宋体"/>
                <w:color w:val="000000"/>
                <w:sz w:val="20"/>
                <w:szCs w:val="20"/>
              </w:rPr>
              <w:lastRenderedPageBreak/>
              <w:t>过</w:t>
            </w:r>
          </w:p>
        </w:tc>
        <w:tc>
          <w:tcPr>
            <w:tcW w:w="571" w:type="dxa"/>
            <w:vMerge w:val="restart"/>
            <w:tcBorders>
              <w:top w:val="single" w:sz="4" w:space="0" w:color="auto"/>
              <w:left w:val="single" w:sz="4" w:space="0" w:color="auto"/>
            </w:tcBorders>
            <w:shd w:val="clear" w:color="auto" w:fill="FFFFFF"/>
            <w:vAlign w:val="center"/>
          </w:tcPr>
          <w:p w:rsidR="00D230A3" w:rsidRDefault="000D28A4">
            <w:pPr>
              <w:pStyle w:val="a4"/>
              <w:shd w:val="clear" w:color="auto" w:fill="auto"/>
              <w:spacing w:after="40" w:line="240" w:lineRule="auto"/>
              <w:ind w:firstLine="0"/>
              <w:rPr>
                <w:sz w:val="20"/>
                <w:szCs w:val="20"/>
              </w:rPr>
            </w:pPr>
            <w:r>
              <w:rPr>
                <w:rFonts w:ascii="宋体" w:eastAsia="宋体" w:hAnsi="宋体" w:cs="宋体"/>
                <w:color w:val="000000"/>
                <w:sz w:val="20"/>
                <w:szCs w:val="20"/>
              </w:rPr>
              <w:t>预算</w:t>
            </w:r>
          </w:p>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执行</w:t>
            </w:r>
          </w:p>
          <w:p w:rsidR="00D230A3" w:rsidRDefault="000D28A4">
            <w:pPr>
              <w:pStyle w:val="a4"/>
              <w:shd w:val="clear" w:color="auto" w:fill="auto"/>
              <w:spacing w:after="40" w:line="240" w:lineRule="auto"/>
              <w:ind w:firstLine="0"/>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20</w:t>
            </w:r>
          </w:p>
          <w:p w:rsidR="00D230A3" w:rsidRDefault="000D28A4">
            <w:pPr>
              <w:pStyle w:val="a4"/>
              <w:shd w:val="clear" w:color="auto" w:fill="auto"/>
              <w:spacing w:after="40" w:line="240" w:lineRule="auto"/>
              <w:ind w:firstLine="0"/>
              <w:jc w:val="center"/>
              <w:rPr>
                <w:sz w:val="20"/>
                <w:szCs w:val="20"/>
              </w:rPr>
            </w:pPr>
            <w:r>
              <w:rPr>
                <w:rFonts w:ascii="宋体" w:eastAsia="宋体" w:hAnsi="宋体" w:cs="宋体"/>
                <w:color w:val="000000"/>
                <w:sz w:val="20"/>
                <w:szCs w:val="20"/>
              </w:rPr>
              <w:t>分</w:t>
            </w:r>
          </w:p>
        </w:tc>
        <w:tc>
          <w:tcPr>
            <w:tcW w:w="701" w:type="dxa"/>
            <w:tcBorders>
              <w:top w:val="single" w:sz="4" w:space="0" w:color="auto"/>
              <w:left w:val="single" w:sz="4" w:space="0" w:color="auto"/>
            </w:tcBorders>
            <w:shd w:val="clear" w:color="auto" w:fill="FFFFFF"/>
          </w:tcPr>
          <w:p w:rsidR="00D230A3" w:rsidRDefault="000D28A4">
            <w:pPr>
              <w:pStyle w:val="a4"/>
              <w:shd w:val="clear" w:color="auto" w:fill="auto"/>
              <w:spacing w:line="261" w:lineRule="exact"/>
              <w:ind w:firstLine="0"/>
              <w:jc w:val="center"/>
              <w:rPr>
                <w:sz w:val="20"/>
                <w:szCs w:val="20"/>
              </w:rPr>
            </w:pPr>
            <w:r>
              <w:rPr>
                <w:rFonts w:ascii="宋体" w:eastAsia="宋体" w:hAnsi="宋体" w:cs="宋体"/>
                <w:color w:val="000000"/>
                <w:sz w:val="20"/>
                <w:szCs w:val="20"/>
              </w:rPr>
              <w:t>结转结余控制率（</w:t>
            </w:r>
            <w:r>
              <w:rPr>
                <w:rFonts w:ascii="宋体" w:eastAsia="宋体" w:hAnsi="宋体" w:cs="宋体"/>
                <w:color w:val="000000"/>
                <w:sz w:val="20"/>
                <w:szCs w:val="20"/>
              </w:rPr>
              <w:t>4</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3</w:t>
            </w:r>
          </w:p>
        </w:tc>
        <w:tc>
          <w:tcPr>
            <w:tcW w:w="282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14" w:lineRule="exact"/>
              <w:ind w:firstLine="0"/>
              <w:rPr>
                <w:sz w:val="20"/>
                <w:szCs w:val="20"/>
              </w:rPr>
            </w:pPr>
            <w:r>
              <w:rPr>
                <w:rFonts w:ascii="宋体" w:eastAsia="宋体" w:hAnsi="宋体" w:cs="宋体"/>
                <w:color w:val="000000"/>
                <w:sz w:val="20"/>
                <w:szCs w:val="20"/>
              </w:rPr>
              <w:t>部门本年度结转结余总额与上年结转结余总额增减比例，用以反映和考核部门对存量资金的实际控制程度。</w:t>
            </w:r>
          </w:p>
        </w:tc>
        <w:tc>
          <w:tcPr>
            <w:tcW w:w="4288" w:type="dxa"/>
            <w:tcBorders>
              <w:top w:val="single" w:sz="4" w:space="0" w:color="auto"/>
              <w:left w:val="single" w:sz="4" w:space="0" w:color="auto"/>
              <w:right w:val="single" w:sz="4" w:space="0" w:color="auto"/>
            </w:tcBorders>
            <w:shd w:val="clear" w:color="auto" w:fill="FFFFFF"/>
            <w:vAlign w:val="bottom"/>
          </w:tcPr>
          <w:p w:rsidR="00D230A3" w:rsidRDefault="000D28A4">
            <w:pPr>
              <w:pStyle w:val="a4"/>
              <w:shd w:val="clear" w:color="auto" w:fill="auto"/>
              <w:spacing w:line="220" w:lineRule="exact"/>
              <w:ind w:firstLine="0"/>
              <w:rPr>
                <w:sz w:val="20"/>
                <w:szCs w:val="20"/>
              </w:rPr>
            </w:pPr>
            <w:r>
              <w:rPr>
                <w:rFonts w:ascii="宋体" w:eastAsia="宋体" w:hAnsi="宋体" w:cs="宋体"/>
                <w:color w:val="000000"/>
                <w:sz w:val="20"/>
                <w:szCs w:val="20"/>
              </w:rPr>
              <w:t>结转结余控制率</w:t>
            </w:r>
            <w:r>
              <w:rPr>
                <w:rFonts w:ascii="宋体" w:eastAsia="宋体" w:hAnsi="宋体" w:cs="宋体"/>
                <w:color w:val="000000"/>
                <w:sz w:val="20"/>
                <w:szCs w:val="20"/>
              </w:rPr>
              <w:t>=</w:t>
            </w:r>
            <w:r>
              <w:rPr>
                <w:rFonts w:ascii="宋体" w:eastAsia="宋体" w:hAnsi="宋体" w:cs="宋体"/>
                <w:color w:val="000000"/>
                <w:sz w:val="20"/>
                <w:szCs w:val="20"/>
              </w:rPr>
              <w:t>（本年结转结余总额</w:t>
            </w:r>
            <w:r>
              <w:rPr>
                <w:rFonts w:ascii="宋体" w:eastAsia="宋体" w:hAnsi="宋体" w:cs="宋体"/>
                <w:color w:val="000000"/>
                <w:sz w:val="20"/>
                <w:szCs w:val="20"/>
              </w:rPr>
              <w:t>-</w:t>
            </w:r>
            <w:r>
              <w:rPr>
                <w:rFonts w:ascii="宋体" w:eastAsia="宋体" w:hAnsi="宋体" w:cs="宋体"/>
                <w:color w:val="000000"/>
                <w:sz w:val="20"/>
                <w:szCs w:val="20"/>
              </w:rPr>
              <w:t>上年结转结余总额）</w:t>
            </w:r>
            <w:r>
              <w:rPr>
                <w:rFonts w:ascii="宋体" w:eastAsia="宋体" w:hAnsi="宋体" w:cs="宋体"/>
                <w:color w:val="000000"/>
                <w:sz w:val="20"/>
                <w:szCs w:val="20"/>
              </w:rPr>
              <w:t>/</w:t>
            </w:r>
            <w:r>
              <w:rPr>
                <w:rFonts w:ascii="宋体" w:eastAsia="宋体" w:hAnsi="宋体" w:cs="宋体"/>
                <w:color w:val="000000"/>
                <w:sz w:val="20"/>
                <w:szCs w:val="20"/>
              </w:rPr>
              <w:t>上年结转结余总额</w:t>
            </w:r>
            <w:r>
              <w:rPr>
                <w:rFonts w:ascii="宋体" w:eastAsia="宋体" w:hAnsi="宋体" w:cs="宋体"/>
                <w:color w:val="000000"/>
                <w:sz w:val="20"/>
                <w:szCs w:val="20"/>
                <w:lang w:val="en-US" w:eastAsia="en-US" w:bidi="en-US"/>
              </w:rPr>
              <w:t>X100%</w:t>
            </w:r>
            <w:r>
              <w:rPr>
                <w:rFonts w:ascii="宋体" w:eastAsia="宋体" w:hAnsi="宋体" w:cs="宋体"/>
                <w:color w:val="000000"/>
                <w:sz w:val="20"/>
                <w:szCs w:val="20"/>
              </w:rPr>
              <w:t>。低于</w:t>
            </w:r>
            <w:r>
              <w:rPr>
                <w:rFonts w:ascii="宋体" w:eastAsia="宋体" w:hAnsi="宋体" w:cs="宋体"/>
                <w:color w:val="000000"/>
                <w:sz w:val="20"/>
                <w:szCs w:val="20"/>
              </w:rPr>
              <w:t>15%</w:t>
            </w:r>
            <w:r>
              <w:rPr>
                <w:rFonts w:ascii="宋体" w:eastAsia="宋体" w:hAnsi="宋体" w:cs="宋体"/>
                <w:color w:val="000000"/>
                <w:sz w:val="20"/>
                <w:szCs w:val="20"/>
              </w:rPr>
              <w:t>的计</w:t>
            </w:r>
            <w:r>
              <w:rPr>
                <w:rFonts w:ascii="宋体" w:eastAsia="宋体" w:hAnsi="宋体" w:cs="宋体"/>
                <w:color w:val="000000"/>
                <w:sz w:val="20"/>
                <w:szCs w:val="20"/>
              </w:rPr>
              <w:t>4</w:t>
            </w:r>
            <w:r>
              <w:rPr>
                <w:rFonts w:ascii="宋体" w:eastAsia="宋体" w:hAnsi="宋体" w:cs="宋体"/>
                <w:color w:val="000000"/>
                <w:sz w:val="20"/>
                <w:szCs w:val="20"/>
              </w:rPr>
              <w:t>分，每超过</w:t>
            </w:r>
            <w:r>
              <w:rPr>
                <w:rFonts w:ascii="宋体" w:eastAsia="宋体" w:hAnsi="宋体" w:cs="宋体"/>
                <w:color w:val="000000"/>
                <w:sz w:val="20"/>
                <w:szCs w:val="20"/>
              </w:rPr>
              <w:t>5</w:t>
            </w:r>
            <w:r>
              <w:rPr>
                <w:rFonts w:ascii="宋体" w:eastAsia="宋体" w:hAnsi="宋体" w:cs="宋体"/>
                <w:color w:val="000000"/>
                <w:sz w:val="20"/>
                <w:szCs w:val="20"/>
              </w:rPr>
              <w:t>个百分点扣</w:t>
            </w:r>
            <w:r>
              <w:rPr>
                <w:rFonts w:ascii="宋体" w:eastAsia="宋体" w:hAnsi="宋体" w:cs="宋体"/>
                <w:color w:val="000000"/>
                <w:sz w:val="20"/>
                <w:szCs w:val="20"/>
              </w:rPr>
              <w:t>1</w:t>
            </w:r>
            <w:r>
              <w:rPr>
                <w:rFonts w:ascii="宋体" w:eastAsia="宋体" w:hAnsi="宋体" w:cs="宋体"/>
                <w:color w:val="000000"/>
                <w:sz w:val="20"/>
                <w:szCs w:val="20"/>
              </w:rPr>
              <w:t>分，扣完为止。结转结余总额：部门本年度的结转资金与结余资金之和（以决算数为准）。</w:t>
            </w:r>
          </w:p>
        </w:tc>
      </w:tr>
      <w:tr w:rsidR="00D230A3">
        <w:trPr>
          <w:cantSplit/>
          <w:trHeight w:val="1145"/>
          <w:jc w:val="center"/>
        </w:trPr>
        <w:tc>
          <w:tcPr>
            <w:tcW w:w="552" w:type="dxa"/>
            <w:vMerge/>
            <w:tcBorders>
              <w:left w:val="single" w:sz="4" w:space="0" w:color="auto"/>
            </w:tcBorders>
            <w:shd w:val="clear" w:color="auto" w:fill="FFFFFF"/>
          </w:tcPr>
          <w:p w:rsidR="00D230A3" w:rsidRDefault="00D230A3"/>
        </w:tc>
        <w:tc>
          <w:tcPr>
            <w:tcW w:w="571" w:type="dxa"/>
            <w:vMerge/>
            <w:tcBorders>
              <w:left w:val="single" w:sz="4" w:space="0" w:color="auto"/>
            </w:tcBorders>
            <w:shd w:val="clear" w:color="auto" w:fill="FFFFFF"/>
            <w:vAlign w:val="center"/>
          </w:tcPr>
          <w:p w:rsidR="00D230A3" w:rsidRDefault="00D230A3"/>
        </w:tc>
        <w:tc>
          <w:tcPr>
            <w:tcW w:w="701" w:type="dxa"/>
            <w:tcBorders>
              <w:top w:val="single" w:sz="4" w:space="0" w:color="auto"/>
              <w:left w:val="single" w:sz="4" w:space="0" w:color="auto"/>
            </w:tcBorders>
            <w:shd w:val="clear" w:color="auto" w:fill="FFFFFF"/>
            <w:vAlign w:val="bottom"/>
          </w:tcPr>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公用经</w:t>
            </w:r>
          </w:p>
          <w:p w:rsidR="00D230A3" w:rsidRDefault="000D28A4">
            <w:pPr>
              <w:pStyle w:val="a4"/>
              <w:shd w:val="clear" w:color="auto" w:fill="auto"/>
              <w:spacing w:line="240" w:lineRule="auto"/>
              <w:ind w:firstLine="220"/>
              <w:rPr>
                <w:sz w:val="20"/>
                <w:szCs w:val="20"/>
              </w:rPr>
            </w:pPr>
            <w:r>
              <w:rPr>
                <w:rFonts w:ascii="宋体" w:eastAsia="宋体" w:hAnsi="宋体" w:cs="宋体"/>
                <w:color w:val="000000"/>
                <w:sz w:val="20"/>
                <w:szCs w:val="20"/>
              </w:rPr>
              <w:t>费</w:t>
            </w:r>
          </w:p>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控制率</w:t>
            </w:r>
          </w:p>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2</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2</w:t>
            </w:r>
          </w:p>
        </w:tc>
        <w:tc>
          <w:tcPr>
            <w:tcW w:w="2821" w:type="dxa"/>
            <w:tcBorders>
              <w:top w:val="single" w:sz="4" w:space="0" w:color="auto"/>
              <w:left w:val="single" w:sz="4" w:space="0" w:color="auto"/>
            </w:tcBorders>
            <w:shd w:val="clear" w:color="auto" w:fill="FFFFFF"/>
            <w:vAlign w:val="bottom"/>
          </w:tcPr>
          <w:p w:rsidR="00D230A3" w:rsidRDefault="000D28A4">
            <w:pPr>
              <w:pStyle w:val="a4"/>
              <w:shd w:val="clear" w:color="auto" w:fill="auto"/>
              <w:spacing w:line="219" w:lineRule="exact"/>
              <w:ind w:firstLine="0"/>
              <w:rPr>
                <w:sz w:val="20"/>
                <w:szCs w:val="20"/>
              </w:rPr>
            </w:pPr>
            <w:r>
              <w:rPr>
                <w:rFonts w:ascii="宋体" w:eastAsia="宋体" w:hAnsi="宋体" w:cs="宋体"/>
                <w:color w:val="000000"/>
                <w:sz w:val="20"/>
                <w:szCs w:val="20"/>
              </w:rPr>
              <w:t>部门本年度实际支岀的公用经费总额与预算安排的公用经费总额的比率，用以反映和考核部门对机构运转成本的实际控制程度。</w:t>
            </w:r>
          </w:p>
        </w:tc>
        <w:tc>
          <w:tcPr>
            <w:tcW w:w="4288" w:type="dxa"/>
            <w:tcBorders>
              <w:top w:val="single" w:sz="4" w:space="0" w:color="auto"/>
              <w:left w:val="single" w:sz="4" w:space="0" w:color="auto"/>
              <w:right w:val="single" w:sz="4" w:space="0" w:color="auto"/>
            </w:tcBorders>
            <w:shd w:val="clear" w:color="auto" w:fill="FFFFFF"/>
            <w:vAlign w:val="bottom"/>
          </w:tcPr>
          <w:p w:rsidR="00D230A3" w:rsidRDefault="000D28A4">
            <w:pPr>
              <w:pStyle w:val="a4"/>
              <w:shd w:val="clear" w:color="auto" w:fill="auto"/>
              <w:spacing w:line="218" w:lineRule="exact"/>
              <w:ind w:firstLine="0"/>
              <w:rPr>
                <w:sz w:val="20"/>
                <w:szCs w:val="20"/>
              </w:rPr>
            </w:pPr>
            <w:r>
              <w:rPr>
                <w:rFonts w:ascii="宋体" w:eastAsia="宋体" w:hAnsi="宋体" w:cs="宋体"/>
                <w:color w:val="000000"/>
                <w:sz w:val="20"/>
                <w:szCs w:val="20"/>
              </w:rPr>
              <w:t>公用经费控制率</w:t>
            </w:r>
            <w:r>
              <w:rPr>
                <w:rFonts w:ascii="宋体" w:eastAsia="宋体" w:hAnsi="宋体" w:cs="宋体"/>
                <w:color w:val="000000"/>
                <w:sz w:val="20"/>
                <w:szCs w:val="20"/>
              </w:rPr>
              <w:t>=</w:t>
            </w:r>
            <w:r>
              <w:rPr>
                <w:rFonts w:ascii="宋体" w:eastAsia="宋体" w:hAnsi="宋体" w:cs="宋体"/>
                <w:color w:val="000000"/>
                <w:sz w:val="20"/>
                <w:szCs w:val="20"/>
              </w:rPr>
              <w:t>（实际支岀公用经费总额</w:t>
            </w:r>
            <w:r>
              <w:rPr>
                <w:rFonts w:ascii="宋体" w:eastAsia="宋体" w:hAnsi="宋体" w:cs="宋体"/>
                <w:color w:val="000000"/>
                <w:sz w:val="20"/>
                <w:szCs w:val="20"/>
              </w:rPr>
              <w:t>/</w:t>
            </w:r>
            <w:r>
              <w:rPr>
                <w:rFonts w:ascii="宋体" w:eastAsia="宋体" w:hAnsi="宋体" w:cs="宋体"/>
                <w:color w:val="000000"/>
                <w:sz w:val="20"/>
                <w:szCs w:val="20"/>
              </w:rPr>
              <w:t>预算安排公用经费总额）</w:t>
            </w:r>
            <w:r>
              <w:rPr>
                <w:rFonts w:ascii="宋体" w:eastAsia="宋体" w:hAnsi="宋体" w:cs="宋体"/>
                <w:color w:val="000000"/>
                <w:sz w:val="20"/>
                <w:szCs w:val="20"/>
                <w:lang w:val="en-US" w:eastAsia="en-US" w:bidi="en-US"/>
              </w:rPr>
              <w:t>X100%</w:t>
            </w:r>
            <w:r>
              <w:rPr>
                <w:rFonts w:ascii="宋体" w:eastAsia="宋体" w:hAnsi="宋体" w:cs="宋体"/>
                <w:color w:val="000000"/>
                <w:sz w:val="20"/>
                <w:szCs w:val="20"/>
              </w:rPr>
              <w:t>。为</w:t>
            </w:r>
            <w:r>
              <w:rPr>
                <w:rFonts w:ascii="宋体" w:eastAsia="宋体" w:hAnsi="宋体" w:cs="宋体"/>
                <w:color w:val="000000"/>
                <w:sz w:val="20"/>
                <w:szCs w:val="20"/>
              </w:rPr>
              <w:t>100%</w:t>
            </w:r>
            <w:r>
              <w:rPr>
                <w:rFonts w:ascii="宋体" w:eastAsia="宋体" w:hAnsi="宋体" w:cs="宋体"/>
                <w:color w:val="000000"/>
                <w:sz w:val="20"/>
                <w:szCs w:val="20"/>
              </w:rPr>
              <w:t>的计</w:t>
            </w:r>
            <w:r>
              <w:rPr>
                <w:rFonts w:ascii="宋体" w:eastAsia="宋体" w:hAnsi="宋体" w:cs="宋体"/>
                <w:color w:val="000000"/>
                <w:sz w:val="20"/>
                <w:szCs w:val="20"/>
              </w:rPr>
              <w:t>2</w:t>
            </w:r>
            <w:r>
              <w:rPr>
                <w:rFonts w:ascii="宋体" w:eastAsia="宋体" w:hAnsi="宋体" w:cs="宋体"/>
                <w:color w:val="000000"/>
                <w:sz w:val="20"/>
                <w:szCs w:val="20"/>
              </w:rPr>
              <w:t>分，每超过</w:t>
            </w:r>
            <w:r>
              <w:rPr>
                <w:rFonts w:ascii="宋体" w:eastAsia="宋体" w:hAnsi="宋体" w:cs="宋体"/>
                <w:color w:val="000000"/>
                <w:sz w:val="20"/>
                <w:szCs w:val="20"/>
              </w:rPr>
              <w:t>1</w:t>
            </w:r>
            <w:r>
              <w:rPr>
                <w:rFonts w:ascii="宋体" w:eastAsia="宋体" w:hAnsi="宋体" w:cs="宋体"/>
                <w:color w:val="000000"/>
                <w:sz w:val="20"/>
                <w:szCs w:val="20"/>
              </w:rPr>
              <w:t>个百分点扣</w:t>
            </w:r>
            <w:r>
              <w:rPr>
                <w:rFonts w:ascii="宋体" w:eastAsia="宋体" w:hAnsi="宋体" w:cs="宋体"/>
                <w:color w:val="000000"/>
                <w:sz w:val="20"/>
                <w:szCs w:val="20"/>
              </w:rPr>
              <w:t>0.1</w:t>
            </w:r>
            <w:r>
              <w:rPr>
                <w:rFonts w:ascii="宋体" w:eastAsia="宋体" w:hAnsi="宋体" w:cs="宋体"/>
                <w:color w:val="000000"/>
                <w:sz w:val="20"/>
                <w:szCs w:val="20"/>
              </w:rPr>
              <w:t>分，扣完为止。</w:t>
            </w:r>
          </w:p>
        </w:tc>
      </w:tr>
      <w:tr w:rsidR="00D230A3">
        <w:trPr>
          <w:cantSplit/>
          <w:trHeight w:val="1145"/>
          <w:jc w:val="center"/>
        </w:trPr>
        <w:tc>
          <w:tcPr>
            <w:tcW w:w="552" w:type="dxa"/>
            <w:vMerge/>
            <w:tcBorders>
              <w:left w:val="single" w:sz="4" w:space="0" w:color="auto"/>
            </w:tcBorders>
            <w:shd w:val="clear" w:color="auto" w:fill="FFFFFF"/>
          </w:tcPr>
          <w:p w:rsidR="00D230A3" w:rsidRDefault="00D230A3"/>
        </w:tc>
        <w:tc>
          <w:tcPr>
            <w:tcW w:w="571" w:type="dxa"/>
            <w:vMerge/>
            <w:tcBorders>
              <w:left w:val="single" w:sz="4" w:space="0" w:color="auto"/>
            </w:tcBorders>
            <w:shd w:val="clear" w:color="auto" w:fill="FFFFFF"/>
            <w:vAlign w:val="center"/>
          </w:tcPr>
          <w:p w:rsidR="00D230A3" w:rsidRDefault="00D230A3"/>
        </w:tc>
        <w:tc>
          <w:tcPr>
            <w:tcW w:w="701" w:type="dxa"/>
            <w:tcBorders>
              <w:top w:val="single" w:sz="4" w:space="0" w:color="auto"/>
              <w:left w:val="single" w:sz="4" w:space="0" w:color="auto"/>
            </w:tcBorders>
            <w:shd w:val="clear" w:color="auto" w:fill="FFFFFF"/>
          </w:tcPr>
          <w:p w:rsidR="00D230A3" w:rsidRDefault="000D28A4">
            <w:pPr>
              <w:pStyle w:val="a4"/>
              <w:shd w:val="clear" w:color="auto" w:fill="auto"/>
              <w:spacing w:line="257" w:lineRule="exact"/>
              <w:ind w:firstLine="0"/>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控制率</w:t>
            </w:r>
          </w:p>
          <w:p w:rsidR="00D230A3" w:rsidRDefault="000D28A4">
            <w:pPr>
              <w:pStyle w:val="a4"/>
              <w:shd w:val="clear" w:color="auto" w:fill="auto"/>
              <w:spacing w:line="257" w:lineRule="exact"/>
              <w:ind w:firstLine="0"/>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2</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2</w:t>
            </w:r>
          </w:p>
        </w:tc>
        <w:tc>
          <w:tcPr>
            <w:tcW w:w="2821" w:type="dxa"/>
            <w:tcBorders>
              <w:top w:val="single" w:sz="4" w:space="0" w:color="auto"/>
              <w:left w:val="single" w:sz="4" w:space="0" w:color="auto"/>
            </w:tcBorders>
            <w:shd w:val="clear" w:color="auto" w:fill="FFFFFF"/>
          </w:tcPr>
          <w:p w:rsidR="00D230A3" w:rsidRDefault="000D28A4">
            <w:pPr>
              <w:pStyle w:val="a4"/>
              <w:shd w:val="clear" w:color="auto" w:fill="auto"/>
              <w:spacing w:before="100" w:line="221" w:lineRule="exact"/>
              <w:ind w:firstLine="0"/>
              <w:rPr>
                <w:sz w:val="20"/>
                <w:szCs w:val="20"/>
              </w:rPr>
            </w:pPr>
            <w:r>
              <w:rPr>
                <w:rFonts w:ascii="宋体" w:eastAsia="宋体" w:hAnsi="宋体" w:cs="宋体"/>
                <w:color w:val="000000"/>
                <w:sz w:val="20"/>
                <w:szCs w:val="20"/>
              </w:rPr>
              <w:t>部门本年度</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实际支岀数与预算安排数的比率，用以反映和考核部门对</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的实际控制程度。</w:t>
            </w:r>
          </w:p>
        </w:tc>
        <w:tc>
          <w:tcPr>
            <w:tcW w:w="4288" w:type="dxa"/>
            <w:tcBorders>
              <w:top w:val="single" w:sz="4" w:space="0" w:color="auto"/>
              <w:left w:val="single" w:sz="4" w:space="0" w:color="auto"/>
              <w:right w:val="single" w:sz="4" w:space="0" w:color="auto"/>
            </w:tcBorders>
            <w:shd w:val="clear" w:color="auto" w:fill="FFFFFF"/>
          </w:tcPr>
          <w:p w:rsidR="00D230A3" w:rsidRDefault="000D28A4">
            <w:pPr>
              <w:pStyle w:val="a4"/>
              <w:shd w:val="clear" w:color="auto" w:fill="auto"/>
              <w:spacing w:before="80" w:line="221" w:lineRule="exact"/>
              <w:ind w:firstLine="0"/>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控制率</w:t>
            </w:r>
            <w:r>
              <w:rPr>
                <w:rFonts w:ascii="宋体" w:eastAsia="宋体" w:hAnsi="宋体" w:cs="宋体"/>
                <w:color w:val="000000"/>
                <w:sz w:val="20"/>
                <w:szCs w:val="20"/>
              </w:rPr>
              <w:t>=</w:t>
            </w:r>
            <w:r>
              <w:rPr>
                <w:rFonts w:ascii="宋体" w:eastAsia="宋体" w:hAnsi="宋体" w:cs="宋体"/>
                <w:color w:val="000000"/>
                <w:sz w:val="20"/>
                <w:szCs w:val="20"/>
              </w:rPr>
              <w:t>（</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实际支岀数</w:t>
            </w:r>
            <w:r>
              <w:rPr>
                <w:rFonts w:ascii="宋体" w:eastAsia="宋体" w:hAnsi="宋体" w:cs="宋体"/>
                <w:color w:val="000000"/>
                <w:sz w:val="20"/>
                <w:szCs w:val="20"/>
              </w:rPr>
              <w:t>/“</w:t>
            </w:r>
            <w:r>
              <w:rPr>
                <w:rFonts w:ascii="宋体" w:eastAsia="宋体" w:hAnsi="宋体" w:cs="宋体"/>
                <w:color w:val="000000"/>
                <w:sz w:val="20"/>
                <w:szCs w:val="20"/>
              </w:rPr>
              <w:t>三公经费</w:t>
            </w:r>
            <w:r>
              <w:rPr>
                <w:rFonts w:ascii="宋体" w:eastAsia="宋体" w:hAnsi="宋体" w:cs="宋体"/>
                <w:color w:val="000000"/>
                <w:sz w:val="20"/>
                <w:szCs w:val="20"/>
              </w:rPr>
              <w:t>”</w:t>
            </w:r>
            <w:r>
              <w:rPr>
                <w:rFonts w:ascii="宋体" w:eastAsia="宋体" w:hAnsi="宋体" w:cs="宋体"/>
                <w:color w:val="000000"/>
                <w:sz w:val="20"/>
                <w:szCs w:val="20"/>
              </w:rPr>
              <w:t>预算安排数）</w:t>
            </w:r>
            <w:r>
              <w:rPr>
                <w:rFonts w:ascii="宋体" w:eastAsia="宋体" w:hAnsi="宋体" w:cs="宋体"/>
                <w:color w:val="000000"/>
                <w:sz w:val="20"/>
                <w:szCs w:val="20"/>
              </w:rPr>
              <w:t>X100%</w:t>
            </w:r>
            <w:r>
              <w:rPr>
                <w:rFonts w:ascii="宋体" w:eastAsia="宋体" w:hAnsi="宋体" w:cs="宋体"/>
                <w:color w:val="000000"/>
                <w:sz w:val="20"/>
                <w:szCs w:val="20"/>
              </w:rPr>
              <w:t>。为</w:t>
            </w:r>
            <w:r>
              <w:rPr>
                <w:rFonts w:ascii="宋体" w:eastAsia="宋体" w:hAnsi="宋体" w:cs="宋体"/>
                <w:color w:val="000000"/>
                <w:sz w:val="20"/>
                <w:szCs w:val="20"/>
              </w:rPr>
              <w:t>100%</w:t>
            </w:r>
            <w:r>
              <w:rPr>
                <w:rFonts w:ascii="宋体" w:eastAsia="宋体" w:hAnsi="宋体" w:cs="宋体"/>
                <w:color w:val="000000"/>
                <w:sz w:val="20"/>
                <w:szCs w:val="20"/>
              </w:rPr>
              <w:t>的计</w:t>
            </w:r>
            <w:r>
              <w:rPr>
                <w:rFonts w:ascii="宋体" w:eastAsia="宋体" w:hAnsi="宋体" w:cs="宋体"/>
                <w:color w:val="000000"/>
                <w:sz w:val="20"/>
                <w:szCs w:val="20"/>
              </w:rPr>
              <w:t>2</w:t>
            </w:r>
            <w:r>
              <w:rPr>
                <w:rFonts w:ascii="宋体" w:eastAsia="宋体" w:hAnsi="宋体" w:cs="宋体"/>
                <w:color w:val="000000"/>
                <w:sz w:val="20"/>
                <w:szCs w:val="20"/>
              </w:rPr>
              <w:t>分，每超过</w:t>
            </w:r>
            <w:r>
              <w:rPr>
                <w:rFonts w:ascii="宋体" w:eastAsia="宋体" w:hAnsi="宋体" w:cs="宋体"/>
                <w:color w:val="000000"/>
                <w:sz w:val="20"/>
                <w:szCs w:val="20"/>
              </w:rPr>
              <w:t>1</w:t>
            </w:r>
            <w:r>
              <w:rPr>
                <w:rFonts w:ascii="宋体" w:eastAsia="宋体" w:hAnsi="宋体" w:cs="宋体"/>
                <w:color w:val="000000"/>
                <w:sz w:val="20"/>
                <w:szCs w:val="20"/>
              </w:rPr>
              <w:t>个百分点扣</w:t>
            </w:r>
            <w:r>
              <w:rPr>
                <w:rFonts w:ascii="宋体" w:eastAsia="宋体" w:hAnsi="宋体" w:cs="宋体"/>
                <w:color w:val="000000"/>
                <w:sz w:val="20"/>
                <w:szCs w:val="20"/>
              </w:rPr>
              <w:t>0.5</w:t>
            </w:r>
            <w:r>
              <w:rPr>
                <w:rFonts w:ascii="宋体" w:eastAsia="宋体" w:hAnsi="宋体" w:cs="宋体"/>
                <w:color w:val="000000"/>
                <w:sz w:val="20"/>
                <w:szCs w:val="20"/>
              </w:rPr>
              <w:t>分，扣完为止。</w:t>
            </w:r>
          </w:p>
        </w:tc>
      </w:tr>
      <w:tr w:rsidR="00D230A3">
        <w:trPr>
          <w:cantSplit/>
          <w:trHeight w:val="1145"/>
          <w:jc w:val="center"/>
        </w:trPr>
        <w:tc>
          <w:tcPr>
            <w:tcW w:w="552" w:type="dxa"/>
            <w:vMerge/>
            <w:tcBorders>
              <w:left w:val="single" w:sz="4" w:space="0" w:color="auto"/>
            </w:tcBorders>
            <w:shd w:val="clear" w:color="auto" w:fill="FFFFFF"/>
          </w:tcPr>
          <w:p w:rsidR="00D230A3" w:rsidRDefault="00D230A3"/>
        </w:tc>
        <w:tc>
          <w:tcPr>
            <w:tcW w:w="571" w:type="dxa"/>
            <w:vMerge/>
            <w:tcBorders>
              <w:left w:val="single" w:sz="4" w:space="0" w:color="auto"/>
            </w:tcBorders>
            <w:shd w:val="clear" w:color="auto" w:fill="FFFFFF"/>
            <w:vAlign w:val="center"/>
          </w:tcPr>
          <w:p w:rsidR="00D230A3" w:rsidRDefault="00D230A3"/>
        </w:tc>
        <w:tc>
          <w:tcPr>
            <w:tcW w:w="70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78" w:lineRule="exact"/>
              <w:ind w:firstLine="0"/>
              <w:jc w:val="center"/>
              <w:rPr>
                <w:sz w:val="20"/>
                <w:szCs w:val="20"/>
              </w:rPr>
            </w:pPr>
            <w:r>
              <w:rPr>
                <w:rFonts w:ascii="宋体" w:eastAsia="宋体" w:hAnsi="宋体" w:cs="宋体"/>
                <w:color w:val="000000"/>
                <w:sz w:val="20"/>
                <w:szCs w:val="20"/>
              </w:rPr>
              <w:t>政府采购</w:t>
            </w:r>
          </w:p>
          <w:p w:rsidR="00D230A3" w:rsidRDefault="000D28A4">
            <w:pPr>
              <w:pStyle w:val="a4"/>
              <w:shd w:val="clear" w:color="auto" w:fill="auto"/>
              <w:spacing w:line="264" w:lineRule="exact"/>
              <w:ind w:firstLine="0"/>
              <w:jc w:val="right"/>
              <w:rPr>
                <w:sz w:val="20"/>
                <w:szCs w:val="20"/>
              </w:rPr>
            </w:pPr>
            <w:r>
              <w:rPr>
                <w:rFonts w:ascii="宋体" w:eastAsia="宋体" w:hAnsi="宋体" w:cs="宋体"/>
                <w:color w:val="000000"/>
                <w:sz w:val="20"/>
                <w:szCs w:val="20"/>
              </w:rPr>
              <w:t>执行率（</w:t>
            </w:r>
            <w:r>
              <w:rPr>
                <w:rFonts w:ascii="宋体" w:eastAsia="宋体" w:hAnsi="宋体" w:cs="宋体"/>
                <w:color w:val="000000"/>
                <w:sz w:val="20"/>
                <w:szCs w:val="20"/>
              </w:rPr>
              <w:t>4</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3</w:t>
            </w:r>
          </w:p>
        </w:tc>
        <w:tc>
          <w:tcPr>
            <w:tcW w:w="282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21" w:lineRule="exact"/>
              <w:ind w:firstLine="0"/>
              <w:rPr>
                <w:sz w:val="20"/>
                <w:szCs w:val="20"/>
              </w:rPr>
            </w:pPr>
            <w:r>
              <w:rPr>
                <w:rFonts w:ascii="宋体" w:eastAsia="宋体" w:hAnsi="宋体" w:cs="宋体"/>
                <w:color w:val="000000"/>
                <w:sz w:val="20"/>
                <w:szCs w:val="20"/>
              </w:rPr>
              <w:t>部门本年度实际政府采购金额与年初政府采购预算的比率，用以反映和考核部门政府采购预算执行情况。</w:t>
            </w:r>
          </w:p>
        </w:tc>
        <w:tc>
          <w:tcPr>
            <w:tcW w:w="4288" w:type="dxa"/>
            <w:tcBorders>
              <w:top w:val="single" w:sz="4" w:space="0" w:color="auto"/>
              <w:left w:val="single" w:sz="4" w:space="0" w:color="auto"/>
              <w:right w:val="single" w:sz="4" w:space="0" w:color="auto"/>
            </w:tcBorders>
            <w:shd w:val="clear" w:color="auto" w:fill="FFFFFF"/>
          </w:tcPr>
          <w:p w:rsidR="00D230A3" w:rsidRDefault="000D28A4">
            <w:pPr>
              <w:pStyle w:val="a4"/>
              <w:shd w:val="clear" w:color="auto" w:fill="auto"/>
              <w:spacing w:line="222" w:lineRule="exact"/>
              <w:ind w:firstLine="0"/>
              <w:rPr>
                <w:sz w:val="20"/>
                <w:szCs w:val="20"/>
              </w:rPr>
            </w:pPr>
            <w:r>
              <w:rPr>
                <w:rFonts w:ascii="宋体" w:eastAsia="宋体" w:hAnsi="宋体" w:cs="宋体"/>
                <w:color w:val="000000"/>
                <w:sz w:val="20"/>
                <w:szCs w:val="20"/>
              </w:rPr>
              <w:t>政府采购执行率</w:t>
            </w:r>
            <w:r>
              <w:rPr>
                <w:rFonts w:ascii="宋体" w:eastAsia="宋体" w:hAnsi="宋体" w:cs="宋体"/>
                <w:color w:val="000000"/>
                <w:sz w:val="20"/>
                <w:szCs w:val="20"/>
              </w:rPr>
              <w:t>=</w:t>
            </w:r>
            <w:r>
              <w:rPr>
                <w:rFonts w:ascii="宋体" w:eastAsia="宋体" w:hAnsi="宋体" w:cs="宋体"/>
                <w:color w:val="000000"/>
                <w:sz w:val="20"/>
                <w:szCs w:val="20"/>
              </w:rPr>
              <w:t>（实际政府采购金额</w:t>
            </w:r>
            <w:r>
              <w:rPr>
                <w:rFonts w:ascii="宋体" w:eastAsia="宋体" w:hAnsi="宋体" w:cs="宋体"/>
                <w:color w:val="000000"/>
                <w:sz w:val="20"/>
                <w:szCs w:val="20"/>
              </w:rPr>
              <w:t>/</w:t>
            </w:r>
            <w:r>
              <w:rPr>
                <w:rFonts w:ascii="宋体" w:eastAsia="宋体" w:hAnsi="宋体" w:cs="宋体"/>
                <w:color w:val="000000"/>
                <w:sz w:val="20"/>
                <w:szCs w:val="20"/>
              </w:rPr>
              <w:t>政府采购预算数）</w:t>
            </w:r>
            <w:r>
              <w:rPr>
                <w:rFonts w:ascii="宋体" w:eastAsia="宋体" w:hAnsi="宋体" w:cs="宋体"/>
                <w:color w:val="000000"/>
                <w:sz w:val="20"/>
                <w:szCs w:val="20"/>
                <w:lang w:val="en-US" w:eastAsia="en-US" w:bidi="en-US"/>
              </w:rPr>
              <w:t>X100%</w:t>
            </w:r>
            <w:r>
              <w:rPr>
                <w:rFonts w:ascii="宋体" w:eastAsia="宋体" w:hAnsi="宋体" w:cs="宋体"/>
                <w:color w:val="000000"/>
                <w:sz w:val="20"/>
                <w:szCs w:val="20"/>
              </w:rPr>
              <w:t>，为</w:t>
            </w:r>
            <w:r>
              <w:rPr>
                <w:rFonts w:ascii="宋体" w:eastAsia="宋体" w:hAnsi="宋体" w:cs="宋体"/>
                <w:color w:val="000000"/>
                <w:sz w:val="20"/>
                <w:szCs w:val="20"/>
              </w:rPr>
              <w:t>100%</w:t>
            </w:r>
            <w:r>
              <w:rPr>
                <w:rFonts w:ascii="宋体" w:eastAsia="宋体" w:hAnsi="宋体" w:cs="宋体"/>
                <w:color w:val="000000"/>
                <w:sz w:val="20"/>
                <w:szCs w:val="20"/>
              </w:rPr>
              <w:t>的计</w:t>
            </w:r>
            <w:r>
              <w:rPr>
                <w:rFonts w:ascii="宋体" w:eastAsia="宋体" w:hAnsi="宋体" w:cs="宋体"/>
                <w:color w:val="000000"/>
                <w:sz w:val="20"/>
                <w:szCs w:val="20"/>
              </w:rPr>
              <w:t>2</w:t>
            </w:r>
            <w:r>
              <w:rPr>
                <w:rFonts w:ascii="宋体" w:eastAsia="宋体" w:hAnsi="宋体" w:cs="宋体"/>
                <w:color w:val="000000"/>
                <w:sz w:val="20"/>
                <w:szCs w:val="20"/>
              </w:rPr>
              <w:t>分，每低于</w:t>
            </w:r>
            <w:r>
              <w:rPr>
                <w:rFonts w:ascii="宋体" w:eastAsia="宋体" w:hAnsi="宋体" w:cs="宋体"/>
                <w:color w:val="000000"/>
                <w:sz w:val="20"/>
                <w:szCs w:val="20"/>
              </w:rPr>
              <w:t>1</w:t>
            </w:r>
            <w:r>
              <w:rPr>
                <w:rFonts w:ascii="宋体" w:eastAsia="宋体" w:hAnsi="宋体" w:cs="宋体"/>
                <w:color w:val="000000"/>
                <w:sz w:val="20"/>
                <w:szCs w:val="20"/>
              </w:rPr>
              <w:t>个百分点扣</w:t>
            </w:r>
            <w:r>
              <w:rPr>
                <w:rFonts w:ascii="宋体" w:eastAsia="宋体" w:hAnsi="宋体" w:cs="宋体"/>
                <w:color w:val="000000"/>
                <w:sz w:val="20"/>
                <w:szCs w:val="20"/>
              </w:rPr>
              <w:t>0.5</w:t>
            </w:r>
            <w:r>
              <w:rPr>
                <w:rFonts w:ascii="宋体" w:eastAsia="宋体" w:hAnsi="宋体" w:cs="宋体"/>
                <w:color w:val="000000"/>
                <w:sz w:val="20"/>
                <w:szCs w:val="20"/>
              </w:rPr>
              <w:t>分，扣完为止；政府采购预算：采购机关根据事业发展计划和行政任务编制的、并经过规定程序批准的年度政府采购计划。</w:t>
            </w:r>
          </w:p>
        </w:tc>
      </w:tr>
      <w:tr w:rsidR="00D230A3">
        <w:trPr>
          <w:cantSplit/>
          <w:trHeight w:val="1145"/>
          <w:jc w:val="center"/>
        </w:trPr>
        <w:tc>
          <w:tcPr>
            <w:tcW w:w="552" w:type="dxa"/>
            <w:vMerge/>
            <w:tcBorders>
              <w:left w:val="single" w:sz="4" w:space="0" w:color="auto"/>
            </w:tcBorders>
            <w:shd w:val="clear" w:color="auto" w:fill="FFFFFF"/>
          </w:tcPr>
          <w:p w:rsidR="00D230A3" w:rsidRDefault="00D230A3"/>
        </w:tc>
        <w:tc>
          <w:tcPr>
            <w:tcW w:w="571" w:type="dxa"/>
            <w:vMerge w:val="restart"/>
            <w:tcBorders>
              <w:top w:val="single" w:sz="4" w:space="0" w:color="auto"/>
              <w:left w:val="single" w:sz="4" w:space="0" w:color="auto"/>
            </w:tcBorders>
            <w:shd w:val="clear" w:color="auto" w:fill="FFFFFF"/>
          </w:tcPr>
          <w:p w:rsidR="00D230A3" w:rsidRDefault="000D28A4">
            <w:pPr>
              <w:pStyle w:val="a4"/>
              <w:shd w:val="clear" w:color="auto" w:fill="auto"/>
              <w:spacing w:line="259" w:lineRule="exact"/>
              <w:ind w:firstLine="0"/>
              <w:jc w:val="center"/>
              <w:rPr>
                <w:sz w:val="20"/>
                <w:szCs w:val="20"/>
              </w:rPr>
            </w:pPr>
            <w:r>
              <w:rPr>
                <w:rFonts w:ascii="宋体" w:eastAsia="宋体" w:hAnsi="宋体" w:cs="宋体"/>
                <w:color w:val="000000"/>
                <w:sz w:val="20"/>
                <w:szCs w:val="20"/>
              </w:rPr>
              <w:t>预算管理（</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701" w:type="dxa"/>
            <w:tcBorders>
              <w:top w:val="single" w:sz="4" w:space="0" w:color="auto"/>
              <w:left w:val="single" w:sz="4" w:space="0" w:color="auto"/>
              <w:bottom w:val="single" w:sz="4" w:space="0" w:color="auto"/>
            </w:tcBorders>
            <w:shd w:val="clear" w:color="auto" w:fill="FFFFFF"/>
          </w:tcPr>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管理制</w:t>
            </w:r>
          </w:p>
          <w:p w:rsidR="00D230A3" w:rsidRDefault="000D28A4">
            <w:pPr>
              <w:pStyle w:val="a4"/>
              <w:shd w:val="clear" w:color="auto" w:fill="auto"/>
              <w:spacing w:line="240" w:lineRule="auto"/>
              <w:ind w:firstLine="220"/>
              <w:rPr>
                <w:sz w:val="20"/>
                <w:szCs w:val="20"/>
              </w:rPr>
            </w:pPr>
            <w:r>
              <w:rPr>
                <w:rFonts w:ascii="宋体" w:eastAsia="宋体" w:hAnsi="宋体" w:cs="宋体"/>
                <w:color w:val="000000"/>
                <w:sz w:val="20"/>
                <w:szCs w:val="20"/>
              </w:rPr>
              <w:t>度</w:t>
            </w:r>
          </w:p>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健全性</w:t>
            </w:r>
          </w:p>
          <w:p w:rsidR="00D230A3" w:rsidRDefault="000D28A4">
            <w:pPr>
              <w:pStyle w:val="a4"/>
              <w:shd w:val="clear" w:color="auto" w:fill="auto"/>
              <w:spacing w:line="240" w:lineRule="auto"/>
              <w:ind w:firstLine="0"/>
              <w:jc w:val="left"/>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2</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2</w:t>
            </w:r>
          </w:p>
        </w:tc>
        <w:tc>
          <w:tcPr>
            <w:tcW w:w="2821" w:type="dxa"/>
            <w:tcBorders>
              <w:top w:val="single" w:sz="4" w:space="0" w:color="auto"/>
              <w:left w:val="single" w:sz="4" w:space="0" w:color="auto"/>
              <w:bottom w:val="single" w:sz="4" w:space="0" w:color="auto"/>
            </w:tcBorders>
            <w:shd w:val="clear" w:color="auto" w:fill="FFFFFF"/>
            <w:vAlign w:val="bottom"/>
          </w:tcPr>
          <w:p w:rsidR="00D230A3" w:rsidRDefault="000D28A4">
            <w:pPr>
              <w:pStyle w:val="a4"/>
              <w:shd w:val="clear" w:color="auto" w:fill="auto"/>
              <w:spacing w:line="220" w:lineRule="exact"/>
              <w:ind w:firstLine="0"/>
              <w:rPr>
                <w:sz w:val="20"/>
                <w:szCs w:val="20"/>
              </w:rPr>
            </w:pPr>
            <w:r>
              <w:rPr>
                <w:rFonts w:ascii="宋体" w:eastAsia="宋体" w:hAnsi="宋体" w:cs="宋体"/>
                <w:color w:val="000000"/>
                <w:sz w:val="20"/>
                <w:szCs w:val="20"/>
              </w:rPr>
              <w:t>部门为加强预算管理、规范财务行为而制定的管理制度是否健全完整，用以反映和考核部门预算管理制度对完成主要职责或促进事业发展的保障情况。</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D230A3" w:rsidRDefault="000D28A4">
            <w:pPr>
              <w:pStyle w:val="a4"/>
              <w:shd w:val="clear" w:color="auto" w:fill="auto"/>
              <w:spacing w:line="214" w:lineRule="exact"/>
              <w:ind w:firstLine="0"/>
              <w:rPr>
                <w:sz w:val="20"/>
                <w:szCs w:val="20"/>
              </w:rPr>
            </w:pPr>
            <w:r>
              <w:rPr>
                <w:rFonts w:ascii="宋体" w:eastAsia="宋体" w:hAnsi="宋体" w:cs="宋体"/>
                <w:color w:val="000000"/>
                <w:sz w:val="20"/>
                <w:szCs w:val="20"/>
              </w:rPr>
              <w:t>己制定或具有预算资金管理办法、内部财务管理制度、会计核算制度等管理制度计</w:t>
            </w:r>
            <w:r>
              <w:rPr>
                <w:rFonts w:ascii="宋体" w:eastAsia="宋体" w:hAnsi="宋体" w:cs="宋体"/>
                <w:color w:val="000000"/>
                <w:sz w:val="20"/>
                <w:szCs w:val="20"/>
              </w:rPr>
              <w:t>1</w:t>
            </w:r>
            <w:r>
              <w:rPr>
                <w:rFonts w:ascii="宋体" w:eastAsia="宋体" w:hAnsi="宋体" w:cs="宋体"/>
                <w:color w:val="000000"/>
                <w:sz w:val="20"/>
                <w:szCs w:val="20"/>
              </w:rPr>
              <w:t>分；相关管理制度合法、合规、完整计</w:t>
            </w:r>
            <w:r>
              <w:rPr>
                <w:rFonts w:ascii="宋体" w:eastAsia="宋体" w:hAnsi="宋体" w:cs="宋体"/>
                <w:color w:val="000000"/>
                <w:sz w:val="20"/>
                <w:szCs w:val="20"/>
              </w:rPr>
              <w:t>0.5</w:t>
            </w:r>
            <w:r>
              <w:rPr>
                <w:rFonts w:ascii="宋体" w:eastAsia="宋体" w:hAnsi="宋体" w:cs="宋体"/>
                <w:color w:val="000000"/>
                <w:sz w:val="20"/>
                <w:szCs w:val="20"/>
              </w:rPr>
              <w:t>分；相关管理制度得到有效执行计</w:t>
            </w:r>
            <w:r>
              <w:rPr>
                <w:rFonts w:ascii="宋体" w:eastAsia="宋体" w:hAnsi="宋体" w:cs="宋体"/>
                <w:color w:val="000000"/>
                <w:sz w:val="20"/>
                <w:szCs w:val="20"/>
              </w:rPr>
              <w:t>0.5</w:t>
            </w:r>
            <w:r>
              <w:rPr>
                <w:rFonts w:ascii="宋体" w:eastAsia="宋体" w:hAnsi="宋体" w:cs="宋体"/>
                <w:color w:val="000000"/>
                <w:sz w:val="20"/>
                <w:szCs w:val="20"/>
              </w:rPr>
              <w:t>分。</w:t>
            </w:r>
          </w:p>
        </w:tc>
      </w:tr>
      <w:tr w:rsidR="00D230A3">
        <w:trPr>
          <w:cantSplit/>
          <w:trHeight w:val="1145"/>
          <w:jc w:val="center"/>
        </w:trPr>
        <w:tc>
          <w:tcPr>
            <w:tcW w:w="552" w:type="dxa"/>
            <w:tcBorders>
              <w:left w:val="single" w:sz="4" w:space="0" w:color="auto"/>
            </w:tcBorders>
            <w:shd w:val="clear" w:color="auto" w:fill="FFFFFF"/>
          </w:tcPr>
          <w:p w:rsidR="00D230A3" w:rsidRDefault="00D230A3"/>
        </w:tc>
        <w:tc>
          <w:tcPr>
            <w:tcW w:w="571" w:type="dxa"/>
            <w:vMerge/>
            <w:tcBorders>
              <w:left w:val="single" w:sz="4" w:space="0" w:color="auto"/>
            </w:tcBorders>
            <w:shd w:val="clear" w:color="auto" w:fill="FFFFFF"/>
          </w:tcPr>
          <w:p w:rsidR="00D230A3" w:rsidRDefault="00D230A3">
            <w:pPr>
              <w:pStyle w:val="a4"/>
              <w:shd w:val="clear" w:color="auto" w:fill="auto"/>
              <w:spacing w:line="259" w:lineRule="exact"/>
              <w:ind w:firstLine="0"/>
              <w:jc w:val="center"/>
              <w:rPr>
                <w:rFonts w:ascii="宋体" w:eastAsia="宋体" w:hAnsi="宋体" w:cs="宋体"/>
                <w:color w:val="000000"/>
                <w:sz w:val="20"/>
                <w:szCs w:val="20"/>
              </w:rPr>
            </w:pPr>
          </w:p>
        </w:tc>
        <w:tc>
          <w:tcPr>
            <w:tcW w:w="701"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83" w:lineRule="exact"/>
              <w:ind w:firstLine="0"/>
              <w:jc w:val="center"/>
              <w:rPr>
                <w:sz w:val="20"/>
                <w:szCs w:val="20"/>
              </w:rPr>
            </w:pPr>
            <w:r>
              <w:rPr>
                <w:rFonts w:ascii="宋体" w:eastAsia="宋体" w:hAnsi="宋体" w:cs="宋体"/>
                <w:color w:val="000000"/>
                <w:sz w:val="20"/>
                <w:szCs w:val="20"/>
              </w:rPr>
              <w:t>资金使用</w:t>
            </w:r>
          </w:p>
          <w:p w:rsidR="00D230A3" w:rsidRDefault="000D28A4">
            <w:pPr>
              <w:pStyle w:val="a4"/>
              <w:shd w:val="clear" w:color="auto" w:fill="auto"/>
              <w:spacing w:line="259" w:lineRule="exact"/>
              <w:ind w:firstLine="0"/>
              <w:rPr>
                <w:rFonts w:ascii="宋体" w:eastAsia="宋体" w:hAnsi="宋体" w:cs="宋体"/>
                <w:color w:val="000000"/>
                <w:sz w:val="20"/>
                <w:szCs w:val="20"/>
              </w:rPr>
            </w:pPr>
            <w:r>
              <w:rPr>
                <w:rFonts w:ascii="宋体" w:eastAsia="宋体" w:hAnsi="宋体" w:cs="宋体"/>
                <w:color w:val="000000"/>
                <w:sz w:val="20"/>
                <w:szCs w:val="20"/>
              </w:rPr>
              <w:t>合规性（</w:t>
            </w:r>
            <w:r>
              <w:rPr>
                <w:rFonts w:ascii="宋体" w:eastAsia="宋体" w:hAnsi="宋体" w:cs="宋体"/>
                <w:color w:val="000000"/>
                <w:sz w:val="20"/>
                <w:szCs w:val="20"/>
              </w:rPr>
              <w:t>1</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140"/>
              <w:rPr>
                <w:rFonts w:ascii="宋体" w:eastAsia="宋体" w:hAnsi="宋体" w:cs="宋体"/>
                <w:color w:val="000000"/>
                <w:sz w:val="20"/>
                <w:szCs w:val="20"/>
              </w:rPr>
            </w:pPr>
            <w:r>
              <w:rPr>
                <w:rFonts w:ascii="宋体" w:eastAsia="宋体" w:hAnsi="宋体" w:cs="宋体"/>
                <w:color w:val="000000"/>
                <w:sz w:val="20"/>
                <w:szCs w:val="20"/>
              </w:rPr>
              <w:t>1</w:t>
            </w:r>
          </w:p>
        </w:tc>
        <w:tc>
          <w:tcPr>
            <w:tcW w:w="2821"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21" w:lineRule="exact"/>
              <w:ind w:firstLine="0"/>
              <w:rPr>
                <w:rFonts w:ascii="宋体" w:eastAsia="宋体" w:hAnsi="宋体" w:cs="宋体"/>
                <w:color w:val="000000"/>
                <w:sz w:val="20"/>
                <w:szCs w:val="20"/>
              </w:rPr>
            </w:pPr>
            <w:r>
              <w:rPr>
                <w:rFonts w:ascii="宋体" w:eastAsia="宋体" w:hAnsi="宋体" w:cs="宋体"/>
                <w:color w:val="000000"/>
                <w:sz w:val="20"/>
                <w:szCs w:val="20"/>
              </w:rPr>
              <w:t>部门使用预算资金是否符合相关的预算财务管理制度的规定，用以反映和考核部门预算资金的规范运行情况。</w:t>
            </w:r>
          </w:p>
        </w:tc>
        <w:tc>
          <w:tcPr>
            <w:tcW w:w="4288" w:type="dxa"/>
            <w:tcBorders>
              <w:top w:val="single" w:sz="4" w:space="0" w:color="auto"/>
              <w:left w:val="single" w:sz="4" w:space="0" w:color="auto"/>
              <w:bottom w:val="single" w:sz="4" w:space="0" w:color="auto"/>
              <w:right w:val="single" w:sz="4" w:space="0" w:color="auto"/>
            </w:tcBorders>
            <w:shd w:val="clear" w:color="auto" w:fill="FFFFFF"/>
          </w:tcPr>
          <w:p w:rsidR="00D230A3" w:rsidRDefault="000D28A4">
            <w:pPr>
              <w:pStyle w:val="a4"/>
              <w:shd w:val="clear" w:color="auto" w:fill="auto"/>
              <w:spacing w:line="218" w:lineRule="exact"/>
              <w:ind w:left="360" w:firstLine="0"/>
              <w:rPr>
                <w:rFonts w:ascii="宋体" w:eastAsia="宋体" w:hAnsi="宋体" w:cs="宋体"/>
                <w:color w:val="000000"/>
                <w:sz w:val="20"/>
                <w:szCs w:val="20"/>
              </w:rPr>
            </w:pPr>
            <w:r>
              <w:rPr>
                <w:rFonts w:ascii="宋体" w:eastAsia="宋体" w:hAnsi="宋体" w:cs="宋体"/>
                <w:color w:val="000000"/>
                <w:sz w:val="20"/>
                <w:szCs w:val="20"/>
              </w:rPr>
              <w:t>①</w:t>
            </w:r>
            <w:r>
              <w:rPr>
                <w:rFonts w:ascii="宋体" w:eastAsia="宋体" w:hAnsi="宋体" w:cs="宋体"/>
                <w:color w:val="000000"/>
                <w:sz w:val="20"/>
                <w:szCs w:val="20"/>
              </w:rPr>
              <w:t>合国家财经法规和财务管理制度规定以及有关专项资金管理办法的规定计</w:t>
            </w:r>
            <w:r>
              <w:rPr>
                <w:rFonts w:ascii="宋体" w:eastAsia="宋体" w:hAnsi="宋体" w:cs="宋体"/>
                <w:color w:val="000000"/>
                <w:sz w:val="20"/>
                <w:szCs w:val="20"/>
              </w:rPr>
              <w:t>0.2</w:t>
            </w:r>
            <w:r>
              <w:rPr>
                <w:rFonts w:ascii="宋体" w:eastAsia="宋体" w:hAnsi="宋体" w:cs="宋体"/>
                <w:color w:val="000000"/>
                <w:sz w:val="20"/>
                <w:szCs w:val="20"/>
              </w:rPr>
              <w:t>分；</w:t>
            </w:r>
            <w:r>
              <w:rPr>
                <w:rFonts w:ascii="宋体" w:eastAsia="宋体" w:hAnsi="宋体" w:cs="宋体"/>
                <w:color w:val="000000"/>
                <w:sz w:val="20"/>
                <w:szCs w:val="20"/>
              </w:rPr>
              <w:t>②</w:t>
            </w:r>
            <w:r>
              <w:rPr>
                <w:rFonts w:ascii="宋体" w:eastAsia="宋体" w:hAnsi="宋体" w:cs="宋体"/>
                <w:color w:val="000000"/>
                <w:sz w:val="20"/>
                <w:szCs w:val="20"/>
              </w:rPr>
              <w:t>资金的拨付有完整的审批程序和手续计</w:t>
            </w:r>
            <w:r>
              <w:rPr>
                <w:rFonts w:ascii="宋体" w:eastAsia="宋体" w:hAnsi="宋体" w:cs="宋体"/>
                <w:color w:val="000000"/>
                <w:sz w:val="20"/>
                <w:szCs w:val="20"/>
                <w:lang w:val="en-US" w:eastAsia="en-US" w:bidi="en-US"/>
              </w:rPr>
              <w:t>0.2</w:t>
            </w:r>
            <w:r>
              <w:rPr>
                <w:rFonts w:ascii="宋体" w:eastAsia="宋体" w:hAnsi="宋体" w:cs="宋体"/>
                <w:color w:val="000000"/>
                <w:sz w:val="20"/>
                <w:szCs w:val="20"/>
              </w:rPr>
              <w:t>分；</w:t>
            </w:r>
            <w:r>
              <w:rPr>
                <w:rFonts w:ascii="宋体" w:eastAsia="宋体" w:hAnsi="宋体" w:cs="宋体"/>
                <w:color w:val="000000"/>
                <w:sz w:val="20"/>
                <w:szCs w:val="20"/>
              </w:rPr>
              <w:t>③</w:t>
            </w:r>
            <w:r>
              <w:rPr>
                <w:rFonts w:ascii="宋体" w:eastAsia="宋体" w:hAnsi="宋体" w:cs="宋体"/>
                <w:color w:val="000000"/>
                <w:sz w:val="20"/>
                <w:szCs w:val="20"/>
              </w:rPr>
              <w:t>项目的重大开支经过评估论证计</w:t>
            </w:r>
            <w:r>
              <w:rPr>
                <w:rFonts w:ascii="宋体" w:eastAsia="宋体" w:hAnsi="宋体" w:cs="宋体"/>
                <w:color w:val="000000"/>
                <w:sz w:val="20"/>
                <w:szCs w:val="20"/>
                <w:lang w:val="en-US" w:eastAsia="en-US" w:bidi="en-US"/>
              </w:rPr>
              <w:t>0.2</w:t>
            </w:r>
            <w:r>
              <w:rPr>
                <w:rFonts w:ascii="宋体" w:eastAsia="宋体" w:hAnsi="宋体" w:cs="宋体"/>
                <w:color w:val="000000"/>
                <w:sz w:val="20"/>
                <w:szCs w:val="20"/>
              </w:rPr>
              <w:t>分；</w:t>
            </w:r>
            <w:r>
              <w:rPr>
                <w:rFonts w:ascii="宋体" w:eastAsia="宋体" w:hAnsi="宋体" w:cs="宋体"/>
                <w:color w:val="000000"/>
                <w:sz w:val="20"/>
                <w:szCs w:val="20"/>
              </w:rPr>
              <w:t>④</w:t>
            </w:r>
            <w:r>
              <w:rPr>
                <w:rFonts w:ascii="宋体" w:eastAsia="宋体" w:hAnsi="宋体" w:cs="宋体"/>
                <w:color w:val="000000"/>
                <w:sz w:val="20"/>
                <w:szCs w:val="20"/>
              </w:rPr>
              <w:t>符合部门预算批复的用途计</w:t>
            </w:r>
            <w:r>
              <w:rPr>
                <w:rFonts w:ascii="宋体" w:eastAsia="宋体" w:hAnsi="宋体" w:cs="宋体"/>
                <w:color w:val="000000"/>
                <w:sz w:val="20"/>
                <w:szCs w:val="20"/>
                <w:lang w:val="en-US" w:eastAsia="en-US" w:bidi="en-US"/>
              </w:rPr>
              <w:t>0.2</w:t>
            </w:r>
            <w:r>
              <w:rPr>
                <w:rFonts w:ascii="宋体" w:eastAsia="宋体" w:hAnsi="宋体" w:cs="宋体"/>
                <w:color w:val="000000"/>
                <w:sz w:val="20"/>
                <w:szCs w:val="20"/>
              </w:rPr>
              <w:t>分；</w:t>
            </w:r>
            <w:r>
              <w:rPr>
                <w:rFonts w:ascii="宋体" w:eastAsia="宋体" w:hAnsi="宋体" w:cs="宋体"/>
                <w:color w:val="000000"/>
                <w:sz w:val="20"/>
                <w:szCs w:val="20"/>
              </w:rPr>
              <w:t>⑤</w:t>
            </w:r>
            <w:r>
              <w:rPr>
                <w:rFonts w:ascii="宋体" w:eastAsia="宋体" w:hAnsi="宋体" w:cs="宋体"/>
                <w:color w:val="000000"/>
                <w:sz w:val="20"/>
                <w:szCs w:val="20"/>
              </w:rPr>
              <w:t>不存在截留、挤占、挪用、虚列支岀等情况计</w:t>
            </w:r>
            <w:r>
              <w:rPr>
                <w:rFonts w:ascii="宋体" w:eastAsia="宋体" w:hAnsi="宋体" w:cs="宋体"/>
                <w:color w:val="000000"/>
                <w:sz w:val="20"/>
                <w:szCs w:val="20"/>
                <w:lang w:val="en-US" w:eastAsia="en-US" w:bidi="en-US"/>
              </w:rPr>
              <w:t>0.2</w:t>
            </w:r>
            <w:r>
              <w:rPr>
                <w:rFonts w:ascii="宋体" w:eastAsia="宋体" w:hAnsi="宋体" w:cs="宋体"/>
                <w:color w:val="000000"/>
                <w:sz w:val="20"/>
                <w:szCs w:val="20"/>
              </w:rPr>
              <w:t>分。</w:t>
            </w:r>
          </w:p>
        </w:tc>
      </w:tr>
      <w:tr w:rsidR="00D230A3">
        <w:trPr>
          <w:cantSplit/>
          <w:trHeight w:val="1145"/>
          <w:jc w:val="center"/>
        </w:trPr>
        <w:tc>
          <w:tcPr>
            <w:tcW w:w="552" w:type="dxa"/>
            <w:tcBorders>
              <w:left w:val="single" w:sz="4" w:space="0" w:color="auto"/>
            </w:tcBorders>
            <w:shd w:val="clear" w:color="auto" w:fill="FFFFFF"/>
          </w:tcPr>
          <w:p w:rsidR="00D230A3" w:rsidRDefault="00D230A3"/>
        </w:tc>
        <w:tc>
          <w:tcPr>
            <w:tcW w:w="571" w:type="dxa"/>
            <w:vMerge/>
            <w:tcBorders>
              <w:left w:val="single" w:sz="4" w:space="0" w:color="auto"/>
            </w:tcBorders>
            <w:shd w:val="clear" w:color="auto" w:fill="FFFFFF"/>
          </w:tcPr>
          <w:p w:rsidR="00D230A3" w:rsidRDefault="00D230A3">
            <w:pPr>
              <w:pStyle w:val="a4"/>
              <w:shd w:val="clear" w:color="auto" w:fill="auto"/>
              <w:spacing w:line="259" w:lineRule="exact"/>
              <w:ind w:firstLine="0"/>
              <w:jc w:val="center"/>
              <w:rPr>
                <w:rFonts w:ascii="宋体" w:eastAsia="宋体" w:hAnsi="宋体" w:cs="宋体"/>
                <w:color w:val="000000"/>
                <w:sz w:val="20"/>
                <w:szCs w:val="20"/>
              </w:rPr>
            </w:pPr>
          </w:p>
        </w:tc>
        <w:tc>
          <w:tcPr>
            <w:tcW w:w="701" w:type="dxa"/>
            <w:tcBorders>
              <w:top w:val="single" w:sz="4" w:space="0" w:color="auto"/>
              <w:left w:val="single" w:sz="4" w:space="0" w:color="auto"/>
              <w:bottom w:val="single" w:sz="4" w:space="0" w:color="auto"/>
            </w:tcBorders>
            <w:shd w:val="clear" w:color="auto" w:fill="FFFFFF"/>
            <w:vAlign w:val="bottom"/>
          </w:tcPr>
          <w:p w:rsidR="00D230A3" w:rsidRDefault="000D28A4">
            <w:pPr>
              <w:pStyle w:val="a4"/>
              <w:shd w:val="clear" w:color="auto" w:fill="auto"/>
              <w:spacing w:line="266" w:lineRule="exact"/>
              <w:ind w:firstLine="0"/>
              <w:jc w:val="center"/>
              <w:rPr>
                <w:sz w:val="20"/>
                <w:szCs w:val="20"/>
              </w:rPr>
            </w:pPr>
            <w:r>
              <w:rPr>
                <w:rFonts w:ascii="宋体" w:eastAsia="宋体" w:hAnsi="宋体" w:cs="宋体"/>
                <w:color w:val="000000"/>
                <w:sz w:val="20"/>
                <w:szCs w:val="20"/>
              </w:rPr>
              <w:t>预决算信</w:t>
            </w:r>
          </w:p>
          <w:p w:rsidR="00D230A3" w:rsidRDefault="000D28A4">
            <w:pPr>
              <w:pStyle w:val="a4"/>
              <w:shd w:val="clear" w:color="auto" w:fill="auto"/>
              <w:spacing w:line="266" w:lineRule="exact"/>
              <w:ind w:firstLine="0"/>
              <w:rPr>
                <w:sz w:val="20"/>
                <w:szCs w:val="20"/>
              </w:rPr>
            </w:pPr>
            <w:r>
              <w:rPr>
                <w:rFonts w:ascii="宋体" w:eastAsia="宋体" w:hAnsi="宋体" w:cs="宋体"/>
                <w:color w:val="000000"/>
                <w:sz w:val="20"/>
                <w:szCs w:val="20"/>
              </w:rPr>
              <w:t>息公开</w:t>
            </w:r>
          </w:p>
          <w:p w:rsidR="00D230A3" w:rsidRDefault="000D28A4">
            <w:pPr>
              <w:pStyle w:val="a4"/>
              <w:shd w:val="clear" w:color="auto" w:fill="auto"/>
              <w:spacing w:line="266" w:lineRule="exact"/>
              <w:ind w:firstLine="0"/>
              <w:jc w:val="center"/>
              <w:rPr>
                <w:rFonts w:ascii="宋体" w:eastAsia="宋体" w:hAnsi="宋体" w:cs="宋体"/>
                <w:color w:val="000000"/>
                <w:sz w:val="20"/>
                <w:szCs w:val="20"/>
              </w:rPr>
            </w:pPr>
            <w:r>
              <w:rPr>
                <w:rFonts w:ascii="宋体" w:eastAsia="宋体" w:hAnsi="宋体" w:cs="宋体"/>
                <w:color w:val="000000"/>
                <w:sz w:val="20"/>
                <w:szCs w:val="20"/>
              </w:rPr>
              <w:t>性（</w:t>
            </w:r>
            <w:r>
              <w:rPr>
                <w:rFonts w:ascii="宋体" w:eastAsia="宋体" w:hAnsi="宋体" w:cs="宋体"/>
                <w:color w:val="000000"/>
                <w:sz w:val="20"/>
                <w:szCs w:val="20"/>
              </w:rPr>
              <w:t>1</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140"/>
              <w:rPr>
                <w:rFonts w:ascii="宋体" w:eastAsia="宋体" w:hAnsi="宋体" w:cs="宋体"/>
                <w:color w:val="000000"/>
                <w:sz w:val="20"/>
                <w:szCs w:val="20"/>
              </w:rPr>
            </w:pPr>
            <w:r>
              <w:rPr>
                <w:rFonts w:ascii="宋体" w:eastAsia="宋体" w:hAnsi="宋体" w:cs="宋体"/>
                <w:color w:val="000000"/>
                <w:sz w:val="20"/>
                <w:szCs w:val="20"/>
              </w:rPr>
              <w:t>1</w:t>
            </w:r>
          </w:p>
        </w:tc>
        <w:tc>
          <w:tcPr>
            <w:tcW w:w="2821"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21" w:lineRule="exact"/>
              <w:ind w:firstLine="0"/>
              <w:rPr>
                <w:rFonts w:ascii="宋体" w:eastAsia="宋体" w:hAnsi="宋体" w:cs="宋体"/>
                <w:color w:val="000000"/>
                <w:sz w:val="20"/>
                <w:szCs w:val="20"/>
              </w:rPr>
            </w:pPr>
            <w:r>
              <w:rPr>
                <w:rFonts w:ascii="宋体" w:eastAsia="宋体" w:hAnsi="宋体" w:cs="宋体"/>
                <w:color w:val="000000"/>
                <w:sz w:val="20"/>
                <w:szCs w:val="20"/>
              </w:rPr>
              <w:t>部门是否按照政府信息公开有关规定公开相关预决算信息，用以反映和考核部门预决算管理的公开透明情况。</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D230A3" w:rsidRDefault="000D28A4">
            <w:pPr>
              <w:pStyle w:val="a4"/>
              <w:shd w:val="clear" w:color="auto" w:fill="auto"/>
              <w:spacing w:line="219" w:lineRule="exact"/>
              <w:ind w:firstLine="0"/>
              <w:rPr>
                <w:rFonts w:ascii="宋体" w:eastAsia="宋体" w:hAnsi="宋体" w:cs="宋体"/>
                <w:color w:val="000000"/>
                <w:sz w:val="20"/>
                <w:szCs w:val="20"/>
              </w:rPr>
            </w:pPr>
            <w:r>
              <w:rPr>
                <w:rFonts w:ascii="宋体" w:eastAsia="宋体" w:hAnsi="宋体" w:cs="宋体"/>
                <w:color w:val="000000"/>
                <w:sz w:val="20"/>
                <w:szCs w:val="20"/>
              </w:rPr>
              <w:t>①</w:t>
            </w:r>
            <w:r>
              <w:rPr>
                <w:rFonts w:ascii="宋体" w:eastAsia="宋体" w:hAnsi="宋体" w:cs="宋体"/>
                <w:color w:val="000000"/>
                <w:sz w:val="20"/>
                <w:szCs w:val="20"/>
              </w:rPr>
              <w:t>按规定内容公开预决算信息计</w:t>
            </w:r>
            <w:r>
              <w:rPr>
                <w:rFonts w:ascii="宋体" w:eastAsia="宋体" w:hAnsi="宋体" w:cs="宋体"/>
                <w:color w:val="000000"/>
                <w:sz w:val="20"/>
                <w:szCs w:val="20"/>
                <w:lang w:val="en-US" w:eastAsia="en-US" w:bidi="en-US"/>
              </w:rPr>
              <w:t>0.5</w:t>
            </w:r>
            <w:r>
              <w:rPr>
                <w:rFonts w:ascii="宋体" w:eastAsia="宋体" w:hAnsi="宋体" w:cs="宋体"/>
                <w:color w:val="000000"/>
                <w:sz w:val="20"/>
                <w:szCs w:val="20"/>
              </w:rPr>
              <w:t>分</w:t>
            </w:r>
            <w:r>
              <w:rPr>
                <w:rFonts w:ascii="宋体" w:eastAsia="宋体" w:hAnsi="宋体" w:cs="宋体"/>
                <w:color w:val="000000"/>
                <w:sz w:val="20"/>
                <w:szCs w:val="20"/>
              </w:rPr>
              <w:t>;②</w:t>
            </w:r>
            <w:r>
              <w:rPr>
                <w:rFonts w:ascii="宋体" w:eastAsia="宋体" w:hAnsi="宋体" w:cs="宋体"/>
                <w:color w:val="000000"/>
                <w:sz w:val="20"/>
                <w:szCs w:val="20"/>
              </w:rPr>
              <w:t>按规定时限公开预决算信息计</w:t>
            </w:r>
            <w:r>
              <w:rPr>
                <w:rFonts w:ascii="宋体" w:eastAsia="宋体" w:hAnsi="宋体" w:cs="宋体"/>
                <w:color w:val="000000"/>
                <w:sz w:val="20"/>
                <w:szCs w:val="20"/>
              </w:rPr>
              <w:t>0.5</w:t>
            </w:r>
            <w:r>
              <w:rPr>
                <w:rFonts w:ascii="宋体" w:eastAsia="宋体" w:hAnsi="宋体" w:cs="宋体"/>
                <w:color w:val="000000"/>
                <w:sz w:val="20"/>
                <w:szCs w:val="20"/>
              </w:rPr>
              <w:t>分。预决算信息是指与部门预算、执行、决算、监督、绩效等管理相关的信息。</w:t>
            </w:r>
          </w:p>
        </w:tc>
      </w:tr>
      <w:tr w:rsidR="00D230A3">
        <w:trPr>
          <w:cantSplit/>
          <w:trHeight w:val="1145"/>
          <w:jc w:val="center"/>
        </w:trPr>
        <w:tc>
          <w:tcPr>
            <w:tcW w:w="552" w:type="dxa"/>
            <w:tcBorders>
              <w:left w:val="single" w:sz="4" w:space="0" w:color="auto"/>
            </w:tcBorders>
            <w:shd w:val="clear" w:color="auto" w:fill="FFFFFF"/>
          </w:tcPr>
          <w:p w:rsidR="00D230A3" w:rsidRDefault="00D230A3"/>
        </w:tc>
        <w:tc>
          <w:tcPr>
            <w:tcW w:w="571" w:type="dxa"/>
            <w:vMerge/>
            <w:tcBorders>
              <w:left w:val="single" w:sz="4" w:space="0" w:color="auto"/>
              <w:bottom w:val="single" w:sz="4" w:space="0" w:color="auto"/>
            </w:tcBorders>
            <w:shd w:val="clear" w:color="auto" w:fill="FFFFFF"/>
          </w:tcPr>
          <w:p w:rsidR="00D230A3" w:rsidRDefault="00D230A3">
            <w:pPr>
              <w:pStyle w:val="a4"/>
              <w:shd w:val="clear" w:color="auto" w:fill="auto"/>
              <w:spacing w:line="259" w:lineRule="exact"/>
              <w:ind w:firstLine="0"/>
              <w:jc w:val="center"/>
              <w:rPr>
                <w:rFonts w:ascii="宋体" w:eastAsia="宋体" w:hAnsi="宋体" w:cs="宋体"/>
                <w:color w:val="000000"/>
                <w:sz w:val="20"/>
                <w:szCs w:val="20"/>
              </w:rPr>
            </w:pPr>
          </w:p>
        </w:tc>
        <w:tc>
          <w:tcPr>
            <w:tcW w:w="701" w:type="dxa"/>
            <w:tcBorders>
              <w:top w:val="single" w:sz="4" w:space="0" w:color="auto"/>
              <w:left w:val="single" w:sz="4" w:space="0" w:color="auto"/>
              <w:bottom w:val="single" w:sz="4" w:space="0" w:color="auto"/>
            </w:tcBorders>
            <w:shd w:val="clear" w:color="auto" w:fill="FFFFFF"/>
            <w:vAlign w:val="bottom"/>
          </w:tcPr>
          <w:p w:rsidR="00D230A3" w:rsidRDefault="000D28A4">
            <w:pPr>
              <w:pStyle w:val="a4"/>
              <w:shd w:val="clear" w:color="auto" w:fill="auto"/>
              <w:spacing w:line="259" w:lineRule="exact"/>
              <w:ind w:firstLine="0"/>
              <w:rPr>
                <w:sz w:val="20"/>
                <w:szCs w:val="20"/>
              </w:rPr>
            </w:pPr>
            <w:r>
              <w:rPr>
                <w:rFonts w:ascii="宋体" w:eastAsia="宋体" w:hAnsi="宋体" w:cs="宋体"/>
                <w:color w:val="000000"/>
                <w:sz w:val="20"/>
                <w:szCs w:val="20"/>
              </w:rPr>
              <w:t>基础信</w:t>
            </w:r>
          </w:p>
          <w:p w:rsidR="00D230A3" w:rsidRDefault="000D28A4">
            <w:pPr>
              <w:pStyle w:val="a4"/>
              <w:shd w:val="clear" w:color="auto" w:fill="auto"/>
              <w:spacing w:line="259" w:lineRule="exact"/>
              <w:ind w:firstLine="0"/>
              <w:jc w:val="center"/>
              <w:rPr>
                <w:sz w:val="20"/>
                <w:szCs w:val="20"/>
              </w:rPr>
            </w:pPr>
            <w:r>
              <w:rPr>
                <w:rFonts w:ascii="宋体" w:eastAsia="宋体" w:hAnsi="宋体" w:cs="宋体"/>
                <w:color w:val="000000"/>
                <w:sz w:val="20"/>
                <w:szCs w:val="20"/>
              </w:rPr>
              <w:t>息完善性</w:t>
            </w:r>
          </w:p>
          <w:p w:rsidR="00D230A3" w:rsidRDefault="000D28A4">
            <w:pPr>
              <w:pStyle w:val="a4"/>
              <w:shd w:val="clear" w:color="auto" w:fill="auto"/>
              <w:spacing w:line="259" w:lineRule="exact"/>
              <w:ind w:firstLine="0"/>
              <w:jc w:val="left"/>
              <w:rPr>
                <w:rFonts w:ascii="宋体" w:eastAsia="宋体" w:hAnsi="宋体" w:cs="宋体"/>
                <w:color w:val="000000"/>
                <w:sz w:val="20"/>
                <w:szCs w:val="20"/>
              </w:rPr>
            </w:pPr>
            <w:r>
              <w:rPr>
                <w:rFonts w:ascii="宋体" w:eastAsia="宋体" w:hAnsi="宋体" w:cs="宋体"/>
                <w:color w:val="000000"/>
                <w:sz w:val="20"/>
                <w:szCs w:val="20"/>
              </w:rPr>
              <w:t>（</w:t>
            </w:r>
            <w:r>
              <w:rPr>
                <w:rFonts w:ascii="宋体" w:eastAsia="宋体" w:hAnsi="宋体" w:cs="宋体"/>
                <w:color w:val="000000"/>
                <w:sz w:val="20"/>
                <w:szCs w:val="20"/>
              </w:rPr>
              <w:t>1</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140"/>
              <w:rPr>
                <w:rFonts w:ascii="宋体" w:eastAsia="宋体" w:hAnsi="宋体" w:cs="宋体"/>
                <w:color w:val="000000"/>
                <w:sz w:val="20"/>
                <w:szCs w:val="20"/>
              </w:rPr>
            </w:pPr>
            <w:r>
              <w:rPr>
                <w:rFonts w:ascii="宋体" w:eastAsia="宋体" w:hAnsi="宋体" w:cs="宋体"/>
                <w:color w:val="000000"/>
                <w:sz w:val="20"/>
                <w:szCs w:val="20"/>
              </w:rPr>
              <w:t>1</w:t>
            </w:r>
          </w:p>
        </w:tc>
        <w:tc>
          <w:tcPr>
            <w:tcW w:w="2821"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21" w:lineRule="exact"/>
              <w:ind w:firstLine="0"/>
              <w:rPr>
                <w:rFonts w:ascii="宋体" w:eastAsia="宋体" w:hAnsi="宋体" w:cs="宋体"/>
                <w:color w:val="000000"/>
                <w:sz w:val="20"/>
                <w:szCs w:val="20"/>
              </w:rPr>
            </w:pPr>
            <w:r>
              <w:rPr>
                <w:rFonts w:ascii="宋体" w:eastAsia="宋体" w:hAnsi="宋体" w:cs="宋体"/>
                <w:color w:val="000000"/>
                <w:sz w:val="20"/>
                <w:szCs w:val="20"/>
              </w:rPr>
              <w:t>部门基础信息是否完善，用以反映和考核基础信息对预算管理工作的支撑情况。</w:t>
            </w:r>
          </w:p>
        </w:tc>
        <w:tc>
          <w:tcPr>
            <w:tcW w:w="4288" w:type="dxa"/>
            <w:tcBorders>
              <w:top w:val="single" w:sz="4" w:space="0" w:color="auto"/>
              <w:left w:val="single" w:sz="4" w:space="0" w:color="auto"/>
              <w:bottom w:val="single" w:sz="4" w:space="0" w:color="auto"/>
              <w:right w:val="single" w:sz="4" w:space="0" w:color="auto"/>
            </w:tcBorders>
            <w:shd w:val="clear" w:color="auto" w:fill="FFFFFF"/>
          </w:tcPr>
          <w:p w:rsidR="00D230A3" w:rsidRDefault="000D28A4">
            <w:pPr>
              <w:pStyle w:val="a4"/>
              <w:shd w:val="clear" w:color="auto" w:fill="auto"/>
              <w:spacing w:before="80" w:line="221" w:lineRule="exact"/>
              <w:ind w:firstLine="0"/>
              <w:rPr>
                <w:rFonts w:ascii="宋体" w:eastAsia="宋体" w:hAnsi="宋体" w:cs="宋体"/>
                <w:color w:val="000000"/>
                <w:sz w:val="20"/>
                <w:szCs w:val="20"/>
              </w:rPr>
            </w:pPr>
            <w:r>
              <w:rPr>
                <w:rFonts w:ascii="宋体" w:eastAsia="宋体" w:hAnsi="宋体" w:cs="宋体"/>
                <w:color w:val="000000"/>
                <w:sz w:val="20"/>
                <w:szCs w:val="20"/>
              </w:rPr>
              <w:t>①</w:t>
            </w:r>
            <w:r>
              <w:rPr>
                <w:rFonts w:ascii="宋体" w:eastAsia="宋体" w:hAnsi="宋体" w:cs="宋体"/>
                <w:color w:val="000000"/>
                <w:sz w:val="20"/>
                <w:szCs w:val="20"/>
              </w:rPr>
              <w:t>基础数据信息和会计信息资料真实计</w:t>
            </w:r>
            <w:r>
              <w:rPr>
                <w:rFonts w:ascii="宋体" w:eastAsia="宋体" w:hAnsi="宋体" w:cs="宋体"/>
                <w:color w:val="000000"/>
                <w:sz w:val="20"/>
                <w:szCs w:val="20"/>
                <w:lang w:val="en-US" w:eastAsia="en-US" w:bidi="en-US"/>
              </w:rPr>
              <w:t>0.4</w:t>
            </w:r>
            <w:r>
              <w:rPr>
                <w:rFonts w:ascii="宋体" w:eastAsia="宋体" w:hAnsi="宋体" w:cs="宋体"/>
                <w:color w:val="000000"/>
                <w:sz w:val="20"/>
                <w:szCs w:val="20"/>
              </w:rPr>
              <w:t>分；</w:t>
            </w:r>
            <w:r>
              <w:rPr>
                <w:rFonts w:ascii="宋体" w:eastAsia="宋体" w:hAnsi="宋体" w:cs="宋体"/>
                <w:color w:val="000000"/>
                <w:sz w:val="20"/>
                <w:szCs w:val="20"/>
              </w:rPr>
              <w:t>②</w:t>
            </w:r>
            <w:r>
              <w:rPr>
                <w:rFonts w:ascii="宋体" w:eastAsia="宋体" w:hAnsi="宋体" w:cs="宋体"/>
                <w:color w:val="000000"/>
                <w:sz w:val="20"/>
                <w:szCs w:val="20"/>
              </w:rPr>
              <w:t>基础数据信息和会计信息资料完整计</w:t>
            </w:r>
            <w:r>
              <w:rPr>
                <w:rFonts w:ascii="宋体" w:eastAsia="宋体" w:hAnsi="宋体" w:cs="宋体"/>
                <w:color w:val="000000"/>
                <w:sz w:val="20"/>
                <w:szCs w:val="20"/>
                <w:lang w:val="en-US" w:eastAsia="en-US" w:bidi="en-US"/>
              </w:rPr>
              <w:t>0.3</w:t>
            </w:r>
            <w:r>
              <w:rPr>
                <w:rFonts w:ascii="宋体" w:eastAsia="宋体" w:hAnsi="宋体" w:cs="宋体"/>
                <w:color w:val="000000"/>
                <w:sz w:val="20"/>
                <w:szCs w:val="20"/>
              </w:rPr>
              <w:t>分；</w:t>
            </w:r>
            <w:r>
              <w:rPr>
                <w:rFonts w:ascii="宋体" w:eastAsia="宋体" w:hAnsi="宋体" w:cs="宋体"/>
                <w:color w:val="000000"/>
                <w:sz w:val="20"/>
                <w:szCs w:val="20"/>
              </w:rPr>
              <w:t>③</w:t>
            </w:r>
            <w:r>
              <w:rPr>
                <w:rFonts w:ascii="宋体" w:eastAsia="宋体" w:hAnsi="宋体" w:cs="宋体"/>
                <w:color w:val="000000"/>
                <w:sz w:val="20"/>
                <w:szCs w:val="20"/>
              </w:rPr>
              <w:t>基础数据信息和会计信息资料准确计</w:t>
            </w:r>
            <w:r>
              <w:rPr>
                <w:rFonts w:ascii="宋体" w:eastAsia="宋体" w:hAnsi="宋体" w:cs="宋体"/>
                <w:color w:val="000000"/>
                <w:sz w:val="20"/>
                <w:szCs w:val="20"/>
              </w:rPr>
              <w:t>0.3</w:t>
            </w:r>
            <w:r>
              <w:rPr>
                <w:rFonts w:ascii="宋体" w:eastAsia="宋体" w:hAnsi="宋体" w:cs="宋体"/>
                <w:color w:val="000000"/>
                <w:sz w:val="20"/>
                <w:szCs w:val="20"/>
              </w:rPr>
              <w:t>分。</w:t>
            </w:r>
          </w:p>
        </w:tc>
      </w:tr>
      <w:tr w:rsidR="00D230A3">
        <w:trPr>
          <w:cantSplit/>
          <w:trHeight w:val="1145"/>
          <w:jc w:val="center"/>
        </w:trPr>
        <w:tc>
          <w:tcPr>
            <w:tcW w:w="552" w:type="dxa"/>
            <w:tcBorders>
              <w:left w:val="single" w:sz="4" w:space="0" w:color="auto"/>
            </w:tcBorders>
            <w:shd w:val="clear" w:color="auto" w:fill="FFFFFF"/>
          </w:tcPr>
          <w:p w:rsidR="00D230A3" w:rsidRDefault="00D230A3"/>
        </w:tc>
        <w:tc>
          <w:tcPr>
            <w:tcW w:w="571" w:type="dxa"/>
            <w:vMerge w:val="restart"/>
            <w:tcBorders>
              <w:top w:val="single" w:sz="4" w:space="0" w:color="auto"/>
              <w:left w:val="single" w:sz="4" w:space="0" w:color="auto"/>
            </w:tcBorders>
            <w:shd w:val="clear" w:color="auto" w:fill="FFFFFF"/>
            <w:vAlign w:val="bottom"/>
          </w:tcPr>
          <w:p w:rsidR="00D230A3" w:rsidRDefault="000D28A4">
            <w:pPr>
              <w:pStyle w:val="a4"/>
              <w:shd w:val="clear" w:color="auto" w:fill="auto"/>
              <w:spacing w:line="274" w:lineRule="exact"/>
              <w:ind w:firstLine="0"/>
              <w:jc w:val="left"/>
              <w:rPr>
                <w:sz w:val="20"/>
                <w:szCs w:val="20"/>
              </w:rPr>
            </w:pPr>
            <w:r>
              <w:rPr>
                <w:rFonts w:ascii="宋体" w:eastAsia="宋体" w:hAnsi="宋体" w:cs="宋体"/>
                <w:color w:val="000000"/>
                <w:sz w:val="20"/>
                <w:szCs w:val="20"/>
              </w:rPr>
              <w:t>资产</w:t>
            </w:r>
          </w:p>
          <w:p w:rsidR="00D230A3" w:rsidRDefault="000D28A4">
            <w:pPr>
              <w:pStyle w:val="a4"/>
              <w:shd w:val="clear" w:color="auto" w:fill="auto"/>
              <w:spacing w:line="274" w:lineRule="exact"/>
              <w:ind w:firstLine="0"/>
              <w:jc w:val="left"/>
              <w:rPr>
                <w:sz w:val="20"/>
                <w:szCs w:val="20"/>
              </w:rPr>
            </w:pPr>
            <w:r>
              <w:rPr>
                <w:rFonts w:ascii="宋体" w:eastAsia="宋体" w:hAnsi="宋体" w:cs="宋体"/>
                <w:color w:val="000000"/>
                <w:sz w:val="20"/>
                <w:szCs w:val="20"/>
              </w:rPr>
              <w:t>管理</w:t>
            </w:r>
          </w:p>
          <w:p w:rsidR="00D230A3" w:rsidRDefault="000D28A4">
            <w:pPr>
              <w:pStyle w:val="a4"/>
              <w:shd w:val="clear" w:color="auto" w:fill="auto"/>
              <w:spacing w:line="274" w:lineRule="exact"/>
              <w:ind w:firstLine="0"/>
              <w:jc w:val="center"/>
              <w:rPr>
                <w:rFonts w:ascii="宋体" w:eastAsia="宋体" w:hAnsi="宋体" w:cs="宋体"/>
                <w:color w:val="000000"/>
                <w:sz w:val="20"/>
                <w:szCs w:val="20"/>
              </w:rPr>
            </w:pPr>
            <w:r>
              <w:rPr>
                <w:rFonts w:ascii="宋体" w:eastAsia="宋体" w:hAnsi="宋体" w:cs="宋体"/>
                <w:color w:val="000000"/>
                <w:sz w:val="20"/>
                <w:szCs w:val="20"/>
              </w:rPr>
              <w:t>（</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701" w:type="dxa"/>
            <w:tcBorders>
              <w:top w:val="single" w:sz="4" w:space="0" w:color="auto"/>
              <w:left w:val="single" w:sz="4" w:space="0" w:color="auto"/>
              <w:bottom w:val="single" w:sz="4" w:space="0" w:color="auto"/>
            </w:tcBorders>
            <w:shd w:val="clear" w:color="auto" w:fill="FFFFFF"/>
            <w:vAlign w:val="bottom"/>
          </w:tcPr>
          <w:p w:rsidR="00D230A3" w:rsidRDefault="000D28A4">
            <w:pPr>
              <w:pStyle w:val="a4"/>
              <w:shd w:val="clear" w:color="auto" w:fill="auto"/>
              <w:spacing w:line="278" w:lineRule="exact"/>
              <w:ind w:firstLine="0"/>
              <w:jc w:val="center"/>
              <w:rPr>
                <w:sz w:val="20"/>
                <w:szCs w:val="20"/>
              </w:rPr>
            </w:pPr>
            <w:r>
              <w:rPr>
                <w:rFonts w:ascii="宋体" w:eastAsia="宋体" w:hAnsi="宋体" w:cs="宋体"/>
                <w:color w:val="000000"/>
                <w:sz w:val="20"/>
                <w:szCs w:val="20"/>
              </w:rPr>
              <w:t>管理制度</w:t>
            </w:r>
          </w:p>
          <w:p w:rsidR="00D230A3" w:rsidRDefault="000D28A4">
            <w:pPr>
              <w:pStyle w:val="a4"/>
              <w:shd w:val="clear" w:color="auto" w:fill="auto"/>
              <w:spacing w:line="240" w:lineRule="auto"/>
              <w:ind w:firstLine="0"/>
              <w:rPr>
                <w:sz w:val="20"/>
                <w:szCs w:val="20"/>
              </w:rPr>
            </w:pPr>
            <w:r>
              <w:rPr>
                <w:rFonts w:ascii="宋体" w:eastAsia="宋体" w:hAnsi="宋体" w:cs="宋体"/>
                <w:color w:val="000000"/>
                <w:sz w:val="20"/>
                <w:szCs w:val="20"/>
              </w:rPr>
              <w:t>健全性</w:t>
            </w:r>
          </w:p>
          <w:p w:rsidR="00D230A3" w:rsidRDefault="000D28A4">
            <w:pPr>
              <w:pStyle w:val="a4"/>
              <w:shd w:val="clear" w:color="auto" w:fill="auto"/>
              <w:spacing w:line="278" w:lineRule="exact"/>
              <w:ind w:firstLine="0"/>
              <w:rPr>
                <w:rFonts w:ascii="宋体" w:eastAsia="宋体" w:hAnsi="宋体" w:cs="宋体"/>
                <w:color w:val="000000"/>
                <w:sz w:val="20"/>
                <w:szCs w:val="20"/>
              </w:rPr>
            </w:pPr>
            <w:r>
              <w:rPr>
                <w:rFonts w:ascii="宋体" w:eastAsia="宋体" w:hAnsi="宋体" w:cs="宋体"/>
                <w:color w:val="000000"/>
                <w:sz w:val="20"/>
                <w:szCs w:val="20"/>
              </w:rPr>
              <w:t>（</w:t>
            </w:r>
            <w:r>
              <w:rPr>
                <w:rFonts w:ascii="宋体" w:eastAsia="宋体" w:hAnsi="宋体" w:cs="宋体"/>
                <w:color w:val="000000"/>
                <w:sz w:val="20"/>
                <w:szCs w:val="20"/>
              </w:rPr>
              <w:t>2</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140"/>
              <w:rPr>
                <w:rFonts w:ascii="宋体" w:eastAsia="宋体" w:hAnsi="宋体" w:cs="宋体"/>
                <w:color w:val="000000"/>
                <w:sz w:val="20"/>
                <w:szCs w:val="20"/>
              </w:rPr>
            </w:pPr>
            <w:r>
              <w:rPr>
                <w:rFonts w:ascii="宋体" w:eastAsia="宋体" w:hAnsi="宋体" w:cs="宋体"/>
                <w:color w:val="000000"/>
                <w:sz w:val="20"/>
                <w:szCs w:val="20"/>
              </w:rPr>
              <w:t>2</w:t>
            </w:r>
          </w:p>
        </w:tc>
        <w:tc>
          <w:tcPr>
            <w:tcW w:w="2821" w:type="dxa"/>
            <w:tcBorders>
              <w:top w:val="single" w:sz="4" w:space="0" w:color="auto"/>
              <w:left w:val="single" w:sz="4" w:space="0" w:color="auto"/>
              <w:bottom w:val="single" w:sz="4" w:space="0" w:color="auto"/>
            </w:tcBorders>
            <w:shd w:val="clear" w:color="auto" w:fill="FFFFFF"/>
            <w:vAlign w:val="bottom"/>
          </w:tcPr>
          <w:p w:rsidR="00D230A3" w:rsidRDefault="000D28A4">
            <w:pPr>
              <w:pStyle w:val="a4"/>
              <w:shd w:val="clear" w:color="auto" w:fill="auto"/>
              <w:spacing w:line="221" w:lineRule="exact"/>
              <w:ind w:firstLine="0"/>
              <w:rPr>
                <w:rFonts w:ascii="宋体" w:eastAsia="宋体" w:hAnsi="宋体" w:cs="宋体"/>
                <w:color w:val="000000"/>
                <w:sz w:val="20"/>
                <w:szCs w:val="20"/>
              </w:rPr>
            </w:pPr>
            <w:r>
              <w:rPr>
                <w:rFonts w:ascii="宋体" w:eastAsia="宋体" w:hAnsi="宋体" w:cs="宋体"/>
                <w:color w:val="000000"/>
                <w:sz w:val="20"/>
                <w:szCs w:val="20"/>
              </w:rPr>
              <w:t>部门为加强资产管理、规范资产管理行为而制定的管理制度是否健全完整，用以反映和考核部门资产管理制度对完成主要职责或促进社会发展的保障情况。</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D230A3" w:rsidRDefault="000D28A4">
            <w:pPr>
              <w:pStyle w:val="a4"/>
              <w:shd w:val="clear" w:color="auto" w:fill="auto"/>
              <w:spacing w:line="214" w:lineRule="exact"/>
              <w:ind w:firstLine="0"/>
              <w:rPr>
                <w:rFonts w:ascii="宋体" w:eastAsia="宋体" w:hAnsi="宋体" w:cs="宋体"/>
                <w:color w:val="000000"/>
                <w:sz w:val="20"/>
                <w:szCs w:val="20"/>
              </w:rPr>
            </w:pPr>
            <w:r>
              <w:rPr>
                <w:rFonts w:ascii="宋体" w:eastAsia="宋体" w:hAnsi="宋体" w:cs="宋体"/>
                <w:color w:val="000000"/>
                <w:sz w:val="20"/>
                <w:szCs w:val="20"/>
              </w:rPr>
              <w:t>①</w:t>
            </w:r>
            <w:r>
              <w:rPr>
                <w:rFonts w:ascii="宋体" w:eastAsia="宋体" w:hAnsi="宋体" w:cs="宋体"/>
                <w:color w:val="000000"/>
                <w:sz w:val="20"/>
                <w:szCs w:val="20"/>
              </w:rPr>
              <w:t>制定或具有资产管理制度计</w:t>
            </w:r>
            <w:r>
              <w:rPr>
                <w:rFonts w:ascii="宋体" w:eastAsia="宋体" w:hAnsi="宋体" w:cs="宋体"/>
                <w:color w:val="000000"/>
                <w:sz w:val="20"/>
                <w:szCs w:val="20"/>
              </w:rPr>
              <w:t>1</w:t>
            </w:r>
            <w:r>
              <w:rPr>
                <w:rFonts w:ascii="宋体" w:eastAsia="宋体" w:hAnsi="宋体" w:cs="宋体"/>
                <w:color w:val="000000"/>
                <w:sz w:val="20"/>
                <w:szCs w:val="20"/>
              </w:rPr>
              <w:t>分</w:t>
            </w:r>
            <w:r>
              <w:rPr>
                <w:rFonts w:ascii="宋体" w:eastAsia="宋体" w:hAnsi="宋体" w:cs="宋体"/>
                <w:color w:val="000000"/>
                <w:sz w:val="20"/>
                <w:szCs w:val="20"/>
              </w:rPr>
              <w:t>;②</w:t>
            </w:r>
            <w:r>
              <w:rPr>
                <w:rFonts w:ascii="宋体" w:eastAsia="宋体" w:hAnsi="宋体" w:cs="宋体"/>
                <w:color w:val="000000"/>
                <w:sz w:val="20"/>
                <w:szCs w:val="20"/>
              </w:rPr>
              <w:t>相关资金管理制度合法、合规、完整计</w:t>
            </w:r>
            <w:r>
              <w:rPr>
                <w:rFonts w:ascii="宋体" w:eastAsia="宋体" w:hAnsi="宋体" w:cs="宋体"/>
                <w:color w:val="000000"/>
                <w:sz w:val="20"/>
                <w:szCs w:val="20"/>
                <w:lang w:val="en-US" w:eastAsia="en-US" w:bidi="en-US"/>
              </w:rPr>
              <w:t>0.5</w:t>
            </w:r>
            <w:r>
              <w:rPr>
                <w:rFonts w:ascii="宋体" w:eastAsia="宋体" w:hAnsi="宋体" w:cs="宋体"/>
                <w:color w:val="000000"/>
                <w:sz w:val="20"/>
                <w:szCs w:val="20"/>
              </w:rPr>
              <w:t>分；</w:t>
            </w:r>
            <w:r>
              <w:rPr>
                <w:rFonts w:ascii="宋体" w:eastAsia="宋体" w:hAnsi="宋体" w:cs="宋体"/>
                <w:color w:val="000000"/>
                <w:sz w:val="20"/>
                <w:szCs w:val="20"/>
              </w:rPr>
              <w:t>③</w:t>
            </w:r>
            <w:r>
              <w:rPr>
                <w:rFonts w:ascii="宋体" w:eastAsia="宋体" w:hAnsi="宋体" w:cs="宋体"/>
                <w:color w:val="000000"/>
                <w:sz w:val="20"/>
                <w:szCs w:val="20"/>
              </w:rPr>
              <w:t>相关资产管理制度得至有效执行计</w:t>
            </w:r>
            <w:r>
              <w:rPr>
                <w:rFonts w:ascii="宋体" w:eastAsia="宋体" w:hAnsi="宋体" w:cs="宋体"/>
                <w:color w:val="000000"/>
                <w:sz w:val="20"/>
                <w:szCs w:val="20"/>
              </w:rPr>
              <w:t>0.5</w:t>
            </w:r>
            <w:r>
              <w:rPr>
                <w:rFonts w:ascii="宋体" w:eastAsia="宋体" w:hAnsi="宋体" w:cs="宋体"/>
                <w:color w:val="000000"/>
                <w:sz w:val="20"/>
                <w:szCs w:val="20"/>
              </w:rPr>
              <w:t>分。</w:t>
            </w:r>
          </w:p>
        </w:tc>
      </w:tr>
      <w:tr w:rsidR="00D230A3">
        <w:trPr>
          <w:cantSplit/>
          <w:trHeight w:val="1145"/>
          <w:jc w:val="center"/>
        </w:trPr>
        <w:tc>
          <w:tcPr>
            <w:tcW w:w="552" w:type="dxa"/>
            <w:tcBorders>
              <w:left w:val="single" w:sz="4" w:space="0" w:color="auto"/>
            </w:tcBorders>
            <w:shd w:val="clear" w:color="auto" w:fill="FFFFFF"/>
          </w:tcPr>
          <w:p w:rsidR="00D230A3" w:rsidRDefault="00D230A3"/>
        </w:tc>
        <w:tc>
          <w:tcPr>
            <w:tcW w:w="571" w:type="dxa"/>
            <w:vMerge/>
            <w:tcBorders>
              <w:left w:val="single" w:sz="4" w:space="0" w:color="auto"/>
            </w:tcBorders>
            <w:shd w:val="clear" w:color="auto" w:fill="FFFFFF"/>
            <w:vAlign w:val="bottom"/>
          </w:tcPr>
          <w:p w:rsidR="00D230A3" w:rsidRDefault="00D230A3">
            <w:pPr>
              <w:pStyle w:val="a4"/>
              <w:shd w:val="clear" w:color="auto" w:fill="auto"/>
              <w:spacing w:line="274" w:lineRule="exact"/>
              <w:ind w:firstLine="0"/>
              <w:jc w:val="center"/>
              <w:rPr>
                <w:rFonts w:ascii="宋体" w:eastAsia="宋体" w:hAnsi="宋体" w:cs="宋体"/>
                <w:color w:val="000000"/>
                <w:sz w:val="20"/>
                <w:szCs w:val="20"/>
              </w:rPr>
            </w:pPr>
          </w:p>
        </w:tc>
        <w:tc>
          <w:tcPr>
            <w:tcW w:w="701" w:type="dxa"/>
            <w:tcBorders>
              <w:top w:val="single" w:sz="4" w:space="0" w:color="auto"/>
              <w:left w:val="single" w:sz="4" w:space="0" w:color="auto"/>
              <w:bottom w:val="single" w:sz="4" w:space="0" w:color="auto"/>
            </w:tcBorders>
            <w:shd w:val="clear" w:color="auto" w:fill="FFFFFF"/>
          </w:tcPr>
          <w:p w:rsidR="00D230A3" w:rsidRDefault="000D28A4">
            <w:pPr>
              <w:pStyle w:val="a4"/>
              <w:shd w:val="clear" w:color="auto" w:fill="auto"/>
              <w:spacing w:line="211" w:lineRule="exact"/>
              <w:ind w:firstLine="0"/>
              <w:jc w:val="center"/>
              <w:rPr>
                <w:sz w:val="20"/>
                <w:szCs w:val="20"/>
              </w:rPr>
            </w:pPr>
            <w:r>
              <w:rPr>
                <w:rFonts w:ascii="宋体" w:eastAsia="宋体" w:hAnsi="宋体" w:cs="宋体"/>
                <w:color w:val="000000"/>
                <w:sz w:val="20"/>
                <w:szCs w:val="20"/>
              </w:rPr>
              <w:t>资产管理</w:t>
            </w:r>
          </w:p>
          <w:p w:rsidR="00D230A3" w:rsidRDefault="000D28A4">
            <w:pPr>
              <w:pStyle w:val="a4"/>
              <w:shd w:val="clear" w:color="auto" w:fill="auto"/>
              <w:spacing w:line="211" w:lineRule="exact"/>
              <w:ind w:firstLine="0"/>
              <w:rPr>
                <w:sz w:val="20"/>
                <w:szCs w:val="20"/>
              </w:rPr>
            </w:pPr>
            <w:r>
              <w:rPr>
                <w:rFonts w:ascii="宋体" w:eastAsia="宋体" w:hAnsi="宋体" w:cs="宋体"/>
                <w:color w:val="000000"/>
                <w:sz w:val="20"/>
                <w:szCs w:val="20"/>
              </w:rPr>
              <w:t>安全性</w:t>
            </w:r>
          </w:p>
          <w:p w:rsidR="00D230A3" w:rsidRDefault="000D28A4">
            <w:pPr>
              <w:pStyle w:val="a4"/>
              <w:shd w:val="clear" w:color="auto" w:fill="auto"/>
              <w:spacing w:line="211" w:lineRule="exact"/>
              <w:ind w:firstLine="0"/>
              <w:rPr>
                <w:rFonts w:ascii="宋体" w:eastAsia="宋体" w:hAnsi="宋体" w:cs="宋体"/>
                <w:color w:val="000000"/>
                <w:sz w:val="20"/>
                <w:szCs w:val="20"/>
              </w:rPr>
            </w:pPr>
            <w:r>
              <w:rPr>
                <w:rFonts w:ascii="宋体" w:eastAsia="宋体" w:hAnsi="宋体" w:cs="宋体"/>
                <w:color w:val="000000"/>
                <w:sz w:val="20"/>
                <w:szCs w:val="20"/>
              </w:rPr>
              <w:t>（</w:t>
            </w:r>
            <w:r>
              <w:rPr>
                <w:rFonts w:ascii="宋体" w:eastAsia="宋体" w:hAnsi="宋体" w:cs="宋体"/>
                <w:color w:val="000000"/>
                <w:sz w:val="20"/>
                <w:szCs w:val="20"/>
              </w:rPr>
              <w:t>2</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140"/>
              <w:rPr>
                <w:rFonts w:ascii="宋体" w:eastAsia="宋体" w:hAnsi="宋体" w:cs="宋体"/>
                <w:color w:val="000000"/>
                <w:sz w:val="20"/>
                <w:szCs w:val="20"/>
              </w:rPr>
            </w:pPr>
            <w:r>
              <w:rPr>
                <w:rFonts w:ascii="宋体" w:eastAsia="宋体" w:hAnsi="宋体" w:cs="宋体"/>
                <w:color w:val="000000"/>
                <w:sz w:val="20"/>
                <w:szCs w:val="20"/>
              </w:rPr>
              <w:t>2</w:t>
            </w:r>
          </w:p>
        </w:tc>
        <w:tc>
          <w:tcPr>
            <w:tcW w:w="2821" w:type="dxa"/>
            <w:tcBorders>
              <w:top w:val="single" w:sz="4" w:space="0" w:color="auto"/>
              <w:left w:val="single" w:sz="4" w:space="0" w:color="auto"/>
              <w:bottom w:val="single" w:sz="4" w:space="0" w:color="auto"/>
            </w:tcBorders>
            <w:shd w:val="clear" w:color="auto" w:fill="FFFFFF"/>
          </w:tcPr>
          <w:p w:rsidR="00D230A3" w:rsidRDefault="000D28A4">
            <w:pPr>
              <w:pStyle w:val="a4"/>
              <w:shd w:val="clear" w:color="auto" w:fill="auto"/>
              <w:spacing w:line="219" w:lineRule="exact"/>
              <w:ind w:firstLine="0"/>
              <w:rPr>
                <w:rFonts w:ascii="宋体" w:eastAsia="宋体" w:hAnsi="宋体" w:cs="宋体"/>
                <w:color w:val="000000"/>
                <w:sz w:val="20"/>
                <w:szCs w:val="20"/>
              </w:rPr>
            </w:pPr>
            <w:r>
              <w:rPr>
                <w:rFonts w:ascii="宋体" w:eastAsia="宋体" w:hAnsi="宋体" w:cs="宋体"/>
                <w:color w:val="000000"/>
                <w:sz w:val="20"/>
                <w:szCs w:val="20"/>
              </w:rPr>
              <w:t>部门的资产是否保存完整、使用合规、配置合理、处置规范、收入及时足额上缴，用以反映和考核部门资产安全运行情况。</w:t>
            </w:r>
          </w:p>
        </w:tc>
        <w:tc>
          <w:tcPr>
            <w:tcW w:w="4288" w:type="dxa"/>
            <w:tcBorders>
              <w:top w:val="single" w:sz="4" w:space="0" w:color="auto"/>
              <w:left w:val="single" w:sz="4" w:space="0" w:color="auto"/>
              <w:bottom w:val="single" w:sz="4" w:space="0" w:color="auto"/>
              <w:right w:val="single" w:sz="4" w:space="0" w:color="auto"/>
            </w:tcBorders>
            <w:shd w:val="clear" w:color="auto" w:fill="FFFFFF"/>
          </w:tcPr>
          <w:p w:rsidR="00D230A3" w:rsidRDefault="000D28A4">
            <w:pPr>
              <w:pStyle w:val="a4"/>
              <w:shd w:val="clear" w:color="auto" w:fill="auto"/>
              <w:spacing w:line="219" w:lineRule="exact"/>
              <w:ind w:firstLine="0"/>
              <w:rPr>
                <w:rFonts w:ascii="宋体" w:eastAsia="宋体" w:hAnsi="宋体" w:cs="宋体"/>
                <w:color w:val="000000"/>
                <w:sz w:val="20"/>
                <w:szCs w:val="20"/>
              </w:rPr>
            </w:pPr>
            <w:r>
              <w:rPr>
                <w:rFonts w:ascii="宋体" w:eastAsia="宋体" w:hAnsi="宋体" w:cs="宋体"/>
                <w:color w:val="000000"/>
                <w:sz w:val="20"/>
                <w:szCs w:val="20"/>
              </w:rPr>
              <w:t>①</w:t>
            </w:r>
            <w:r>
              <w:rPr>
                <w:rFonts w:ascii="宋体" w:eastAsia="宋体" w:hAnsi="宋体" w:cs="宋体"/>
                <w:color w:val="000000"/>
                <w:sz w:val="20"/>
                <w:szCs w:val="20"/>
              </w:rPr>
              <w:t>资产保存完整计</w:t>
            </w:r>
            <w:r>
              <w:rPr>
                <w:rFonts w:ascii="宋体" w:eastAsia="宋体" w:hAnsi="宋体" w:cs="宋体"/>
                <w:color w:val="000000"/>
                <w:sz w:val="20"/>
                <w:szCs w:val="20"/>
                <w:lang w:val="en-US" w:eastAsia="en-US" w:bidi="en-US"/>
              </w:rPr>
              <w:t>0.4</w:t>
            </w:r>
            <w:r>
              <w:rPr>
                <w:rFonts w:ascii="宋体" w:eastAsia="宋体" w:hAnsi="宋体" w:cs="宋体"/>
                <w:color w:val="000000"/>
                <w:sz w:val="20"/>
                <w:szCs w:val="20"/>
              </w:rPr>
              <w:t>分</w:t>
            </w:r>
            <w:r>
              <w:rPr>
                <w:rFonts w:ascii="宋体" w:eastAsia="宋体" w:hAnsi="宋体" w:cs="宋体"/>
                <w:color w:val="000000"/>
                <w:sz w:val="20"/>
                <w:szCs w:val="20"/>
              </w:rPr>
              <w:t>;②</w:t>
            </w:r>
            <w:r>
              <w:rPr>
                <w:rFonts w:ascii="宋体" w:eastAsia="宋体" w:hAnsi="宋体" w:cs="宋体"/>
                <w:color w:val="000000"/>
                <w:sz w:val="20"/>
                <w:szCs w:val="20"/>
              </w:rPr>
              <w:t>资产配置合理计</w:t>
            </w:r>
            <w:r>
              <w:rPr>
                <w:rFonts w:ascii="宋体" w:eastAsia="宋体" w:hAnsi="宋体" w:cs="宋体"/>
                <w:color w:val="000000"/>
                <w:sz w:val="20"/>
                <w:szCs w:val="20"/>
                <w:lang w:val="en-US" w:eastAsia="en-US" w:bidi="en-US"/>
              </w:rPr>
              <w:t>0.4</w:t>
            </w:r>
            <w:r>
              <w:rPr>
                <w:rFonts w:ascii="宋体" w:eastAsia="宋体" w:hAnsi="宋体" w:cs="宋体"/>
                <w:color w:val="000000"/>
                <w:sz w:val="20"/>
                <w:szCs w:val="20"/>
              </w:rPr>
              <w:t>分；</w:t>
            </w:r>
            <w:r>
              <w:rPr>
                <w:rFonts w:ascii="宋体" w:eastAsia="宋体" w:hAnsi="宋体" w:cs="宋体"/>
                <w:color w:val="000000"/>
                <w:sz w:val="20"/>
                <w:szCs w:val="20"/>
              </w:rPr>
              <w:t>③</w:t>
            </w:r>
            <w:r>
              <w:rPr>
                <w:rFonts w:ascii="宋体" w:eastAsia="宋体" w:hAnsi="宋体" w:cs="宋体"/>
                <w:color w:val="000000"/>
                <w:sz w:val="20"/>
                <w:szCs w:val="20"/>
              </w:rPr>
              <w:t>资产处置规范计</w:t>
            </w:r>
            <w:r>
              <w:rPr>
                <w:rFonts w:ascii="宋体" w:eastAsia="宋体" w:hAnsi="宋体" w:cs="宋体"/>
                <w:color w:val="000000"/>
                <w:sz w:val="20"/>
                <w:szCs w:val="20"/>
                <w:lang w:val="en-US" w:eastAsia="en-US" w:bidi="en-US"/>
              </w:rPr>
              <w:t>0.4</w:t>
            </w:r>
            <w:r>
              <w:rPr>
                <w:rFonts w:ascii="宋体" w:eastAsia="宋体" w:hAnsi="宋体" w:cs="宋体"/>
                <w:color w:val="000000"/>
                <w:sz w:val="20"/>
                <w:szCs w:val="20"/>
              </w:rPr>
              <w:t>分；</w:t>
            </w:r>
            <w:r>
              <w:rPr>
                <w:rFonts w:ascii="宋体" w:eastAsia="宋体" w:hAnsi="宋体" w:cs="宋体"/>
                <w:color w:val="000000"/>
                <w:sz w:val="20"/>
                <w:szCs w:val="20"/>
              </w:rPr>
              <w:t>④</w:t>
            </w:r>
            <w:r>
              <w:rPr>
                <w:rFonts w:ascii="宋体" w:eastAsia="宋体" w:hAnsi="宋体" w:cs="宋体"/>
                <w:color w:val="000000"/>
                <w:sz w:val="20"/>
                <w:szCs w:val="20"/>
              </w:rPr>
              <w:t>资产账务管理合规、帐实相符计</w:t>
            </w:r>
            <w:r>
              <w:rPr>
                <w:rFonts w:ascii="宋体" w:eastAsia="宋体" w:hAnsi="宋体" w:cs="宋体"/>
                <w:color w:val="000000"/>
                <w:sz w:val="20"/>
                <w:szCs w:val="20"/>
                <w:lang w:val="en-US" w:eastAsia="en-US" w:bidi="en-US"/>
              </w:rPr>
              <w:t>0.4</w:t>
            </w:r>
            <w:r>
              <w:rPr>
                <w:rFonts w:ascii="宋体" w:eastAsia="宋体" w:hAnsi="宋体" w:cs="宋体"/>
                <w:color w:val="000000"/>
                <w:sz w:val="20"/>
                <w:szCs w:val="20"/>
              </w:rPr>
              <w:t>分；</w:t>
            </w:r>
            <w:r>
              <w:rPr>
                <w:rFonts w:ascii="宋体" w:eastAsia="宋体" w:hAnsi="宋体" w:cs="宋体"/>
                <w:color w:val="000000"/>
                <w:sz w:val="20"/>
                <w:szCs w:val="20"/>
              </w:rPr>
              <w:t>⑤</w:t>
            </w:r>
            <w:r>
              <w:rPr>
                <w:rFonts w:ascii="宋体" w:eastAsia="宋体" w:hAnsi="宋体" w:cs="宋体"/>
                <w:color w:val="000000"/>
                <w:sz w:val="20"/>
                <w:szCs w:val="20"/>
              </w:rPr>
              <w:t>资产有偿使用及处置收入及时足额上缴计</w:t>
            </w:r>
            <w:r>
              <w:rPr>
                <w:rFonts w:ascii="宋体" w:eastAsia="宋体" w:hAnsi="宋体" w:cs="宋体"/>
                <w:color w:val="000000"/>
                <w:sz w:val="20"/>
                <w:szCs w:val="20"/>
                <w:lang w:val="en-US" w:eastAsia="en-US" w:bidi="en-US"/>
              </w:rPr>
              <w:t>0.4</w:t>
            </w:r>
            <w:r>
              <w:rPr>
                <w:rFonts w:ascii="宋体" w:eastAsia="宋体" w:hAnsi="宋体" w:cs="宋体"/>
                <w:color w:val="000000"/>
                <w:sz w:val="20"/>
                <w:szCs w:val="20"/>
              </w:rPr>
              <w:t>分。</w:t>
            </w:r>
          </w:p>
        </w:tc>
      </w:tr>
      <w:tr w:rsidR="00D230A3">
        <w:trPr>
          <w:cantSplit/>
          <w:trHeight w:val="1145"/>
          <w:jc w:val="center"/>
        </w:trPr>
        <w:tc>
          <w:tcPr>
            <w:tcW w:w="552" w:type="dxa"/>
            <w:tcBorders>
              <w:left w:val="single" w:sz="4" w:space="0" w:color="auto"/>
              <w:bottom w:val="single" w:sz="4" w:space="0" w:color="auto"/>
            </w:tcBorders>
            <w:shd w:val="clear" w:color="auto" w:fill="FFFFFF"/>
          </w:tcPr>
          <w:p w:rsidR="00D230A3" w:rsidRDefault="00D230A3"/>
        </w:tc>
        <w:tc>
          <w:tcPr>
            <w:tcW w:w="571" w:type="dxa"/>
            <w:vMerge/>
            <w:tcBorders>
              <w:left w:val="single" w:sz="4" w:space="0" w:color="auto"/>
              <w:bottom w:val="single" w:sz="4" w:space="0" w:color="auto"/>
            </w:tcBorders>
            <w:shd w:val="clear" w:color="auto" w:fill="FFFFFF"/>
            <w:vAlign w:val="bottom"/>
          </w:tcPr>
          <w:p w:rsidR="00D230A3" w:rsidRDefault="00D230A3">
            <w:pPr>
              <w:pStyle w:val="a4"/>
              <w:shd w:val="clear" w:color="auto" w:fill="auto"/>
              <w:spacing w:line="274" w:lineRule="exact"/>
              <w:ind w:firstLine="0"/>
              <w:jc w:val="center"/>
              <w:rPr>
                <w:rFonts w:ascii="宋体" w:eastAsia="宋体" w:hAnsi="宋体" w:cs="宋体"/>
                <w:color w:val="000000"/>
                <w:sz w:val="20"/>
                <w:szCs w:val="20"/>
              </w:rPr>
            </w:pPr>
          </w:p>
        </w:tc>
        <w:tc>
          <w:tcPr>
            <w:tcW w:w="701" w:type="dxa"/>
            <w:tcBorders>
              <w:top w:val="single" w:sz="4" w:space="0" w:color="auto"/>
              <w:left w:val="single" w:sz="4" w:space="0" w:color="auto"/>
              <w:bottom w:val="single" w:sz="4" w:space="0" w:color="auto"/>
            </w:tcBorders>
            <w:shd w:val="clear" w:color="auto" w:fill="FFFFFF"/>
          </w:tcPr>
          <w:p w:rsidR="00D230A3" w:rsidRDefault="000D28A4">
            <w:pPr>
              <w:pStyle w:val="a4"/>
              <w:shd w:val="clear" w:color="auto" w:fill="auto"/>
              <w:spacing w:line="211" w:lineRule="exact"/>
              <w:ind w:firstLine="0"/>
              <w:jc w:val="center"/>
              <w:rPr>
                <w:sz w:val="20"/>
                <w:szCs w:val="20"/>
              </w:rPr>
            </w:pPr>
            <w:r>
              <w:rPr>
                <w:rFonts w:ascii="宋体" w:eastAsia="宋体" w:hAnsi="宋体" w:cs="宋体"/>
                <w:color w:val="000000"/>
                <w:sz w:val="20"/>
                <w:szCs w:val="20"/>
              </w:rPr>
              <w:t>固定资产利用率</w:t>
            </w:r>
          </w:p>
          <w:p w:rsidR="00D230A3" w:rsidRDefault="000D28A4">
            <w:pPr>
              <w:pStyle w:val="a4"/>
              <w:shd w:val="clear" w:color="auto" w:fill="auto"/>
              <w:spacing w:line="211" w:lineRule="exact"/>
              <w:ind w:firstLine="0"/>
              <w:jc w:val="left"/>
              <w:rPr>
                <w:rFonts w:ascii="宋体" w:eastAsia="宋体" w:hAnsi="宋体" w:cs="宋体"/>
                <w:color w:val="000000"/>
                <w:sz w:val="20"/>
                <w:szCs w:val="20"/>
              </w:rPr>
            </w:pPr>
            <w:r>
              <w:rPr>
                <w:rFonts w:ascii="宋体" w:eastAsia="宋体" w:hAnsi="宋体" w:cs="宋体"/>
                <w:color w:val="000000"/>
                <w:sz w:val="20"/>
                <w:szCs w:val="20"/>
              </w:rPr>
              <w:t>（</w:t>
            </w:r>
            <w:r>
              <w:rPr>
                <w:rFonts w:ascii="宋体" w:eastAsia="宋体" w:hAnsi="宋体" w:cs="宋体"/>
                <w:color w:val="000000"/>
                <w:sz w:val="20"/>
                <w:szCs w:val="20"/>
              </w:rPr>
              <w:t>1</w:t>
            </w: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140"/>
              <w:rPr>
                <w:rFonts w:ascii="宋体" w:eastAsia="宋体" w:hAnsi="宋体" w:cs="宋体"/>
                <w:color w:val="000000"/>
                <w:sz w:val="20"/>
                <w:szCs w:val="20"/>
              </w:rPr>
            </w:pPr>
            <w:r>
              <w:rPr>
                <w:rFonts w:ascii="宋体" w:eastAsia="宋体" w:hAnsi="宋体" w:cs="宋体"/>
                <w:color w:val="000000"/>
                <w:sz w:val="20"/>
                <w:szCs w:val="20"/>
              </w:rPr>
              <w:t>1</w:t>
            </w:r>
          </w:p>
        </w:tc>
        <w:tc>
          <w:tcPr>
            <w:tcW w:w="2821" w:type="dxa"/>
            <w:tcBorders>
              <w:top w:val="single" w:sz="4" w:space="0" w:color="auto"/>
              <w:left w:val="single" w:sz="4" w:space="0" w:color="auto"/>
              <w:bottom w:val="single" w:sz="4" w:space="0" w:color="auto"/>
            </w:tcBorders>
            <w:shd w:val="clear" w:color="auto" w:fill="FFFFFF"/>
          </w:tcPr>
          <w:p w:rsidR="00D230A3" w:rsidRDefault="000D28A4">
            <w:pPr>
              <w:pStyle w:val="a4"/>
              <w:shd w:val="clear" w:color="auto" w:fill="auto"/>
              <w:spacing w:line="221" w:lineRule="exact"/>
              <w:ind w:firstLine="0"/>
              <w:rPr>
                <w:rFonts w:ascii="宋体" w:eastAsia="宋体" w:hAnsi="宋体" w:cs="宋体"/>
                <w:color w:val="000000"/>
                <w:sz w:val="20"/>
                <w:szCs w:val="20"/>
              </w:rPr>
            </w:pPr>
            <w:r>
              <w:rPr>
                <w:rFonts w:ascii="宋体" w:eastAsia="宋体" w:hAnsi="宋体" w:cs="宋体"/>
                <w:color w:val="000000"/>
                <w:sz w:val="20"/>
                <w:szCs w:val="20"/>
              </w:rPr>
              <w:t>部门实际在用固定资产总额与所有固定资产总额的比率，用以反映和考核部门固定资产使用效率程度。</w:t>
            </w:r>
          </w:p>
        </w:tc>
        <w:tc>
          <w:tcPr>
            <w:tcW w:w="4288" w:type="dxa"/>
            <w:tcBorders>
              <w:top w:val="single" w:sz="4" w:space="0" w:color="auto"/>
              <w:left w:val="single" w:sz="4" w:space="0" w:color="auto"/>
              <w:bottom w:val="single" w:sz="4" w:space="0" w:color="auto"/>
              <w:right w:val="single" w:sz="4" w:space="0" w:color="auto"/>
            </w:tcBorders>
            <w:shd w:val="clear" w:color="auto" w:fill="FFFFFF"/>
          </w:tcPr>
          <w:p w:rsidR="00D230A3" w:rsidRDefault="000D28A4">
            <w:pPr>
              <w:pStyle w:val="a4"/>
              <w:shd w:val="clear" w:color="auto" w:fill="auto"/>
              <w:spacing w:line="216" w:lineRule="exact"/>
              <w:ind w:firstLine="0"/>
              <w:rPr>
                <w:rFonts w:ascii="宋体" w:eastAsia="宋体" w:hAnsi="宋体" w:cs="宋体"/>
                <w:color w:val="000000"/>
                <w:sz w:val="20"/>
                <w:szCs w:val="20"/>
              </w:rPr>
            </w:pPr>
            <w:r>
              <w:rPr>
                <w:rFonts w:ascii="宋体" w:eastAsia="宋体" w:hAnsi="宋体" w:cs="宋体"/>
                <w:color w:val="000000"/>
                <w:sz w:val="20"/>
                <w:szCs w:val="20"/>
              </w:rPr>
              <w:t>固定资产利用率</w:t>
            </w:r>
            <w:r>
              <w:rPr>
                <w:rFonts w:ascii="宋体" w:eastAsia="宋体" w:hAnsi="宋体" w:cs="宋体"/>
                <w:color w:val="000000"/>
                <w:sz w:val="20"/>
                <w:szCs w:val="20"/>
              </w:rPr>
              <w:t>=</w:t>
            </w:r>
            <w:r>
              <w:rPr>
                <w:rFonts w:ascii="宋体" w:eastAsia="宋体" w:hAnsi="宋体" w:cs="宋体"/>
                <w:color w:val="000000"/>
                <w:sz w:val="20"/>
                <w:szCs w:val="20"/>
              </w:rPr>
              <w:t>（实际在用固定资产总额</w:t>
            </w:r>
            <w:r>
              <w:rPr>
                <w:rFonts w:ascii="宋体" w:eastAsia="宋体" w:hAnsi="宋体" w:cs="宋体"/>
                <w:color w:val="000000"/>
                <w:sz w:val="20"/>
                <w:szCs w:val="20"/>
              </w:rPr>
              <w:t>/</w:t>
            </w:r>
            <w:r>
              <w:rPr>
                <w:rFonts w:ascii="宋体" w:eastAsia="宋体" w:hAnsi="宋体" w:cs="宋体"/>
                <w:color w:val="000000"/>
                <w:sz w:val="20"/>
                <w:szCs w:val="20"/>
              </w:rPr>
              <w:t>所有固定资产总额）</w:t>
            </w:r>
            <w:r>
              <w:rPr>
                <w:rFonts w:ascii="宋体" w:eastAsia="宋体" w:hAnsi="宋体" w:cs="宋体"/>
                <w:color w:val="000000"/>
                <w:sz w:val="20"/>
                <w:szCs w:val="20"/>
              </w:rPr>
              <w:t>X100%</w:t>
            </w:r>
            <w:r>
              <w:rPr>
                <w:rFonts w:ascii="宋体" w:eastAsia="宋体" w:hAnsi="宋体" w:cs="宋体"/>
                <w:color w:val="000000"/>
                <w:sz w:val="20"/>
                <w:szCs w:val="20"/>
              </w:rPr>
              <w:t>。利用率为</w:t>
            </w:r>
            <w:r>
              <w:rPr>
                <w:rFonts w:ascii="宋体" w:eastAsia="宋体" w:hAnsi="宋体" w:cs="宋体"/>
                <w:color w:val="000000"/>
                <w:sz w:val="20"/>
                <w:szCs w:val="20"/>
              </w:rPr>
              <w:t>100%</w:t>
            </w:r>
            <w:r>
              <w:rPr>
                <w:rFonts w:ascii="宋体" w:eastAsia="宋体" w:hAnsi="宋体" w:cs="宋体"/>
                <w:color w:val="000000"/>
                <w:sz w:val="20"/>
                <w:szCs w:val="20"/>
              </w:rPr>
              <w:t>的计</w:t>
            </w:r>
            <w:r>
              <w:rPr>
                <w:rFonts w:ascii="宋体" w:eastAsia="宋体" w:hAnsi="宋体" w:cs="宋体"/>
                <w:color w:val="000000"/>
                <w:sz w:val="20"/>
                <w:szCs w:val="20"/>
              </w:rPr>
              <w:t>1</w:t>
            </w:r>
            <w:r>
              <w:rPr>
                <w:rFonts w:ascii="宋体" w:eastAsia="宋体" w:hAnsi="宋体" w:cs="宋体"/>
                <w:color w:val="000000"/>
                <w:sz w:val="20"/>
                <w:szCs w:val="20"/>
              </w:rPr>
              <w:t>分，每降</w:t>
            </w:r>
            <w:r>
              <w:rPr>
                <w:rFonts w:ascii="宋体" w:eastAsia="宋体" w:hAnsi="宋体" w:cs="宋体"/>
                <w:color w:val="000000"/>
                <w:sz w:val="20"/>
                <w:szCs w:val="20"/>
              </w:rPr>
              <w:t>1</w:t>
            </w:r>
            <w:r>
              <w:rPr>
                <w:rFonts w:ascii="宋体" w:eastAsia="宋体" w:hAnsi="宋体" w:cs="宋体"/>
                <w:color w:val="000000"/>
                <w:sz w:val="20"/>
                <w:szCs w:val="20"/>
              </w:rPr>
              <w:t>个百分点扣</w:t>
            </w:r>
            <w:r>
              <w:rPr>
                <w:rFonts w:ascii="宋体" w:eastAsia="宋体" w:hAnsi="宋体" w:cs="宋体"/>
                <w:color w:val="000000"/>
                <w:sz w:val="20"/>
                <w:szCs w:val="20"/>
              </w:rPr>
              <w:t>0.1</w:t>
            </w:r>
            <w:r>
              <w:rPr>
                <w:rFonts w:ascii="宋体" w:eastAsia="宋体" w:hAnsi="宋体" w:cs="宋体"/>
                <w:color w:val="000000"/>
                <w:sz w:val="20"/>
                <w:szCs w:val="20"/>
              </w:rPr>
              <w:t>分，扣完为止。</w:t>
            </w:r>
          </w:p>
        </w:tc>
      </w:tr>
    </w:tbl>
    <w:p w:rsidR="00D230A3" w:rsidRDefault="000D28A4">
      <w:pPr>
        <w:spacing w:line="1" w:lineRule="exact"/>
        <w:rPr>
          <w:sz w:val="2"/>
          <w:szCs w:val="2"/>
        </w:rPr>
      </w:pPr>
      <w:r>
        <w:br w:type="page"/>
      </w:r>
    </w:p>
    <w:tbl>
      <w:tblPr>
        <w:tblW w:w="9379" w:type="dxa"/>
        <w:jc w:val="center"/>
        <w:tblLayout w:type="fixed"/>
        <w:tblCellMar>
          <w:left w:w="10" w:type="dxa"/>
          <w:right w:w="10" w:type="dxa"/>
        </w:tblCellMar>
        <w:tblLook w:val="04A0"/>
      </w:tblPr>
      <w:tblGrid>
        <w:gridCol w:w="552"/>
        <w:gridCol w:w="571"/>
        <w:gridCol w:w="701"/>
        <w:gridCol w:w="446"/>
        <w:gridCol w:w="2976"/>
        <w:gridCol w:w="4133"/>
      </w:tblGrid>
      <w:tr w:rsidR="00D230A3">
        <w:trPr>
          <w:trHeight w:hRule="exact" w:val="902"/>
          <w:jc w:val="center"/>
        </w:trPr>
        <w:tc>
          <w:tcPr>
            <w:tcW w:w="552" w:type="dxa"/>
            <w:vMerge w:val="restart"/>
            <w:tcBorders>
              <w:top w:val="single" w:sz="4" w:space="0" w:color="auto"/>
              <w:left w:val="single" w:sz="4" w:space="0" w:color="auto"/>
            </w:tcBorders>
            <w:shd w:val="clear" w:color="auto" w:fill="FFFFFF"/>
            <w:vAlign w:val="center"/>
          </w:tcPr>
          <w:p w:rsidR="00D230A3" w:rsidRDefault="000D28A4">
            <w:pPr>
              <w:pStyle w:val="a4"/>
              <w:shd w:val="clear" w:color="auto" w:fill="auto"/>
              <w:spacing w:after="280" w:line="240" w:lineRule="auto"/>
              <w:ind w:firstLine="0"/>
              <w:jc w:val="center"/>
              <w:rPr>
                <w:sz w:val="20"/>
                <w:szCs w:val="20"/>
              </w:rPr>
            </w:pPr>
            <w:r>
              <w:rPr>
                <w:rFonts w:ascii="宋体" w:eastAsia="宋体" w:hAnsi="宋体" w:cs="宋体"/>
                <w:color w:val="000000"/>
                <w:sz w:val="20"/>
                <w:szCs w:val="20"/>
              </w:rPr>
              <w:lastRenderedPageBreak/>
              <w:t>产</w:t>
            </w:r>
          </w:p>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岀</w:t>
            </w:r>
          </w:p>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w:t>
            </w:r>
          </w:p>
          <w:p w:rsidR="00D230A3" w:rsidRDefault="000D28A4">
            <w:pPr>
              <w:pStyle w:val="a4"/>
              <w:shd w:val="clear" w:color="auto" w:fill="auto"/>
              <w:spacing w:line="185" w:lineRule="exact"/>
              <w:ind w:firstLine="0"/>
              <w:jc w:val="center"/>
              <w:rPr>
                <w:sz w:val="20"/>
                <w:szCs w:val="20"/>
              </w:rPr>
            </w:pPr>
            <w:r>
              <w:rPr>
                <w:rFonts w:ascii="Arial" w:eastAsia="Arial" w:hAnsi="Arial" w:cs="Arial"/>
                <w:color w:val="000000"/>
                <w:sz w:val="11"/>
                <w:szCs w:val="11"/>
              </w:rPr>
              <w:t>3</w:t>
            </w:r>
            <w:r>
              <w:rPr>
                <w:rFonts w:ascii="Arial" w:eastAsia="Arial" w:hAnsi="Arial" w:cs="Arial"/>
                <w:color w:val="000000"/>
                <w:sz w:val="11"/>
                <w:szCs w:val="11"/>
                <w:lang w:val="en-US" w:eastAsia="en-US" w:bidi="en-US"/>
              </w:rPr>
              <w:t>O</w:t>
            </w:r>
            <w:r>
              <w:rPr>
                <w:rFonts w:ascii="宋体" w:eastAsia="宋体" w:hAnsi="宋体" w:cs="宋体"/>
                <w:color w:val="000000"/>
                <w:sz w:val="20"/>
                <w:szCs w:val="20"/>
              </w:rPr>
              <w:t>分</w:t>
            </w:r>
          </w:p>
        </w:tc>
        <w:tc>
          <w:tcPr>
            <w:tcW w:w="571" w:type="dxa"/>
            <w:vMerge w:val="restart"/>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职责履行</w:t>
            </w:r>
          </w:p>
        </w:tc>
        <w:tc>
          <w:tcPr>
            <w:tcW w:w="70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02" w:lineRule="exact"/>
              <w:ind w:firstLine="0"/>
              <w:rPr>
                <w:sz w:val="20"/>
                <w:szCs w:val="20"/>
              </w:rPr>
            </w:pPr>
            <w:r>
              <w:rPr>
                <w:rFonts w:ascii="宋体" w:eastAsia="宋体" w:hAnsi="宋体" w:cs="宋体"/>
                <w:color w:val="000000"/>
                <w:sz w:val="20"/>
                <w:szCs w:val="20"/>
              </w:rPr>
              <w:t>实际完成率（</w:t>
            </w:r>
            <w:r>
              <w:rPr>
                <w:rFonts w:ascii="宋体" w:eastAsia="宋体" w:hAnsi="宋体" w:cs="宋体"/>
                <w:color w:val="000000"/>
                <w:sz w:val="20"/>
                <w:szCs w:val="20"/>
              </w:rPr>
              <w:t>8</w:t>
            </w:r>
          </w:p>
          <w:p w:rsidR="00D230A3" w:rsidRDefault="000D28A4">
            <w:pPr>
              <w:pStyle w:val="a4"/>
              <w:shd w:val="clear" w:color="auto" w:fill="auto"/>
              <w:spacing w:line="202" w:lineRule="exact"/>
              <w:ind w:firstLine="0"/>
              <w:rPr>
                <w:sz w:val="20"/>
                <w:szCs w:val="20"/>
              </w:rPr>
            </w:pP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140"/>
              <w:rPr>
                <w:sz w:val="20"/>
                <w:szCs w:val="20"/>
              </w:rPr>
            </w:pPr>
            <w:r>
              <w:rPr>
                <w:rFonts w:ascii="宋体" w:eastAsia="宋体" w:hAnsi="宋体" w:cs="宋体" w:hint="eastAsia"/>
                <w:color w:val="000000"/>
                <w:sz w:val="20"/>
                <w:szCs w:val="20"/>
              </w:rPr>
              <w:t>8</w:t>
            </w:r>
          </w:p>
        </w:tc>
        <w:tc>
          <w:tcPr>
            <w:tcW w:w="2976" w:type="dxa"/>
            <w:tcBorders>
              <w:top w:val="single" w:sz="4" w:space="0" w:color="auto"/>
              <w:left w:val="single" w:sz="4" w:space="0" w:color="auto"/>
            </w:tcBorders>
            <w:shd w:val="clear" w:color="auto" w:fill="FFFFFF"/>
          </w:tcPr>
          <w:p w:rsidR="00D230A3" w:rsidRDefault="000D28A4">
            <w:pPr>
              <w:pStyle w:val="a4"/>
              <w:shd w:val="clear" w:color="auto" w:fill="auto"/>
              <w:spacing w:line="221" w:lineRule="exact"/>
              <w:ind w:firstLine="0"/>
              <w:rPr>
                <w:sz w:val="20"/>
                <w:szCs w:val="20"/>
              </w:rPr>
            </w:pPr>
            <w:r>
              <w:rPr>
                <w:rFonts w:ascii="宋体" w:eastAsia="宋体" w:hAnsi="宋体" w:cs="宋体"/>
                <w:color w:val="000000"/>
                <w:sz w:val="20"/>
                <w:szCs w:val="20"/>
              </w:rPr>
              <w:t>部门履行职责而实际完成工作数与计划工作数的比率，用以反映和考核部门履职工作任务目标的实现程度。</w:t>
            </w:r>
          </w:p>
        </w:tc>
        <w:tc>
          <w:tcPr>
            <w:tcW w:w="4133" w:type="dxa"/>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line="221" w:lineRule="exact"/>
              <w:ind w:firstLine="0"/>
              <w:rPr>
                <w:sz w:val="20"/>
                <w:szCs w:val="20"/>
              </w:rPr>
            </w:pPr>
            <w:r>
              <w:rPr>
                <w:rFonts w:ascii="宋体" w:eastAsia="宋体" w:hAnsi="宋体" w:cs="宋体"/>
                <w:color w:val="000000"/>
                <w:sz w:val="20"/>
                <w:szCs w:val="20"/>
              </w:rPr>
              <w:t>实际完成率得分</w:t>
            </w:r>
            <w:r>
              <w:rPr>
                <w:rFonts w:ascii="宋体" w:eastAsia="宋体" w:hAnsi="宋体" w:cs="宋体"/>
                <w:color w:val="000000"/>
                <w:sz w:val="20"/>
                <w:szCs w:val="20"/>
              </w:rPr>
              <w:t>=</w:t>
            </w:r>
            <w:r>
              <w:rPr>
                <w:rFonts w:ascii="宋体" w:eastAsia="宋体" w:hAnsi="宋体" w:cs="宋体"/>
                <w:color w:val="000000"/>
                <w:sz w:val="20"/>
                <w:szCs w:val="20"/>
              </w:rPr>
              <w:t>完成市委市政府绩效考核得分或上级主管部门考核指标得分</w:t>
            </w:r>
            <w:r>
              <w:rPr>
                <w:rFonts w:ascii="宋体" w:eastAsia="宋体" w:hAnsi="宋体" w:cs="宋体"/>
                <w:color w:val="000000"/>
                <w:sz w:val="20"/>
                <w:szCs w:val="20"/>
              </w:rPr>
              <w:t>/</w:t>
            </w:r>
            <w:r>
              <w:rPr>
                <w:rFonts w:ascii="宋体" w:eastAsia="宋体" w:hAnsi="宋体" w:cs="宋体"/>
                <w:color w:val="000000"/>
                <w:sz w:val="20"/>
                <w:szCs w:val="20"/>
              </w:rPr>
              <w:t>指标分值</w:t>
            </w:r>
            <w:r>
              <w:rPr>
                <w:rFonts w:ascii="宋体" w:eastAsia="宋体" w:hAnsi="宋体" w:cs="宋体"/>
                <w:color w:val="000000"/>
                <w:sz w:val="20"/>
                <w:szCs w:val="20"/>
              </w:rPr>
              <w:t>*8</w:t>
            </w:r>
            <w:r>
              <w:rPr>
                <w:rFonts w:ascii="宋体" w:eastAsia="宋体" w:hAnsi="宋体" w:cs="宋体"/>
                <w:color w:val="000000"/>
                <w:sz w:val="20"/>
                <w:szCs w:val="20"/>
              </w:rPr>
              <w:t>分</w:t>
            </w:r>
          </w:p>
        </w:tc>
      </w:tr>
      <w:tr w:rsidR="00D230A3">
        <w:trPr>
          <w:trHeight w:hRule="exact" w:val="898"/>
          <w:jc w:val="center"/>
        </w:trPr>
        <w:tc>
          <w:tcPr>
            <w:tcW w:w="552" w:type="dxa"/>
            <w:vMerge/>
            <w:tcBorders>
              <w:left w:val="single" w:sz="4" w:space="0" w:color="auto"/>
            </w:tcBorders>
            <w:shd w:val="clear" w:color="auto" w:fill="FFFFFF"/>
            <w:vAlign w:val="center"/>
          </w:tcPr>
          <w:p w:rsidR="00D230A3" w:rsidRDefault="00D230A3"/>
        </w:tc>
        <w:tc>
          <w:tcPr>
            <w:tcW w:w="571" w:type="dxa"/>
            <w:vMerge/>
            <w:tcBorders>
              <w:left w:val="single" w:sz="4" w:space="0" w:color="auto"/>
            </w:tcBorders>
            <w:shd w:val="clear" w:color="auto" w:fill="FFFFFF"/>
            <w:vAlign w:val="center"/>
          </w:tcPr>
          <w:p w:rsidR="00D230A3" w:rsidRDefault="00D230A3"/>
        </w:tc>
        <w:tc>
          <w:tcPr>
            <w:tcW w:w="701" w:type="dxa"/>
            <w:tcBorders>
              <w:top w:val="single" w:sz="4" w:space="0" w:color="auto"/>
              <w:left w:val="single" w:sz="4" w:space="0" w:color="auto"/>
            </w:tcBorders>
            <w:shd w:val="clear" w:color="auto" w:fill="FFFFFF"/>
            <w:vAlign w:val="bottom"/>
          </w:tcPr>
          <w:p w:rsidR="00D230A3" w:rsidRDefault="000D28A4">
            <w:pPr>
              <w:pStyle w:val="a4"/>
              <w:shd w:val="clear" w:color="auto" w:fill="auto"/>
              <w:spacing w:line="206" w:lineRule="exact"/>
              <w:ind w:firstLine="0"/>
              <w:rPr>
                <w:sz w:val="20"/>
                <w:szCs w:val="20"/>
              </w:rPr>
            </w:pPr>
            <w:r>
              <w:rPr>
                <w:rFonts w:ascii="宋体" w:eastAsia="宋体" w:hAnsi="宋体" w:cs="宋体"/>
                <w:color w:val="000000"/>
                <w:sz w:val="20"/>
                <w:szCs w:val="20"/>
              </w:rPr>
              <w:t>完成及时率（</w:t>
            </w:r>
            <w:r>
              <w:rPr>
                <w:rFonts w:ascii="宋体" w:eastAsia="宋体" w:hAnsi="宋体" w:cs="宋体"/>
                <w:color w:val="000000"/>
                <w:sz w:val="20"/>
                <w:szCs w:val="20"/>
              </w:rPr>
              <w:t>4</w:t>
            </w:r>
          </w:p>
          <w:p w:rsidR="00D230A3" w:rsidRDefault="000D28A4">
            <w:pPr>
              <w:pStyle w:val="a4"/>
              <w:shd w:val="clear" w:color="auto" w:fill="auto"/>
              <w:spacing w:line="206" w:lineRule="exact"/>
              <w:ind w:firstLine="0"/>
              <w:rPr>
                <w:sz w:val="20"/>
                <w:szCs w:val="20"/>
              </w:rPr>
            </w:pP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140"/>
              <w:rPr>
                <w:sz w:val="20"/>
                <w:szCs w:val="20"/>
              </w:rPr>
            </w:pPr>
            <w:r>
              <w:rPr>
                <w:rFonts w:ascii="宋体" w:eastAsia="宋体" w:hAnsi="宋体" w:cs="宋体" w:hint="eastAsia"/>
                <w:color w:val="000000"/>
                <w:sz w:val="20"/>
                <w:szCs w:val="20"/>
              </w:rPr>
              <w:t>3</w:t>
            </w:r>
          </w:p>
        </w:tc>
        <w:tc>
          <w:tcPr>
            <w:tcW w:w="2976" w:type="dxa"/>
            <w:tcBorders>
              <w:top w:val="single" w:sz="4" w:space="0" w:color="auto"/>
              <w:left w:val="single" w:sz="4" w:space="0" w:color="auto"/>
            </w:tcBorders>
            <w:shd w:val="clear" w:color="auto" w:fill="FFFFFF"/>
            <w:vAlign w:val="bottom"/>
          </w:tcPr>
          <w:p w:rsidR="00D230A3" w:rsidRDefault="000D28A4">
            <w:pPr>
              <w:pStyle w:val="a4"/>
              <w:shd w:val="clear" w:color="auto" w:fill="auto"/>
              <w:spacing w:line="221" w:lineRule="exact"/>
              <w:ind w:firstLine="0"/>
              <w:rPr>
                <w:sz w:val="20"/>
                <w:szCs w:val="20"/>
              </w:rPr>
            </w:pPr>
            <w:r>
              <w:rPr>
                <w:rFonts w:ascii="宋体" w:eastAsia="宋体" w:hAnsi="宋体" w:cs="宋体"/>
                <w:color w:val="000000"/>
                <w:sz w:val="20"/>
                <w:szCs w:val="20"/>
              </w:rPr>
              <w:t>部门在规定时限内及时完成的实际工作数与计划工作数的比率</w:t>
            </w:r>
            <w:r>
              <w:rPr>
                <w:rFonts w:ascii="宋体" w:eastAsia="宋体" w:hAnsi="宋体" w:cs="宋体"/>
                <w:color w:val="000000"/>
                <w:sz w:val="20"/>
                <w:szCs w:val="20"/>
              </w:rPr>
              <w:t>,</w:t>
            </w:r>
            <w:r>
              <w:rPr>
                <w:rFonts w:ascii="宋体" w:eastAsia="宋体" w:hAnsi="宋体" w:cs="宋体"/>
                <w:color w:val="000000"/>
                <w:sz w:val="20"/>
                <w:szCs w:val="20"/>
              </w:rPr>
              <w:t>用以反映和考核部门履职时效目标的实现程度。</w:t>
            </w:r>
          </w:p>
        </w:tc>
        <w:tc>
          <w:tcPr>
            <w:tcW w:w="4133" w:type="dxa"/>
            <w:tcBorders>
              <w:top w:val="single" w:sz="4" w:space="0" w:color="auto"/>
              <w:left w:val="single" w:sz="4" w:space="0" w:color="auto"/>
              <w:right w:val="single" w:sz="4" w:space="0" w:color="auto"/>
            </w:tcBorders>
            <w:shd w:val="clear" w:color="auto" w:fill="FFFFFF"/>
          </w:tcPr>
          <w:p w:rsidR="00D230A3" w:rsidRDefault="000D28A4">
            <w:pPr>
              <w:pStyle w:val="a4"/>
              <w:shd w:val="clear" w:color="auto" w:fill="auto"/>
              <w:spacing w:before="120" w:line="202" w:lineRule="exact"/>
              <w:ind w:firstLine="0"/>
              <w:rPr>
                <w:sz w:val="20"/>
                <w:szCs w:val="20"/>
              </w:rPr>
            </w:pPr>
            <w:r>
              <w:rPr>
                <w:rFonts w:ascii="宋体" w:eastAsia="宋体" w:hAnsi="宋体" w:cs="宋体"/>
                <w:color w:val="000000"/>
                <w:sz w:val="20"/>
                <w:szCs w:val="20"/>
              </w:rPr>
              <w:t>完成及时率</w:t>
            </w:r>
            <w:r>
              <w:rPr>
                <w:rFonts w:ascii="宋体" w:eastAsia="宋体" w:hAnsi="宋体" w:cs="宋体"/>
                <w:color w:val="000000"/>
                <w:sz w:val="20"/>
                <w:szCs w:val="20"/>
              </w:rPr>
              <w:t>=</w:t>
            </w:r>
            <w:r>
              <w:rPr>
                <w:rFonts w:ascii="宋体" w:eastAsia="宋体" w:hAnsi="宋体" w:cs="宋体"/>
                <w:color w:val="000000"/>
                <w:sz w:val="20"/>
                <w:szCs w:val="20"/>
              </w:rPr>
              <w:t>（及时完成实际工作数</w:t>
            </w:r>
            <w:r>
              <w:rPr>
                <w:rFonts w:ascii="宋体" w:eastAsia="宋体" w:hAnsi="宋体" w:cs="宋体"/>
                <w:color w:val="000000"/>
                <w:sz w:val="20"/>
                <w:szCs w:val="20"/>
              </w:rPr>
              <w:t>/</w:t>
            </w:r>
            <w:r>
              <w:rPr>
                <w:rFonts w:ascii="宋体" w:eastAsia="宋体" w:hAnsi="宋体" w:cs="宋体"/>
                <w:color w:val="000000"/>
                <w:sz w:val="20"/>
                <w:szCs w:val="20"/>
              </w:rPr>
              <w:t>计划工作数</w:t>
            </w:r>
            <w:r>
              <w:rPr>
                <w:rFonts w:ascii="宋体" w:eastAsia="宋体" w:hAnsi="宋体" w:cs="宋体"/>
                <w:color w:val="000000"/>
                <w:sz w:val="20"/>
                <w:szCs w:val="20"/>
                <w:lang w:val="en-US" w:eastAsia="en-US" w:bidi="en-US"/>
              </w:rPr>
              <w:t>）</w:t>
            </w:r>
            <w:r>
              <w:rPr>
                <w:rFonts w:ascii="宋体" w:eastAsia="宋体" w:hAnsi="宋体" w:cs="宋体"/>
                <w:color w:val="000000"/>
                <w:sz w:val="20"/>
                <w:szCs w:val="20"/>
                <w:lang w:val="en-US" w:eastAsia="en-US" w:bidi="en-US"/>
              </w:rPr>
              <w:t>X</w:t>
            </w:r>
            <w:r>
              <w:rPr>
                <w:rFonts w:ascii="宋体" w:eastAsia="宋体" w:hAnsi="宋体" w:cs="宋体"/>
                <w:color w:val="000000"/>
                <w:sz w:val="20"/>
                <w:szCs w:val="20"/>
              </w:rPr>
              <w:t>100%</w:t>
            </w:r>
            <w:r>
              <w:rPr>
                <w:rFonts w:ascii="宋体" w:eastAsia="宋体" w:hAnsi="宋体" w:cs="宋体"/>
                <w:color w:val="000000"/>
                <w:sz w:val="20"/>
                <w:szCs w:val="20"/>
              </w:rPr>
              <w:t>。</w:t>
            </w:r>
            <w:r>
              <w:rPr>
                <w:rFonts w:ascii="宋体" w:eastAsia="宋体" w:hAnsi="宋体" w:cs="宋体"/>
                <w:color w:val="000000"/>
                <w:sz w:val="20"/>
                <w:szCs w:val="20"/>
                <w:lang w:val="en-US" w:eastAsia="en-US" w:bidi="en-US"/>
              </w:rPr>
              <w:t>1-4</w:t>
            </w:r>
            <w:r>
              <w:rPr>
                <w:rFonts w:ascii="宋体" w:eastAsia="宋体" w:hAnsi="宋体" w:cs="宋体"/>
                <w:color w:val="000000"/>
                <w:sz w:val="20"/>
                <w:szCs w:val="20"/>
              </w:rPr>
              <w:t>季度各得</w:t>
            </w:r>
            <w:r>
              <w:rPr>
                <w:rFonts w:ascii="宋体" w:eastAsia="宋体" w:hAnsi="宋体" w:cs="宋体"/>
                <w:color w:val="000000"/>
                <w:sz w:val="20"/>
                <w:szCs w:val="20"/>
              </w:rPr>
              <w:t>1</w:t>
            </w:r>
            <w:r>
              <w:rPr>
                <w:rFonts w:ascii="宋体" w:eastAsia="宋体" w:hAnsi="宋体" w:cs="宋体"/>
                <w:color w:val="000000"/>
                <w:sz w:val="20"/>
                <w:szCs w:val="20"/>
              </w:rPr>
              <w:t>分</w:t>
            </w:r>
          </w:p>
        </w:tc>
      </w:tr>
      <w:tr w:rsidR="00D230A3">
        <w:trPr>
          <w:trHeight w:hRule="exact" w:val="902"/>
          <w:jc w:val="center"/>
        </w:trPr>
        <w:tc>
          <w:tcPr>
            <w:tcW w:w="552" w:type="dxa"/>
            <w:vMerge/>
            <w:tcBorders>
              <w:left w:val="single" w:sz="4" w:space="0" w:color="auto"/>
            </w:tcBorders>
            <w:shd w:val="clear" w:color="auto" w:fill="FFFFFF"/>
            <w:vAlign w:val="center"/>
          </w:tcPr>
          <w:p w:rsidR="00D230A3" w:rsidRDefault="00D230A3"/>
        </w:tc>
        <w:tc>
          <w:tcPr>
            <w:tcW w:w="571" w:type="dxa"/>
            <w:vMerge/>
            <w:tcBorders>
              <w:left w:val="single" w:sz="4" w:space="0" w:color="auto"/>
            </w:tcBorders>
            <w:shd w:val="clear" w:color="auto" w:fill="FFFFFF"/>
            <w:vAlign w:val="center"/>
          </w:tcPr>
          <w:p w:rsidR="00D230A3" w:rsidRDefault="00D230A3"/>
        </w:tc>
        <w:tc>
          <w:tcPr>
            <w:tcW w:w="701"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06" w:lineRule="exact"/>
              <w:ind w:firstLine="0"/>
              <w:rPr>
                <w:sz w:val="20"/>
                <w:szCs w:val="20"/>
              </w:rPr>
            </w:pPr>
            <w:r>
              <w:rPr>
                <w:rFonts w:ascii="宋体" w:eastAsia="宋体" w:hAnsi="宋体" w:cs="宋体"/>
                <w:color w:val="000000"/>
                <w:sz w:val="20"/>
                <w:szCs w:val="20"/>
              </w:rPr>
              <w:t>质量达标率（</w:t>
            </w:r>
            <w:r>
              <w:rPr>
                <w:rFonts w:ascii="宋体" w:eastAsia="宋体" w:hAnsi="宋体" w:cs="宋体"/>
                <w:color w:val="000000"/>
                <w:sz w:val="20"/>
                <w:szCs w:val="20"/>
              </w:rPr>
              <w:t>8</w:t>
            </w:r>
          </w:p>
          <w:p w:rsidR="00D230A3" w:rsidRDefault="000D28A4">
            <w:pPr>
              <w:pStyle w:val="a4"/>
              <w:shd w:val="clear" w:color="auto" w:fill="auto"/>
              <w:spacing w:line="206" w:lineRule="exact"/>
              <w:ind w:firstLine="0"/>
              <w:rPr>
                <w:sz w:val="20"/>
                <w:szCs w:val="20"/>
              </w:rPr>
            </w:pP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140"/>
              <w:rPr>
                <w:sz w:val="20"/>
                <w:szCs w:val="20"/>
              </w:rPr>
            </w:pPr>
            <w:r>
              <w:rPr>
                <w:rFonts w:ascii="宋体" w:eastAsia="宋体" w:hAnsi="宋体" w:cs="宋体"/>
                <w:color w:val="000000"/>
                <w:sz w:val="20"/>
                <w:szCs w:val="20"/>
              </w:rPr>
              <w:t>6</w:t>
            </w:r>
          </w:p>
        </w:tc>
        <w:tc>
          <w:tcPr>
            <w:tcW w:w="2976" w:type="dxa"/>
            <w:tcBorders>
              <w:top w:val="single" w:sz="4" w:space="0" w:color="auto"/>
              <w:left w:val="single" w:sz="4" w:space="0" w:color="auto"/>
            </w:tcBorders>
            <w:shd w:val="clear" w:color="auto" w:fill="FFFFFF"/>
          </w:tcPr>
          <w:p w:rsidR="00D230A3" w:rsidRDefault="000D28A4">
            <w:pPr>
              <w:pStyle w:val="a4"/>
              <w:shd w:val="clear" w:color="auto" w:fill="auto"/>
              <w:spacing w:line="221" w:lineRule="exact"/>
              <w:ind w:firstLine="0"/>
              <w:rPr>
                <w:sz w:val="20"/>
                <w:szCs w:val="20"/>
              </w:rPr>
            </w:pPr>
            <w:r>
              <w:rPr>
                <w:rFonts w:ascii="宋体" w:eastAsia="宋体" w:hAnsi="宋体" w:cs="宋体"/>
                <w:color w:val="000000"/>
                <w:sz w:val="20"/>
                <w:szCs w:val="20"/>
              </w:rPr>
              <w:t>达至到质量标准（绩效标准值）的实际工作数与计划工作数的比率</w:t>
            </w:r>
            <w:r>
              <w:rPr>
                <w:rFonts w:ascii="宋体" w:eastAsia="宋体" w:hAnsi="宋体" w:cs="宋体"/>
                <w:color w:val="000000"/>
                <w:sz w:val="20"/>
                <w:szCs w:val="20"/>
              </w:rPr>
              <w:t>,</w:t>
            </w:r>
            <w:r>
              <w:rPr>
                <w:rFonts w:ascii="宋体" w:eastAsia="宋体" w:hAnsi="宋体" w:cs="宋体"/>
                <w:color w:val="000000"/>
                <w:sz w:val="20"/>
                <w:szCs w:val="20"/>
              </w:rPr>
              <w:t>用以反映和考核部门履职质量目标的实现程度。</w:t>
            </w:r>
          </w:p>
        </w:tc>
        <w:tc>
          <w:tcPr>
            <w:tcW w:w="4133" w:type="dxa"/>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line="211" w:lineRule="exact"/>
              <w:ind w:firstLine="0"/>
              <w:rPr>
                <w:sz w:val="20"/>
                <w:szCs w:val="20"/>
              </w:rPr>
            </w:pPr>
            <w:r>
              <w:rPr>
                <w:rFonts w:ascii="宋体" w:eastAsia="宋体" w:hAnsi="宋体" w:cs="宋体"/>
                <w:color w:val="000000"/>
                <w:sz w:val="20"/>
                <w:szCs w:val="20"/>
              </w:rPr>
              <w:t>质量达标率</w:t>
            </w:r>
            <w:r>
              <w:rPr>
                <w:rFonts w:ascii="宋体" w:eastAsia="宋体" w:hAnsi="宋体" w:cs="宋体"/>
                <w:color w:val="000000"/>
                <w:sz w:val="20"/>
                <w:szCs w:val="20"/>
              </w:rPr>
              <w:t>=</w:t>
            </w:r>
            <w:r>
              <w:rPr>
                <w:rFonts w:ascii="宋体" w:eastAsia="宋体" w:hAnsi="宋体" w:cs="宋体"/>
                <w:color w:val="000000"/>
                <w:sz w:val="20"/>
                <w:szCs w:val="20"/>
              </w:rPr>
              <w:t>（质量达标实际工作数</w:t>
            </w:r>
            <w:r>
              <w:rPr>
                <w:rFonts w:ascii="宋体" w:eastAsia="宋体" w:hAnsi="宋体" w:cs="宋体"/>
                <w:color w:val="000000"/>
                <w:sz w:val="20"/>
                <w:szCs w:val="20"/>
              </w:rPr>
              <w:t>/</w:t>
            </w:r>
            <w:r>
              <w:rPr>
                <w:rFonts w:ascii="宋体" w:eastAsia="宋体" w:hAnsi="宋体" w:cs="宋体"/>
                <w:color w:val="000000"/>
                <w:sz w:val="20"/>
                <w:szCs w:val="20"/>
              </w:rPr>
              <w:t>计划工作数）</w:t>
            </w:r>
            <w:r>
              <w:rPr>
                <w:rFonts w:ascii="宋体" w:eastAsia="宋体" w:hAnsi="宋体" w:cs="宋体"/>
                <w:color w:val="000000"/>
                <w:sz w:val="20"/>
                <w:szCs w:val="20"/>
              </w:rPr>
              <w:t>X100%</w:t>
            </w:r>
            <w:r>
              <w:rPr>
                <w:rFonts w:ascii="宋体" w:eastAsia="宋体" w:hAnsi="宋体" w:cs="宋体"/>
                <w:color w:val="000000"/>
                <w:sz w:val="20"/>
                <w:szCs w:val="20"/>
              </w:rPr>
              <w:t>。实际得分</w:t>
            </w:r>
            <w:r>
              <w:rPr>
                <w:rFonts w:ascii="宋体" w:eastAsia="宋体" w:hAnsi="宋体" w:cs="宋体"/>
                <w:color w:val="000000"/>
                <w:sz w:val="20"/>
                <w:szCs w:val="20"/>
              </w:rPr>
              <w:t>=</w:t>
            </w:r>
            <w:r>
              <w:rPr>
                <w:rFonts w:ascii="宋体" w:eastAsia="宋体" w:hAnsi="宋体" w:cs="宋体"/>
                <w:color w:val="000000"/>
                <w:sz w:val="20"/>
                <w:szCs w:val="20"/>
              </w:rPr>
              <w:t>达标率</w:t>
            </w:r>
            <w:r>
              <w:rPr>
                <w:rFonts w:ascii="宋体" w:eastAsia="宋体" w:hAnsi="宋体" w:cs="宋体"/>
                <w:color w:val="000000"/>
                <w:sz w:val="20"/>
                <w:szCs w:val="20"/>
                <w:lang w:val="en-US" w:eastAsia="en-US" w:bidi="en-US"/>
              </w:rPr>
              <w:t>*8</w:t>
            </w:r>
            <w:r>
              <w:rPr>
                <w:rFonts w:ascii="宋体" w:eastAsia="宋体" w:hAnsi="宋体" w:cs="宋体"/>
                <w:color w:val="000000"/>
                <w:sz w:val="20"/>
                <w:szCs w:val="20"/>
              </w:rPr>
              <w:t>分</w:t>
            </w:r>
          </w:p>
        </w:tc>
      </w:tr>
      <w:tr w:rsidR="00D230A3">
        <w:trPr>
          <w:trHeight w:hRule="exact" w:val="1128"/>
          <w:jc w:val="center"/>
        </w:trPr>
        <w:tc>
          <w:tcPr>
            <w:tcW w:w="552" w:type="dxa"/>
            <w:vMerge/>
            <w:tcBorders>
              <w:left w:val="single" w:sz="4" w:space="0" w:color="auto"/>
              <w:bottom w:val="single" w:sz="4" w:space="0" w:color="auto"/>
            </w:tcBorders>
            <w:shd w:val="clear" w:color="auto" w:fill="FFFFFF"/>
            <w:vAlign w:val="center"/>
          </w:tcPr>
          <w:p w:rsidR="00D230A3" w:rsidRDefault="00D230A3"/>
        </w:tc>
        <w:tc>
          <w:tcPr>
            <w:tcW w:w="571" w:type="dxa"/>
            <w:vMerge/>
            <w:tcBorders>
              <w:left w:val="single" w:sz="4" w:space="0" w:color="auto"/>
              <w:bottom w:val="single" w:sz="4" w:space="0" w:color="auto"/>
            </w:tcBorders>
            <w:shd w:val="clear" w:color="auto" w:fill="FFFFFF"/>
            <w:vAlign w:val="center"/>
          </w:tcPr>
          <w:p w:rsidR="00D230A3" w:rsidRDefault="00D230A3"/>
        </w:tc>
        <w:tc>
          <w:tcPr>
            <w:tcW w:w="701" w:type="dxa"/>
            <w:tcBorders>
              <w:top w:val="single" w:sz="4" w:space="0" w:color="auto"/>
              <w:left w:val="single" w:sz="4" w:space="0" w:color="auto"/>
              <w:bottom w:val="single" w:sz="4" w:space="0" w:color="auto"/>
            </w:tcBorders>
            <w:shd w:val="clear" w:color="auto" w:fill="FFFFFF"/>
          </w:tcPr>
          <w:p w:rsidR="00D230A3" w:rsidRDefault="000D28A4">
            <w:pPr>
              <w:pStyle w:val="a4"/>
              <w:shd w:val="clear" w:color="auto" w:fill="auto"/>
              <w:spacing w:line="226" w:lineRule="exact"/>
              <w:ind w:firstLine="0"/>
              <w:jc w:val="center"/>
              <w:rPr>
                <w:sz w:val="20"/>
                <w:szCs w:val="20"/>
              </w:rPr>
            </w:pPr>
            <w:r>
              <w:rPr>
                <w:rFonts w:ascii="宋体" w:eastAsia="宋体" w:hAnsi="宋体" w:cs="宋体"/>
                <w:color w:val="000000"/>
                <w:sz w:val="20"/>
                <w:szCs w:val="20"/>
              </w:rPr>
              <w:t>重点工作</w:t>
            </w:r>
          </w:p>
          <w:p w:rsidR="00D230A3" w:rsidRDefault="000D28A4">
            <w:pPr>
              <w:pStyle w:val="a4"/>
              <w:shd w:val="clear" w:color="auto" w:fill="auto"/>
              <w:spacing w:line="226" w:lineRule="exact"/>
              <w:ind w:left="220" w:hanging="220"/>
              <w:rPr>
                <w:sz w:val="20"/>
                <w:szCs w:val="20"/>
              </w:rPr>
            </w:pPr>
            <w:r>
              <w:rPr>
                <w:rFonts w:ascii="宋体" w:eastAsia="宋体" w:hAnsi="宋体" w:cs="宋体"/>
                <w:color w:val="000000"/>
                <w:sz w:val="20"/>
                <w:szCs w:val="20"/>
              </w:rPr>
              <w:t>办结率（</w:t>
            </w:r>
            <w:r>
              <w:rPr>
                <w:rFonts w:ascii="宋体" w:eastAsia="宋体" w:hAnsi="宋体" w:cs="宋体"/>
                <w:color w:val="000000"/>
                <w:sz w:val="20"/>
                <w:szCs w:val="20"/>
              </w:rPr>
              <w:t>10</w:t>
            </w:r>
          </w:p>
          <w:p w:rsidR="00D230A3" w:rsidRDefault="000D28A4">
            <w:pPr>
              <w:pStyle w:val="a4"/>
              <w:shd w:val="clear" w:color="auto" w:fill="auto"/>
              <w:spacing w:line="226" w:lineRule="exact"/>
              <w:ind w:firstLine="0"/>
              <w:rPr>
                <w:sz w:val="20"/>
                <w:szCs w:val="20"/>
              </w:rPr>
            </w:pPr>
            <w:r>
              <w:rPr>
                <w:rFonts w:ascii="宋体" w:eastAsia="宋体" w:hAnsi="宋体" w:cs="宋体"/>
                <w:color w:val="000000"/>
                <w:sz w:val="20"/>
                <w:szCs w:val="20"/>
              </w:rPr>
              <w:t>分）</w:t>
            </w: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140"/>
              <w:rPr>
                <w:sz w:val="20"/>
                <w:szCs w:val="20"/>
              </w:rPr>
            </w:pPr>
            <w:r>
              <w:rPr>
                <w:rFonts w:ascii="宋体" w:eastAsia="宋体" w:hAnsi="宋体" w:cs="宋体"/>
                <w:color w:val="000000"/>
                <w:sz w:val="20"/>
                <w:szCs w:val="20"/>
              </w:rPr>
              <w:t>8</w:t>
            </w:r>
          </w:p>
        </w:tc>
        <w:tc>
          <w:tcPr>
            <w:tcW w:w="297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14" w:lineRule="exact"/>
              <w:ind w:firstLine="0"/>
              <w:rPr>
                <w:sz w:val="20"/>
                <w:szCs w:val="20"/>
              </w:rPr>
            </w:pPr>
            <w:r>
              <w:rPr>
                <w:rFonts w:ascii="宋体" w:eastAsia="宋体" w:hAnsi="宋体" w:cs="宋体"/>
                <w:color w:val="000000"/>
                <w:sz w:val="20"/>
                <w:szCs w:val="20"/>
              </w:rPr>
              <w:t>部门年度重点工作实际完成数与交办或下达数的比率，用以反映部门对重点工作的办理落实程度。</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D230A3" w:rsidRDefault="000D28A4">
            <w:pPr>
              <w:pStyle w:val="a4"/>
              <w:shd w:val="clear" w:color="auto" w:fill="auto"/>
              <w:spacing w:line="206" w:lineRule="exact"/>
              <w:ind w:firstLine="0"/>
              <w:rPr>
                <w:sz w:val="20"/>
                <w:szCs w:val="20"/>
              </w:rPr>
            </w:pPr>
            <w:r>
              <w:rPr>
                <w:rFonts w:ascii="宋体" w:eastAsia="宋体" w:hAnsi="宋体" w:cs="宋体"/>
                <w:color w:val="000000"/>
                <w:sz w:val="20"/>
                <w:szCs w:val="20"/>
              </w:rPr>
              <w:t>重点工作办结率</w:t>
            </w:r>
            <w:r>
              <w:rPr>
                <w:rFonts w:ascii="宋体" w:eastAsia="宋体" w:hAnsi="宋体" w:cs="宋体"/>
                <w:color w:val="000000"/>
                <w:sz w:val="20"/>
                <w:szCs w:val="20"/>
              </w:rPr>
              <w:t>=</w:t>
            </w:r>
            <w:r>
              <w:rPr>
                <w:rFonts w:ascii="宋体" w:eastAsia="宋体" w:hAnsi="宋体" w:cs="宋体"/>
                <w:color w:val="000000"/>
                <w:sz w:val="20"/>
                <w:szCs w:val="20"/>
              </w:rPr>
              <w:t>（重点工作实际完成数</w:t>
            </w:r>
            <w:r>
              <w:rPr>
                <w:rFonts w:ascii="宋体" w:eastAsia="宋体" w:hAnsi="宋体" w:cs="宋体"/>
                <w:color w:val="000000"/>
                <w:sz w:val="20"/>
                <w:szCs w:val="20"/>
              </w:rPr>
              <w:t>/</w:t>
            </w:r>
            <w:r>
              <w:rPr>
                <w:rFonts w:ascii="宋体" w:eastAsia="宋体" w:hAnsi="宋体" w:cs="宋体"/>
                <w:color w:val="000000"/>
                <w:sz w:val="20"/>
                <w:szCs w:val="20"/>
              </w:rPr>
              <w:t>交办或下达数）</w:t>
            </w:r>
            <w:r>
              <w:rPr>
                <w:rFonts w:ascii="宋体" w:eastAsia="宋体" w:hAnsi="宋体" w:cs="宋体"/>
                <w:color w:val="000000"/>
                <w:sz w:val="20"/>
                <w:szCs w:val="20"/>
                <w:lang w:val="en-US" w:eastAsia="en-US" w:bidi="en-US"/>
              </w:rPr>
              <w:t>X100%</w:t>
            </w:r>
            <w:r>
              <w:rPr>
                <w:rFonts w:ascii="宋体" w:eastAsia="宋体" w:hAnsi="宋体" w:cs="宋体"/>
                <w:color w:val="000000"/>
                <w:sz w:val="20"/>
                <w:szCs w:val="20"/>
                <w:lang w:val="en-US" w:eastAsia="en-US" w:bidi="en-US"/>
              </w:rPr>
              <w:t>。</w:t>
            </w:r>
            <w:r>
              <w:rPr>
                <w:rFonts w:ascii="宋体" w:eastAsia="宋体" w:hAnsi="宋体" w:cs="宋体"/>
                <w:color w:val="000000"/>
                <w:sz w:val="20"/>
                <w:szCs w:val="20"/>
              </w:rPr>
              <w:t>实际得分</w:t>
            </w:r>
            <w:r>
              <w:rPr>
                <w:rFonts w:ascii="宋体" w:eastAsia="宋体" w:hAnsi="宋体" w:cs="宋体"/>
                <w:color w:val="000000"/>
                <w:sz w:val="20"/>
                <w:szCs w:val="20"/>
              </w:rPr>
              <w:t>=</w:t>
            </w:r>
            <w:r>
              <w:rPr>
                <w:rFonts w:ascii="宋体" w:eastAsia="宋体" w:hAnsi="宋体" w:cs="宋体"/>
                <w:color w:val="000000"/>
                <w:sz w:val="20"/>
                <w:szCs w:val="20"/>
              </w:rPr>
              <w:t>办结率</w:t>
            </w:r>
            <w:r>
              <w:rPr>
                <w:rFonts w:ascii="宋体" w:eastAsia="宋体" w:hAnsi="宋体" w:cs="宋体"/>
                <w:color w:val="000000"/>
                <w:sz w:val="20"/>
                <w:szCs w:val="20"/>
                <w:lang w:val="en-US" w:eastAsia="en-US" w:bidi="en-US"/>
              </w:rPr>
              <w:t>*10</w:t>
            </w:r>
            <w:r>
              <w:rPr>
                <w:rFonts w:ascii="宋体" w:eastAsia="宋体" w:hAnsi="宋体" w:cs="宋体"/>
                <w:color w:val="000000"/>
                <w:sz w:val="20"/>
                <w:szCs w:val="20"/>
              </w:rPr>
              <w:t>分</w:t>
            </w:r>
          </w:p>
        </w:tc>
      </w:tr>
    </w:tbl>
    <w:tbl>
      <w:tblPr>
        <w:tblpPr w:leftFromText="180" w:rightFromText="180" w:vertAnchor="text" w:horzAnchor="page" w:tblpX="1270" w:tblpY="30"/>
        <w:tblOverlap w:val="never"/>
        <w:tblW w:w="9379" w:type="dxa"/>
        <w:tblLayout w:type="fixed"/>
        <w:tblCellMar>
          <w:left w:w="10" w:type="dxa"/>
          <w:right w:w="10" w:type="dxa"/>
        </w:tblCellMar>
        <w:tblLook w:val="04A0"/>
      </w:tblPr>
      <w:tblGrid>
        <w:gridCol w:w="552"/>
        <w:gridCol w:w="571"/>
        <w:gridCol w:w="701"/>
        <w:gridCol w:w="446"/>
        <w:gridCol w:w="2976"/>
        <w:gridCol w:w="4133"/>
      </w:tblGrid>
      <w:tr w:rsidR="00D230A3">
        <w:trPr>
          <w:trHeight w:hRule="exact" w:val="682"/>
        </w:trPr>
        <w:tc>
          <w:tcPr>
            <w:tcW w:w="552" w:type="dxa"/>
            <w:vMerge w:val="restart"/>
            <w:tcBorders>
              <w:top w:val="single" w:sz="4" w:space="0" w:color="auto"/>
              <w:left w:val="single" w:sz="4" w:space="0" w:color="auto"/>
            </w:tcBorders>
            <w:shd w:val="clear" w:color="auto" w:fill="FFFFFF"/>
            <w:vAlign w:val="center"/>
          </w:tcPr>
          <w:p w:rsidR="00D230A3" w:rsidRDefault="000D28A4">
            <w:pPr>
              <w:pStyle w:val="a4"/>
              <w:shd w:val="clear" w:color="auto" w:fill="auto"/>
              <w:spacing w:after="300" w:line="240" w:lineRule="auto"/>
              <w:ind w:firstLine="0"/>
              <w:jc w:val="center"/>
              <w:rPr>
                <w:sz w:val="20"/>
                <w:szCs w:val="20"/>
              </w:rPr>
            </w:pPr>
            <w:r>
              <w:rPr>
                <w:rFonts w:ascii="宋体" w:eastAsia="宋体" w:hAnsi="宋体" w:cs="宋体"/>
                <w:color w:val="000000"/>
                <w:sz w:val="20"/>
                <w:szCs w:val="20"/>
              </w:rPr>
              <w:t>效</w:t>
            </w:r>
          </w:p>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果</w:t>
            </w:r>
          </w:p>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w:t>
            </w:r>
          </w:p>
          <w:p w:rsidR="00D230A3" w:rsidRDefault="000D28A4">
            <w:pPr>
              <w:pStyle w:val="a4"/>
              <w:shd w:val="clear" w:color="auto" w:fill="auto"/>
              <w:spacing w:line="240" w:lineRule="auto"/>
              <w:ind w:firstLine="0"/>
              <w:jc w:val="center"/>
              <w:rPr>
                <w:sz w:val="11"/>
                <w:szCs w:val="11"/>
              </w:rPr>
            </w:pPr>
            <w:r>
              <w:rPr>
                <w:rFonts w:ascii="Arial" w:eastAsia="Arial" w:hAnsi="Arial" w:cs="Arial"/>
                <w:color w:val="000000"/>
                <w:sz w:val="11"/>
                <w:szCs w:val="11"/>
              </w:rPr>
              <w:t>2</w:t>
            </w:r>
          </w:p>
          <w:p w:rsidR="00D230A3" w:rsidRDefault="000D28A4">
            <w:pPr>
              <w:pStyle w:val="a4"/>
              <w:shd w:val="clear" w:color="auto" w:fill="auto"/>
              <w:spacing w:after="40" w:line="199" w:lineRule="auto"/>
              <w:ind w:firstLine="0"/>
              <w:jc w:val="center"/>
              <w:rPr>
                <w:sz w:val="11"/>
                <w:szCs w:val="11"/>
              </w:rPr>
            </w:pPr>
            <w:r>
              <w:rPr>
                <w:rFonts w:ascii="Arial" w:eastAsia="Arial" w:hAnsi="Arial" w:cs="Arial"/>
                <w:color w:val="000000"/>
                <w:sz w:val="11"/>
                <w:szCs w:val="11"/>
                <w:lang w:val="en-US" w:eastAsia="en-US" w:bidi="en-US"/>
              </w:rPr>
              <w:t>O</w:t>
            </w:r>
          </w:p>
          <w:p w:rsidR="00D230A3" w:rsidRDefault="000D28A4">
            <w:pPr>
              <w:pStyle w:val="a4"/>
              <w:shd w:val="clear" w:color="auto" w:fill="auto"/>
              <w:spacing w:after="160" w:line="240" w:lineRule="auto"/>
              <w:ind w:firstLine="0"/>
              <w:jc w:val="center"/>
              <w:rPr>
                <w:sz w:val="20"/>
                <w:szCs w:val="20"/>
              </w:rPr>
            </w:pPr>
            <w:r>
              <w:rPr>
                <w:rFonts w:ascii="宋体" w:eastAsia="宋体" w:hAnsi="宋体" w:cs="宋体"/>
                <w:color w:val="000000"/>
                <w:sz w:val="20"/>
                <w:szCs w:val="20"/>
              </w:rPr>
              <w:t>分</w:t>
            </w:r>
          </w:p>
        </w:tc>
        <w:tc>
          <w:tcPr>
            <w:tcW w:w="571" w:type="dxa"/>
            <w:vMerge w:val="restart"/>
            <w:tcBorders>
              <w:top w:val="single" w:sz="4" w:space="0" w:color="auto"/>
              <w:left w:val="single" w:sz="4" w:space="0" w:color="auto"/>
            </w:tcBorders>
            <w:shd w:val="clear" w:color="auto" w:fill="FFFFFF"/>
            <w:vAlign w:val="center"/>
          </w:tcPr>
          <w:p w:rsidR="00D230A3" w:rsidRDefault="000D28A4">
            <w:pPr>
              <w:pStyle w:val="a4"/>
              <w:shd w:val="clear" w:color="auto" w:fill="auto"/>
              <w:spacing w:line="259" w:lineRule="exact"/>
              <w:ind w:firstLine="0"/>
              <w:jc w:val="center"/>
              <w:rPr>
                <w:sz w:val="20"/>
                <w:szCs w:val="20"/>
              </w:rPr>
            </w:pPr>
            <w:r>
              <w:rPr>
                <w:rFonts w:ascii="宋体" w:eastAsia="宋体" w:hAnsi="宋体" w:cs="宋体"/>
                <w:color w:val="000000"/>
                <w:sz w:val="20"/>
                <w:szCs w:val="20"/>
              </w:rPr>
              <w:t>履职效益</w:t>
            </w:r>
          </w:p>
          <w:p w:rsidR="00D230A3" w:rsidRDefault="000D28A4">
            <w:pPr>
              <w:pStyle w:val="a4"/>
              <w:shd w:val="clear" w:color="auto" w:fill="auto"/>
              <w:spacing w:line="283" w:lineRule="exact"/>
              <w:ind w:firstLine="180"/>
              <w:jc w:val="left"/>
              <w:rPr>
                <w:sz w:val="20"/>
                <w:szCs w:val="20"/>
              </w:rPr>
            </w:pPr>
            <w:r>
              <w:rPr>
                <w:rFonts w:ascii="宋体" w:eastAsia="宋体" w:hAnsi="宋体" w:cs="宋体"/>
                <w:color w:val="000000"/>
                <w:sz w:val="20"/>
                <w:szCs w:val="20"/>
              </w:rPr>
              <w:t>（</w:t>
            </w:r>
            <w:r>
              <w:rPr>
                <w:rFonts w:ascii="宋体" w:eastAsia="宋体" w:hAnsi="宋体" w:cs="宋体"/>
                <w:color w:val="000000"/>
                <w:sz w:val="20"/>
                <w:szCs w:val="20"/>
              </w:rPr>
              <w:t>20</w:t>
            </w:r>
            <w:r>
              <w:rPr>
                <w:rFonts w:ascii="宋体" w:eastAsia="宋体" w:hAnsi="宋体" w:cs="宋体"/>
                <w:color w:val="000000"/>
                <w:sz w:val="20"/>
                <w:szCs w:val="20"/>
              </w:rPr>
              <w:t>分）</w:t>
            </w:r>
          </w:p>
        </w:tc>
        <w:tc>
          <w:tcPr>
            <w:tcW w:w="701" w:type="dxa"/>
            <w:tcBorders>
              <w:top w:val="single" w:sz="4" w:space="0" w:color="auto"/>
              <w:left w:val="single" w:sz="4" w:space="0" w:color="auto"/>
            </w:tcBorders>
            <w:shd w:val="clear" w:color="auto" w:fill="FFFFFF"/>
          </w:tcPr>
          <w:p w:rsidR="00D230A3" w:rsidRDefault="000D28A4">
            <w:pPr>
              <w:pStyle w:val="a4"/>
              <w:shd w:val="clear" w:color="auto" w:fill="auto"/>
              <w:spacing w:line="221" w:lineRule="exact"/>
              <w:ind w:firstLine="0"/>
              <w:jc w:val="center"/>
              <w:rPr>
                <w:sz w:val="20"/>
                <w:szCs w:val="20"/>
              </w:rPr>
            </w:pPr>
            <w:r>
              <w:rPr>
                <w:rFonts w:ascii="宋体" w:eastAsia="宋体" w:hAnsi="宋体" w:cs="宋体"/>
                <w:color w:val="000000"/>
                <w:sz w:val="20"/>
                <w:szCs w:val="20"/>
              </w:rPr>
              <w:t>经济效益（</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160"/>
              <w:jc w:val="left"/>
              <w:rPr>
                <w:sz w:val="20"/>
                <w:szCs w:val="20"/>
              </w:rPr>
            </w:pPr>
            <w:r>
              <w:rPr>
                <w:rFonts w:ascii="宋体" w:eastAsia="宋体" w:hAnsi="宋体" w:cs="宋体"/>
                <w:color w:val="000000"/>
                <w:sz w:val="20"/>
                <w:szCs w:val="20"/>
              </w:rPr>
              <w:t>5</w:t>
            </w:r>
          </w:p>
        </w:tc>
        <w:tc>
          <w:tcPr>
            <w:tcW w:w="2976" w:type="dxa"/>
            <w:tcBorders>
              <w:top w:val="single" w:sz="4" w:space="0" w:color="auto"/>
              <w:left w:val="single" w:sz="4" w:space="0" w:color="auto"/>
            </w:tcBorders>
            <w:shd w:val="clear" w:color="auto" w:fill="FFFFFF"/>
          </w:tcPr>
          <w:p w:rsidR="00D230A3" w:rsidRDefault="000D28A4">
            <w:pPr>
              <w:pStyle w:val="a4"/>
              <w:shd w:val="clear" w:color="auto" w:fill="auto"/>
              <w:spacing w:before="120" w:line="216" w:lineRule="exact"/>
              <w:ind w:firstLine="0"/>
              <w:jc w:val="left"/>
              <w:rPr>
                <w:sz w:val="20"/>
                <w:szCs w:val="20"/>
              </w:rPr>
            </w:pPr>
            <w:r>
              <w:rPr>
                <w:rFonts w:ascii="宋体" w:eastAsia="宋体" w:hAnsi="宋体" w:cs="宋体"/>
                <w:color w:val="000000"/>
                <w:sz w:val="20"/>
                <w:szCs w:val="20"/>
              </w:rPr>
              <w:t>部门履行职责对经济发展所带来的直接或间接影响。</w:t>
            </w:r>
          </w:p>
        </w:tc>
        <w:tc>
          <w:tcPr>
            <w:tcW w:w="4133" w:type="dxa"/>
            <w:vMerge w:val="restart"/>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line="223" w:lineRule="exact"/>
              <w:ind w:firstLine="0"/>
              <w:rPr>
                <w:sz w:val="20"/>
                <w:szCs w:val="20"/>
              </w:rPr>
            </w:pPr>
            <w:r>
              <w:rPr>
                <w:rFonts w:ascii="宋体" w:eastAsia="宋体" w:hAnsi="宋体" w:cs="宋体"/>
                <w:color w:val="000000"/>
                <w:sz w:val="20"/>
                <w:szCs w:val="20"/>
              </w:rPr>
              <w:t>按经济效益实现程度计算得分（</w:t>
            </w:r>
            <w:r>
              <w:rPr>
                <w:rFonts w:ascii="宋体" w:eastAsia="宋体" w:hAnsi="宋体" w:cs="宋体"/>
                <w:color w:val="000000"/>
                <w:sz w:val="20"/>
                <w:szCs w:val="20"/>
              </w:rPr>
              <w:t>5</w:t>
            </w:r>
            <w:r>
              <w:rPr>
                <w:rFonts w:ascii="宋体" w:eastAsia="宋体" w:hAnsi="宋体" w:cs="宋体"/>
                <w:color w:val="000000"/>
                <w:sz w:val="20"/>
                <w:szCs w:val="20"/>
              </w:rPr>
              <w:t>分）；按社会效益实现程度计算得分（</w:t>
            </w:r>
            <w:r>
              <w:rPr>
                <w:rFonts w:ascii="宋体" w:eastAsia="宋体" w:hAnsi="宋体" w:cs="宋体"/>
                <w:color w:val="000000"/>
                <w:sz w:val="20"/>
                <w:szCs w:val="20"/>
              </w:rPr>
              <w:t>5</w:t>
            </w:r>
            <w:r>
              <w:rPr>
                <w:rFonts w:ascii="宋体" w:eastAsia="宋体" w:hAnsi="宋体" w:cs="宋体"/>
                <w:color w:val="000000"/>
                <w:sz w:val="20"/>
                <w:szCs w:val="20"/>
              </w:rPr>
              <w:t>分）；按生态效益实现程度计算得分（</w:t>
            </w:r>
            <w:r>
              <w:rPr>
                <w:rFonts w:ascii="宋体" w:eastAsia="宋体" w:hAnsi="宋体" w:cs="宋体"/>
                <w:color w:val="000000"/>
                <w:sz w:val="20"/>
                <w:szCs w:val="20"/>
              </w:rPr>
              <w:t>5</w:t>
            </w:r>
            <w:r>
              <w:rPr>
                <w:rFonts w:ascii="宋体" w:eastAsia="宋体" w:hAnsi="宋体" w:cs="宋体"/>
                <w:color w:val="000000"/>
                <w:sz w:val="20"/>
                <w:szCs w:val="20"/>
              </w:rPr>
              <w:t>分）</w:t>
            </w:r>
          </w:p>
        </w:tc>
      </w:tr>
      <w:tr w:rsidR="00D230A3">
        <w:trPr>
          <w:trHeight w:hRule="exact" w:val="677"/>
        </w:trPr>
        <w:tc>
          <w:tcPr>
            <w:tcW w:w="552" w:type="dxa"/>
            <w:vMerge/>
            <w:tcBorders>
              <w:left w:val="single" w:sz="4" w:space="0" w:color="auto"/>
            </w:tcBorders>
            <w:shd w:val="clear" w:color="auto" w:fill="FFFFFF"/>
            <w:vAlign w:val="center"/>
          </w:tcPr>
          <w:p w:rsidR="00D230A3" w:rsidRDefault="00D230A3"/>
        </w:tc>
        <w:tc>
          <w:tcPr>
            <w:tcW w:w="571" w:type="dxa"/>
            <w:vMerge/>
            <w:tcBorders>
              <w:left w:val="single" w:sz="4" w:space="0" w:color="auto"/>
            </w:tcBorders>
            <w:shd w:val="clear" w:color="auto" w:fill="FFFFFF"/>
            <w:vAlign w:val="center"/>
          </w:tcPr>
          <w:p w:rsidR="00D230A3" w:rsidRDefault="00D230A3"/>
        </w:tc>
        <w:tc>
          <w:tcPr>
            <w:tcW w:w="701" w:type="dxa"/>
            <w:tcBorders>
              <w:top w:val="single" w:sz="4" w:space="0" w:color="auto"/>
              <w:left w:val="single" w:sz="4" w:space="0" w:color="auto"/>
            </w:tcBorders>
            <w:shd w:val="clear" w:color="auto" w:fill="FFFFFF"/>
          </w:tcPr>
          <w:p w:rsidR="00D230A3" w:rsidRDefault="000D28A4">
            <w:pPr>
              <w:pStyle w:val="a4"/>
              <w:shd w:val="clear" w:color="auto" w:fill="auto"/>
              <w:spacing w:line="221" w:lineRule="exact"/>
              <w:ind w:firstLine="0"/>
              <w:jc w:val="center"/>
              <w:rPr>
                <w:sz w:val="20"/>
                <w:szCs w:val="20"/>
              </w:rPr>
            </w:pPr>
            <w:r>
              <w:rPr>
                <w:rFonts w:ascii="宋体" w:eastAsia="宋体" w:hAnsi="宋体" w:cs="宋体"/>
                <w:color w:val="000000"/>
                <w:sz w:val="20"/>
                <w:szCs w:val="20"/>
              </w:rPr>
              <w:t>社会效益（</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160"/>
              <w:jc w:val="left"/>
              <w:rPr>
                <w:sz w:val="20"/>
                <w:szCs w:val="20"/>
              </w:rPr>
            </w:pPr>
            <w:r>
              <w:rPr>
                <w:rFonts w:ascii="宋体" w:eastAsia="宋体" w:hAnsi="宋体" w:cs="宋体"/>
                <w:color w:val="000000"/>
                <w:sz w:val="20"/>
                <w:szCs w:val="20"/>
              </w:rPr>
              <w:t>5</w:t>
            </w:r>
          </w:p>
        </w:tc>
        <w:tc>
          <w:tcPr>
            <w:tcW w:w="2976" w:type="dxa"/>
            <w:tcBorders>
              <w:top w:val="single" w:sz="4" w:space="0" w:color="auto"/>
              <w:left w:val="single" w:sz="4" w:space="0" w:color="auto"/>
            </w:tcBorders>
            <w:shd w:val="clear" w:color="auto" w:fill="FFFFFF"/>
          </w:tcPr>
          <w:p w:rsidR="00D230A3" w:rsidRDefault="000D28A4">
            <w:pPr>
              <w:pStyle w:val="a4"/>
              <w:shd w:val="clear" w:color="auto" w:fill="auto"/>
              <w:spacing w:before="120" w:line="221" w:lineRule="exact"/>
              <w:ind w:firstLine="0"/>
              <w:jc w:val="left"/>
              <w:rPr>
                <w:sz w:val="20"/>
                <w:szCs w:val="20"/>
              </w:rPr>
            </w:pPr>
            <w:r>
              <w:rPr>
                <w:rFonts w:ascii="宋体" w:eastAsia="宋体" w:hAnsi="宋体" w:cs="宋体"/>
                <w:color w:val="000000"/>
                <w:sz w:val="20"/>
                <w:szCs w:val="20"/>
              </w:rPr>
              <w:t>部门履行职责对社会发展所带来的直接或间接影响。</w:t>
            </w:r>
          </w:p>
        </w:tc>
        <w:tc>
          <w:tcPr>
            <w:tcW w:w="4133" w:type="dxa"/>
            <w:vMerge/>
            <w:tcBorders>
              <w:left w:val="single" w:sz="4" w:space="0" w:color="auto"/>
              <w:right w:val="single" w:sz="4" w:space="0" w:color="auto"/>
            </w:tcBorders>
            <w:shd w:val="clear" w:color="auto" w:fill="FFFFFF"/>
            <w:vAlign w:val="center"/>
          </w:tcPr>
          <w:p w:rsidR="00D230A3" w:rsidRDefault="00D230A3"/>
        </w:tc>
      </w:tr>
      <w:tr w:rsidR="00D230A3">
        <w:trPr>
          <w:trHeight w:hRule="exact" w:val="682"/>
        </w:trPr>
        <w:tc>
          <w:tcPr>
            <w:tcW w:w="552" w:type="dxa"/>
            <w:vMerge/>
            <w:tcBorders>
              <w:left w:val="single" w:sz="4" w:space="0" w:color="auto"/>
            </w:tcBorders>
            <w:shd w:val="clear" w:color="auto" w:fill="FFFFFF"/>
            <w:vAlign w:val="center"/>
          </w:tcPr>
          <w:p w:rsidR="00D230A3" w:rsidRDefault="00D230A3"/>
        </w:tc>
        <w:tc>
          <w:tcPr>
            <w:tcW w:w="571" w:type="dxa"/>
            <w:vMerge/>
            <w:tcBorders>
              <w:left w:val="single" w:sz="4" w:space="0" w:color="auto"/>
            </w:tcBorders>
            <w:shd w:val="clear" w:color="auto" w:fill="FFFFFF"/>
            <w:vAlign w:val="center"/>
          </w:tcPr>
          <w:p w:rsidR="00D230A3" w:rsidRDefault="00D230A3"/>
        </w:tc>
        <w:tc>
          <w:tcPr>
            <w:tcW w:w="701" w:type="dxa"/>
            <w:tcBorders>
              <w:top w:val="single" w:sz="4" w:space="0" w:color="auto"/>
              <w:left w:val="single" w:sz="4" w:space="0" w:color="auto"/>
            </w:tcBorders>
            <w:shd w:val="clear" w:color="auto" w:fill="FFFFFF"/>
            <w:vAlign w:val="bottom"/>
          </w:tcPr>
          <w:p w:rsidR="00D230A3" w:rsidRDefault="000D28A4">
            <w:pPr>
              <w:pStyle w:val="a4"/>
              <w:shd w:val="clear" w:color="auto" w:fill="auto"/>
              <w:spacing w:line="223" w:lineRule="exact"/>
              <w:ind w:firstLine="0"/>
              <w:jc w:val="center"/>
              <w:rPr>
                <w:sz w:val="20"/>
                <w:szCs w:val="20"/>
              </w:rPr>
            </w:pPr>
            <w:r>
              <w:rPr>
                <w:rFonts w:ascii="宋体" w:eastAsia="宋体" w:hAnsi="宋体" w:cs="宋体"/>
                <w:color w:val="000000"/>
                <w:sz w:val="20"/>
                <w:szCs w:val="20"/>
              </w:rPr>
              <w:t>生态效益（</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160"/>
              <w:jc w:val="left"/>
              <w:rPr>
                <w:sz w:val="20"/>
                <w:szCs w:val="20"/>
              </w:rPr>
            </w:pPr>
            <w:r>
              <w:rPr>
                <w:rFonts w:ascii="宋体" w:eastAsia="宋体" w:hAnsi="宋体" w:cs="宋体"/>
                <w:color w:val="000000"/>
                <w:sz w:val="20"/>
                <w:szCs w:val="20"/>
              </w:rPr>
              <w:t>5</w:t>
            </w:r>
          </w:p>
        </w:tc>
        <w:tc>
          <w:tcPr>
            <w:tcW w:w="2976" w:type="dxa"/>
            <w:tcBorders>
              <w:top w:val="single" w:sz="4" w:space="0" w:color="auto"/>
              <w:left w:val="single" w:sz="4" w:space="0" w:color="auto"/>
            </w:tcBorders>
            <w:shd w:val="clear" w:color="auto" w:fill="FFFFFF"/>
            <w:vAlign w:val="bottom"/>
          </w:tcPr>
          <w:p w:rsidR="00D230A3" w:rsidRDefault="000D28A4">
            <w:pPr>
              <w:pStyle w:val="a4"/>
              <w:shd w:val="clear" w:color="auto" w:fill="auto"/>
              <w:spacing w:line="221" w:lineRule="exact"/>
              <w:ind w:firstLine="0"/>
              <w:jc w:val="left"/>
              <w:rPr>
                <w:sz w:val="20"/>
                <w:szCs w:val="20"/>
              </w:rPr>
            </w:pPr>
            <w:r>
              <w:rPr>
                <w:rFonts w:ascii="宋体" w:eastAsia="宋体" w:hAnsi="宋体" w:cs="宋体"/>
                <w:color w:val="000000"/>
                <w:sz w:val="20"/>
                <w:szCs w:val="20"/>
              </w:rPr>
              <w:t>部门履行职责对生态环境所带来的直接或间接影响。</w:t>
            </w:r>
          </w:p>
        </w:tc>
        <w:tc>
          <w:tcPr>
            <w:tcW w:w="4133" w:type="dxa"/>
            <w:vMerge/>
            <w:tcBorders>
              <w:left w:val="single" w:sz="4" w:space="0" w:color="auto"/>
              <w:right w:val="single" w:sz="4" w:space="0" w:color="auto"/>
            </w:tcBorders>
            <w:shd w:val="clear" w:color="auto" w:fill="FFFFFF"/>
            <w:vAlign w:val="center"/>
          </w:tcPr>
          <w:p w:rsidR="00D230A3" w:rsidRDefault="00D230A3"/>
        </w:tc>
      </w:tr>
      <w:tr w:rsidR="00D230A3">
        <w:trPr>
          <w:trHeight w:hRule="exact" w:val="1560"/>
        </w:trPr>
        <w:tc>
          <w:tcPr>
            <w:tcW w:w="552" w:type="dxa"/>
            <w:vMerge/>
            <w:tcBorders>
              <w:left w:val="single" w:sz="4" w:space="0" w:color="auto"/>
            </w:tcBorders>
            <w:shd w:val="clear" w:color="auto" w:fill="FFFFFF"/>
            <w:vAlign w:val="center"/>
          </w:tcPr>
          <w:p w:rsidR="00D230A3" w:rsidRDefault="00D230A3"/>
        </w:tc>
        <w:tc>
          <w:tcPr>
            <w:tcW w:w="571" w:type="dxa"/>
            <w:vMerge/>
            <w:tcBorders>
              <w:left w:val="single" w:sz="4" w:space="0" w:color="auto"/>
            </w:tcBorders>
            <w:shd w:val="clear" w:color="auto" w:fill="FFFFFF"/>
            <w:vAlign w:val="center"/>
          </w:tcPr>
          <w:p w:rsidR="00D230A3" w:rsidRDefault="00D230A3"/>
        </w:tc>
        <w:tc>
          <w:tcPr>
            <w:tcW w:w="701" w:type="dxa"/>
            <w:tcBorders>
              <w:top w:val="single" w:sz="4" w:space="0" w:color="auto"/>
              <w:left w:val="single" w:sz="4" w:space="0" w:color="auto"/>
            </w:tcBorders>
            <w:shd w:val="clear" w:color="auto" w:fill="FFFFFF"/>
          </w:tcPr>
          <w:p w:rsidR="00D230A3" w:rsidRDefault="000D28A4">
            <w:pPr>
              <w:pStyle w:val="a4"/>
              <w:shd w:val="clear" w:color="auto" w:fill="auto"/>
              <w:spacing w:line="216" w:lineRule="exact"/>
              <w:ind w:firstLine="0"/>
              <w:jc w:val="center"/>
              <w:rPr>
                <w:sz w:val="20"/>
                <w:szCs w:val="20"/>
              </w:rPr>
            </w:pPr>
            <w:r>
              <w:rPr>
                <w:rFonts w:ascii="宋体" w:eastAsia="宋体" w:hAnsi="宋体" w:cs="宋体"/>
                <w:color w:val="000000"/>
                <w:sz w:val="20"/>
                <w:szCs w:val="20"/>
              </w:rPr>
              <w:t>社会公众</w:t>
            </w:r>
          </w:p>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或服务对</w:t>
            </w:r>
          </w:p>
          <w:p w:rsidR="00D230A3" w:rsidRDefault="000D28A4">
            <w:pPr>
              <w:pStyle w:val="a4"/>
              <w:shd w:val="clear" w:color="auto" w:fill="auto"/>
              <w:spacing w:line="240" w:lineRule="exact"/>
              <w:ind w:firstLine="0"/>
              <w:rPr>
                <w:sz w:val="20"/>
                <w:szCs w:val="20"/>
              </w:rPr>
            </w:pPr>
            <w:r>
              <w:rPr>
                <w:rFonts w:ascii="宋体" w:eastAsia="宋体" w:hAnsi="宋体" w:cs="宋体"/>
                <w:color w:val="000000"/>
                <w:sz w:val="20"/>
                <w:szCs w:val="20"/>
              </w:rPr>
              <w:t>象满意</w:t>
            </w:r>
          </w:p>
          <w:p w:rsidR="00D230A3" w:rsidRDefault="000D28A4">
            <w:pPr>
              <w:pStyle w:val="a4"/>
              <w:shd w:val="clear" w:color="auto" w:fill="auto"/>
              <w:spacing w:line="240" w:lineRule="exact"/>
              <w:ind w:firstLine="0"/>
              <w:jc w:val="center"/>
              <w:rPr>
                <w:sz w:val="20"/>
                <w:szCs w:val="20"/>
              </w:rPr>
            </w:pPr>
            <w:r>
              <w:rPr>
                <w:rFonts w:ascii="宋体" w:eastAsia="宋体" w:hAnsi="宋体" w:cs="宋体"/>
                <w:color w:val="000000"/>
                <w:sz w:val="20"/>
                <w:szCs w:val="20"/>
              </w:rPr>
              <w:t>度（</w:t>
            </w:r>
            <w:r>
              <w:rPr>
                <w:rFonts w:ascii="宋体" w:eastAsia="宋体" w:hAnsi="宋体" w:cs="宋体"/>
                <w:color w:val="000000"/>
                <w:sz w:val="20"/>
                <w:szCs w:val="20"/>
              </w:rPr>
              <w:t>5</w:t>
            </w:r>
            <w:r>
              <w:rPr>
                <w:rFonts w:ascii="宋体" w:eastAsia="宋体" w:hAnsi="宋体" w:cs="宋体"/>
                <w:color w:val="000000"/>
                <w:sz w:val="20"/>
                <w:szCs w:val="20"/>
              </w:rPr>
              <w:t>分）</w:t>
            </w:r>
          </w:p>
        </w:tc>
        <w:tc>
          <w:tcPr>
            <w:tcW w:w="44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40" w:lineRule="auto"/>
              <w:ind w:firstLine="160"/>
              <w:jc w:val="left"/>
              <w:rPr>
                <w:sz w:val="20"/>
                <w:szCs w:val="20"/>
              </w:rPr>
            </w:pPr>
            <w:r>
              <w:rPr>
                <w:rFonts w:ascii="宋体" w:eastAsia="宋体" w:hAnsi="宋体" w:cs="宋体"/>
                <w:color w:val="000000"/>
                <w:sz w:val="20"/>
                <w:szCs w:val="20"/>
              </w:rPr>
              <w:t>5</w:t>
            </w:r>
          </w:p>
        </w:tc>
        <w:tc>
          <w:tcPr>
            <w:tcW w:w="2976" w:type="dxa"/>
            <w:tcBorders>
              <w:top w:val="single" w:sz="4" w:space="0" w:color="auto"/>
              <w:left w:val="single" w:sz="4" w:space="0" w:color="auto"/>
            </w:tcBorders>
            <w:shd w:val="clear" w:color="auto" w:fill="FFFFFF"/>
            <w:vAlign w:val="center"/>
          </w:tcPr>
          <w:p w:rsidR="00D230A3" w:rsidRDefault="000D28A4">
            <w:pPr>
              <w:pStyle w:val="a4"/>
              <w:shd w:val="clear" w:color="auto" w:fill="auto"/>
              <w:spacing w:line="221" w:lineRule="exact"/>
              <w:ind w:firstLine="0"/>
              <w:jc w:val="left"/>
              <w:rPr>
                <w:sz w:val="20"/>
                <w:szCs w:val="20"/>
              </w:rPr>
            </w:pPr>
            <w:r>
              <w:rPr>
                <w:rFonts w:ascii="宋体" w:eastAsia="宋体" w:hAnsi="宋体" w:cs="宋体"/>
                <w:color w:val="000000"/>
                <w:sz w:val="20"/>
                <w:szCs w:val="20"/>
              </w:rPr>
              <w:t>社会公众或部门的服务对象对部门履职效果的满意程度。</w:t>
            </w:r>
          </w:p>
        </w:tc>
        <w:tc>
          <w:tcPr>
            <w:tcW w:w="4133" w:type="dxa"/>
            <w:tcBorders>
              <w:top w:val="single" w:sz="4" w:space="0" w:color="auto"/>
              <w:left w:val="single" w:sz="4" w:space="0" w:color="auto"/>
              <w:right w:val="single" w:sz="4" w:space="0" w:color="auto"/>
            </w:tcBorders>
            <w:shd w:val="clear" w:color="auto" w:fill="FFFFFF"/>
            <w:vAlign w:val="center"/>
          </w:tcPr>
          <w:p w:rsidR="00D230A3" w:rsidRDefault="000D28A4">
            <w:pPr>
              <w:pStyle w:val="a4"/>
              <w:shd w:val="clear" w:color="auto" w:fill="auto"/>
              <w:spacing w:line="221" w:lineRule="exact"/>
              <w:ind w:firstLine="0"/>
              <w:rPr>
                <w:sz w:val="20"/>
                <w:szCs w:val="20"/>
              </w:rPr>
            </w:pPr>
            <w:r>
              <w:rPr>
                <w:rFonts w:ascii="宋体" w:eastAsia="宋体" w:hAnsi="宋体" w:cs="宋体"/>
                <w:color w:val="000000"/>
                <w:sz w:val="20"/>
                <w:szCs w:val="20"/>
              </w:rPr>
              <w:t>按收集到的服务对象的满意率计算得分（</w:t>
            </w:r>
            <w:r>
              <w:rPr>
                <w:rFonts w:ascii="宋体" w:eastAsia="宋体" w:hAnsi="宋体" w:cs="宋体"/>
                <w:color w:val="000000"/>
                <w:sz w:val="20"/>
                <w:szCs w:val="20"/>
              </w:rPr>
              <w:t>5</w:t>
            </w:r>
            <w:r>
              <w:rPr>
                <w:rFonts w:ascii="宋体" w:eastAsia="宋体" w:hAnsi="宋体" w:cs="宋体"/>
                <w:color w:val="000000"/>
                <w:sz w:val="20"/>
                <w:szCs w:val="20"/>
              </w:rPr>
              <w:t>分）</w:t>
            </w:r>
          </w:p>
        </w:tc>
      </w:tr>
      <w:tr w:rsidR="00D230A3">
        <w:trPr>
          <w:trHeight w:hRule="exact" w:val="600"/>
        </w:trPr>
        <w:tc>
          <w:tcPr>
            <w:tcW w:w="552"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0"/>
              <w:jc w:val="center"/>
              <w:rPr>
                <w:sz w:val="20"/>
                <w:szCs w:val="20"/>
              </w:rPr>
            </w:pPr>
            <w:r>
              <w:rPr>
                <w:rFonts w:ascii="宋体" w:eastAsia="宋体" w:hAnsi="宋体" w:cs="宋体"/>
                <w:color w:val="000000"/>
                <w:sz w:val="20"/>
                <w:szCs w:val="20"/>
              </w:rPr>
              <w:t>总分</w:t>
            </w:r>
          </w:p>
        </w:tc>
        <w:tc>
          <w:tcPr>
            <w:tcW w:w="571" w:type="dxa"/>
            <w:tcBorders>
              <w:top w:val="single" w:sz="4" w:space="0" w:color="auto"/>
              <w:left w:val="single" w:sz="4" w:space="0" w:color="auto"/>
              <w:bottom w:val="single" w:sz="4" w:space="0" w:color="auto"/>
            </w:tcBorders>
            <w:shd w:val="clear" w:color="auto" w:fill="FFFFFF"/>
          </w:tcPr>
          <w:p w:rsidR="00D230A3" w:rsidRDefault="00D230A3">
            <w:pPr>
              <w:rPr>
                <w:sz w:val="10"/>
                <w:szCs w:val="10"/>
              </w:rPr>
            </w:pPr>
          </w:p>
        </w:tc>
        <w:tc>
          <w:tcPr>
            <w:tcW w:w="701" w:type="dxa"/>
            <w:tcBorders>
              <w:top w:val="single" w:sz="4" w:space="0" w:color="auto"/>
              <w:left w:val="single" w:sz="4" w:space="0" w:color="auto"/>
              <w:bottom w:val="single" w:sz="4" w:space="0" w:color="auto"/>
            </w:tcBorders>
            <w:shd w:val="clear" w:color="auto" w:fill="FFFFFF"/>
          </w:tcPr>
          <w:p w:rsidR="00D230A3" w:rsidRDefault="00D230A3">
            <w:pPr>
              <w:rPr>
                <w:sz w:val="10"/>
                <w:szCs w:val="10"/>
              </w:rPr>
            </w:pPr>
          </w:p>
        </w:tc>
        <w:tc>
          <w:tcPr>
            <w:tcW w:w="446" w:type="dxa"/>
            <w:tcBorders>
              <w:top w:val="single" w:sz="4" w:space="0" w:color="auto"/>
              <w:left w:val="single" w:sz="4" w:space="0" w:color="auto"/>
              <w:bottom w:val="single" w:sz="4" w:space="0" w:color="auto"/>
            </w:tcBorders>
            <w:shd w:val="clear" w:color="auto" w:fill="FFFFFF"/>
            <w:vAlign w:val="center"/>
          </w:tcPr>
          <w:p w:rsidR="00D230A3" w:rsidRDefault="000D28A4">
            <w:pPr>
              <w:pStyle w:val="a4"/>
              <w:shd w:val="clear" w:color="auto" w:fill="auto"/>
              <w:spacing w:line="240" w:lineRule="auto"/>
              <w:ind w:firstLine="0"/>
              <w:jc w:val="left"/>
              <w:rPr>
                <w:sz w:val="20"/>
                <w:szCs w:val="20"/>
              </w:rPr>
            </w:pPr>
            <w:r>
              <w:rPr>
                <w:rFonts w:ascii="宋体" w:eastAsia="宋体" w:hAnsi="宋体" w:cs="宋体"/>
                <w:color w:val="000000"/>
                <w:sz w:val="20"/>
                <w:szCs w:val="20"/>
              </w:rPr>
              <w:t>92</w:t>
            </w:r>
          </w:p>
        </w:tc>
        <w:tc>
          <w:tcPr>
            <w:tcW w:w="2976" w:type="dxa"/>
            <w:tcBorders>
              <w:top w:val="single" w:sz="4" w:space="0" w:color="auto"/>
              <w:left w:val="single" w:sz="4" w:space="0" w:color="auto"/>
              <w:bottom w:val="single" w:sz="4" w:space="0" w:color="auto"/>
            </w:tcBorders>
            <w:shd w:val="clear" w:color="auto" w:fill="FFFFFF"/>
          </w:tcPr>
          <w:p w:rsidR="00D230A3" w:rsidRDefault="00D230A3">
            <w:pPr>
              <w:rPr>
                <w:sz w:val="10"/>
                <w:szCs w:val="10"/>
              </w:rPr>
            </w:pP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D230A3" w:rsidRDefault="00D230A3">
            <w:pPr>
              <w:rPr>
                <w:sz w:val="10"/>
                <w:szCs w:val="10"/>
              </w:rPr>
            </w:pPr>
          </w:p>
        </w:tc>
      </w:tr>
    </w:tbl>
    <w:p w:rsidR="00D230A3" w:rsidRDefault="00D230A3">
      <w:pPr>
        <w:spacing w:line="1" w:lineRule="exact"/>
        <w:rPr>
          <w:sz w:val="2"/>
          <w:szCs w:val="2"/>
        </w:rPr>
      </w:pPr>
    </w:p>
    <w:sectPr w:rsidR="00D230A3" w:rsidSect="00D230A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72AE2CD6"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少天">
    <w15:presenceInfo w15:providerId="WPS Office" w15:userId="92781022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67ED6803"/>
    <w:rsid w:val="000D28A4"/>
    <w:rsid w:val="00D230A3"/>
    <w:rsid w:val="67ED6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30A3"/>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D230A3"/>
    <w:pPr>
      <w:jc w:val="left"/>
    </w:pPr>
  </w:style>
  <w:style w:type="paragraph" w:customStyle="1" w:styleId="1">
    <w:name w:val="正文文本1"/>
    <w:basedOn w:val="a"/>
    <w:qFormat/>
    <w:rsid w:val="00D230A3"/>
    <w:pPr>
      <w:shd w:val="clear" w:color="auto" w:fill="FFFFFF"/>
      <w:spacing w:line="372" w:lineRule="auto"/>
      <w:ind w:firstLine="400"/>
    </w:pPr>
    <w:rPr>
      <w:rFonts w:ascii="MingLiU" w:eastAsia="MingLiU" w:hAnsi="MingLiU" w:cs="MingLiU"/>
      <w:sz w:val="30"/>
      <w:szCs w:val="30"/>
      <w:lang w:val="zh-CN" w:bidi="zh-CN"/>
    </w:rPr>
  </w:style>
  <w:style w:type="paragraph" w:customStyle="1" w:styleId="a4">
    <w:name w:val="其他"/>
    <w:basedOn w:val="a"/>
    <w:qFormat/>
    <w:rsid w:val="00D230A3"/>
    <w:pPr>
      <w:shd w:val="clear" w:color="auto" w:fill="FFFFFF"/>
      <w:spacing w:line="372" w:lineRule="auto"/>
      <w:ind w:firstLine="400"/>
    </w:pPr>
    <w:rPr>
      <w:rFonts w:ascii="MingLiU" w:eastAsia="MingLiU" w:hAnsi="MingLiU" w:cs="MingLiU"/>
      <w:sz w:val="30"/>
      <w:szCs w:val="30"/>
      <w:lang w:val="zh-CN" w:bidi="zh-CN"/>
    </w:rPr>
  </w:style>
  <w:style w:type="character" w:styleId="a5">
    <w:name w:val="annotation reference"/>
    <w:basedOn w:val="a0"/>
    <w:rsid w:val="00D230A3"/>
    <w:rPr>
      <w:sz w:val="21"/>
      <w:szCs w:val="21"/>
    </w:rPr>
  </w:style>
  <w:style w:type="paragraph" w:styleId="a6">
    <w:name w:val="Balloon Text"/>
    <w:basedOn w:val="a"/>
    <w:link w:val="Char"/>
    <w:rsid w:val="000D28A4"/>
    <w:rPr>
      <w:sz w:val="18"/>
      <w:szCs w:val="18"/>
    </w:rPr>
  </w:style>
  <w:style w:type="character" w:customStyle="1" w:styleId="Char">
    <w:name w:val="批注框文本 Char"/>
    <w:basedOn w:val="a0"/>
    <w:link w:val="a6"/>
    <w:rsid w:val="000D28A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5676</Words>
  <Characters>598</Characters>
  <Application>Microsoft Office Word</Application>
  <DocSecurity>0</DocSecurity>
  <Lines>4</Lines>
  <Paragraphs>12</Paragraphs>
  <ScaleCrop>false</ScaleCrop>
  <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2023-06-27T02:24:00Z</dcterms:created>
  <dcterms:modified xsi:type="dcterms:W3CDTF">2023-10-05T12:10:00Z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D47B28BE0EA7489CA4AB69F531061121_11</vt:lpwstr>
  </property>
</Properties>
</file>