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益阳市第十七中学2021年度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男生宿舍、女生宿舍、教学楼厕所改造项目资金绩效评价报告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益阳市第十七中学现有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学生1856人，在职在编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137人。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项目单位总负责人为益阳市第十七中学总支书记：薛伟明，项目具体实施负责人为益阳市第十七中学后勤校长：王国栋。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eastAsia" w:ascii="仿宋" w:hAnsi="仿宋" w:eastAsia="仿宋" w:cs="仿宋"/>
          <w:sz w:val="30"/>
          <w:szCs w:val="30"/>
        </w:rPr>
        <w:t>415.92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益阳市第十七中学男生宿舍维修、女生宿舍维修、教学楼厕所改造等工程。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</w:t>
      </w:r>
      <w:r>
        <w:rPr>
          <w:rFonts w:hint="eastAsia" w:ascii="仿宋" w:hAnsi="仿宋" w:eastAsia="仿宋" w:cs="仿宋"/>
          <w:sz w:val="30"/>
          <w:szCs w:val="30"/>
        </w:rPr>
        <w:t>415.92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万元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益阳市赫山区益阳市第十七中学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202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年项目支出绩效自评指标计分表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811"/>
        <w:gridCol w:w="1061"/>
        <w:gridCol w:w="643"/>
        <w:gridCol w:w="2765"/>
        <w:gridCol w:w="29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一级指标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二级指标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三级指标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自评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具体指标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评价标准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项目决策（20分）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项目目标（4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3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目标内容（4分）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设立了项目绩效目标；目标明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确；目标细化；目标量化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设有目标（1分）目标明确（1分）目标细化（1分）目标量化（1分）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决策过程（8分）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决策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依据（4分）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符合法律法规（1分）符合经济社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会发展规划（1分）部门年度工作计划（1分）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针对某一实际问题和需求（1分）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决策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程序（4分）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项目符合申报条件；申报、批复程序符合相关管理办法；项目调整履行了相应手续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符合申报条件（2分）项目申报、批复程序符合管理办法（1分）项目调整履行了相应手续（1分）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资金分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配（8分）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办法（3分）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有相应的资金管理办法（1分）办法健全、规范（1分）因素全面合理（1分）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分配结果（5分）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资金分配符合相关管理办法;分配结果公平合理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符合分配办法（2分）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分配公平合理（3分）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资金到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位（5分）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到位率（3分）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实际到位/计划到位*100%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根据项目资金的实际到位率计算得分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到位时效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（2分）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资金及时到位；若未及时到位，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是否影响项目进度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到位及时（2分）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不及时但未影响项目进度（1分）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不及时并影响项目进度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（0.5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项目管理（25分）</w:t>
            </w:r>
          </w:p>
        </w:tc>
        <w:tc>
          <w:tcPr>
            <w:tcW w:w="811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资金管理（10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180" w:firstLineChars="0"/>
              <w:jc w:val="both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资金使用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（7分）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支岀依据合规，无虚列项目支岀情况；无截留挤占挪用情况；无超标准开支情况；无超预算情况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006"/>
              </w:tabs>
              <w:bidi w:val="0"/>
              <w:spacing w:before="0" w:after="0" w:line="23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虚列套取扣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4-7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分依据不合规扣2分截留、挤占、挪用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扣3-6分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超标准开支扣2-5分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超预算扣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2-5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财务管理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资金管理、费用支出等制度健全；制度执行严格；会计核算规范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财务制度健全（1分）严格执行制度（1分）会计核算规范（1分）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组织实施（10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180" w:firstLineChars="0"/>
              <w:jc w:val="both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组织机构（1分）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机构健全、分工明确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059"/>
              </w:tabs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机构健全、分工明确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项目实施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项目按计划开工；按计划进度开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展；按计划完工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按计划开工（1分）按计划开展（1分）按计划完工（1分）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exac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管理制度（6分）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项目管理制度健全；严格执行相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关管理制度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管理制度健全（2分）制度执行严格（4分）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886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811"/>
        <w:gridCol w:w="1061"/>
        <w:gridCol w:w="643"/>
        <w:gridCol w:w="2765"/>
        <w:gridCol w:w="29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项目绩效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（55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产岀（15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产岀数量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（5分）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对照绩效目标，按实际产岀数量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率计算得分（5分）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产岀质量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（4分）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对照绩效目标，按实际产岀质量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率计算得分（4分）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产岀时效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的产岀时效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对照绩效目标，按实际产岀时效率计算得分（3分）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产岀成本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（3分）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根据该项目实际，标识具体明确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的产岀成本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对照绩效目标，按实际产岀成本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率计算得分（3分）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项目效果（40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经济效益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（8分）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根据项目实际，标识所产生的直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接或间接的经济效益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对照绩效目标，按经济效益实现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程度计算得分（8分）</w:t>
            </w:r>
          </w:p>
        </w:tc>
      </w:tr>
    </w:tbl>
    <w:tbl>
      <w:tblPr>
        <w:tblStyle w:val="3"/>
        <w:tblpPr w:leftFromText="180" w:rightFromText="180" w:vertAnchor="text" w:horzAnchor="page" w:tblpX="1520" w:tblpY="76"/>
        <w:tblOverlap w:val="never"/>
        <w:tblW w:w="88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811"/>
        <w:gridCol w:w="1061"/>
        <w:gridCol w:w="643"/>
        <w:gridCol w:w="2765"/>
        <w:gridCol w:w="29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社会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效益（8分）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根据项目实际，标识所产生的社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会效益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对照绩效目标，按社会效益实现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程度计算得分（8分）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环境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效益（8分）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根据项目实际，标识对环境所产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生的积极或消极影响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对照绩效目标，按对环境所产生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的实际影响程度计算得分（8分）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可持续影响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（8分）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项目产岀能持续运用；项目运行所依赖的政策制度能持续执行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项目产出能持续运用（4分）所依赖的政策制度能持续执行（4分）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</w:trPr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服务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对象满意度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（8分）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项目预期服务对象对项目实施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的满意程度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按收集到的项目服务对象的满意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率计算得分（8分）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总分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ind w:firstLine="420" w:firstLineChars="200"/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4800" w:firstLineChars="1600"/>
        <w:jc w:val="left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lkOWY1YjM4NjJhZDFmNjMwZDBjZjBjM2VhZDUifQ=="/>
  </w:docVars>
  <w:rsids>
    <w:rsidRoot w:val="00000000"/>
    <w:rsid w:val="024E3BD7"/>
    <w:rsid w:val="08AB0810"/>
    <w:rsid w:val="096945A3"/>
    <w:rsid w:val="0E3C54FE"/>
    <w:rsid w:val="14D07E07"/>
    <w:rsid w:val="1CB80956"/>
    <w:rsid w:val="21F77769"/>
    <w:rsid w:val="29717864"/>
    <w:rsid w:val="38E321A8"/>
    <w:rsid w:val="458F68E1"/>
    <w:rsid w:val="4C3D568A"/>
    <w:rsid w:val="4DC52882"/>
    <w:rsid w:val="509E73C9"/>
    <w:rsid w:val="541D79D9"/>
    <w:rsid w:val="553475B4"/>
    <w:rsid w:val="56773A37"/>
    <w:rsid w:val="588F221D"/>
    <w:rsid w:val="5AC153F4"/>
    <w:rsid w:val="5CA67752"/>
    <w:rsid w:val="5CD132FA"/>
    <w:rsid w:val="5F631FFF"/>
    <w:rsid w:val="650F6997"/>
    <w:rsid w:val="6741413A"/>
    <w:rsid w:val="68A568E5"/>
    <w:rsid w:val="6B9705A8"/>
    <w:rsid w:val="6C8669DD"/>
    <w:rsid w:val="73013B3E"/>
    <w:rsid w:val="734D2F4F"/>
    <w:rsid w:val="7A84433B"/>
    <w:rsid w:val="7E81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正文文本1"/>
    <w:basedOn w:val="1"/>
    <w:qFormat/>
    <w:uiPriority w:val="0"/>
    <w:pPr>
      <w:widowControl w:val="0"/>
      <w:shd w:val="clear" w:color="auto" w:fill="FFFFFF"/>
      <w:spacing w:line="372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6">
    <w:name w:val="其他"/>
    <w:basedOn w:val="1"/>
    <w:qFormat/>
    <w:uiPriority w:val="0"/>
    <w:pPr>
      <w:widowControl w:val="0"/>
      <w:shd w:val="clear" w:color="auto" w:fill="FFFFFF"/>
      <w:spacing w:line="372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2418</Words>
  <Characters>2495</Characters>
  <Lines>0</Lines>
  <Paragraphs>0</Paragraphs>
  <TotalTime>0</TotalTime>
  <ScaleCrop>false</ScaleCrop>
  <LinksUpToDate>false</LinksUpToDate>
  <CharactersWithSpaces>2513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黄少天</cp:lastModifiedBy>
  <cp:lastPrinted>2023-05-19T02:28:00Z</cp:lastPrinted>
  <dcterms:modified xsi:type="dcterms:W3CDTF">2023-06-28T14:16:30Z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8C02C60A703940D5B552C3160ACBA10B_13</vt:lpwstr>
  </property>
</Properties>
</file>