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92" w:rsidRDefault="00443992">
      <w:pPr>
        <w:widowControl/>
        <w:autoSpaceDE w:val="0"/>
        <w:autoSpaceDN w:val="0"/>
        <w:spacing w:line="600" w:lineRule="exact"/>
        <w:ind w:firstLineChars="200" w:firstLine="720"/>
        <w:jc w:val="center"/>
        <w:rPr>
          <w:rFonts w:ascii="黑体" w:eastAsia="黑体" w:hAnsi="黑体" w:cs="黑体"/>
          <w:sz w:val="36"/>
          <w:szCs w:val="36"/>
        </w:rPr>
      </w:pPr>
    </w:p>
    <w:p w:rsidR="00443992" w:rsidRDefault="00B541DA">
      <w:pPr>
        <w:widowControl/>
        <w:autoSpaceDE w:val="0"/>
        <w:autoSpaceDN w:val="0"/>
        <w:spacing w:line="600" w:lineRule="exact"/>
        <w:ind w:firstLineChars="200" w:firstLine="720"/>
        <w:jc w:val="center"/>
        <w:rPr>
          <w:rFonts w:ascii="黑体" w:eastAsia="黑体" w:hAnsi="黑体" w:cs="黑体"/>
          <w:sz w:val="36"/>
          <w:szCs w:val="36"/>
        </w:rPr>
      </w:pPr>
      <w:bookmarkStart w:id="0" w:name="_GoBack"/>
      <w:r>
        <w:rPr>
          <w:rFonts w:ascii="黑体" w:eastAsia="黑体" w:hAnsi="黑体" w:cs="黑体" w:hint="eastAsia"/>
          <w:sz w:val="36"/>
          <w:szCs w:val="36"/>
        </w:rPr>
        <w:t>益阳市赫山区龙洲幼儿园</w:t>
      </w:r>
      <w:r>
        <w:rPr>
          <w:rFonts w:ascii="黑体" w:eastAsia="黑体" w:hAnsi="黑体" w:cs="黑体" w:hint="eastAsia"/>
          <w:sz w:val="36"/>
          <w:szCs w:val="36"/>
        </w:rPr>
        <w:t>2021</w:t>
      </w:r>
      <w:r>
        <w:rPr>
          <w:rFonts w:ascii="黑体" w:eastAsia="黑体" w:hAnsi="黑体" w:cs="黑体" w:hint="eastAsia"/>
          <w:sz w:val="36"/>
          <w:szCs w:val="36"/>
        </w:rPr>
        <w:t>年度</w:t>
      </w:r>
    </w:p>
    <w:bookmarkEnd w:id="0"/>
    <w:p w:rsidR="00443992" w:rsidRDefault="00B541DA">
      <w:pPr>
        <w:widowControl/>
        <w:autoSpaceDE w:val="0"/>
        <w:autoSpaceDN w:val="0"/>
        <w:spacing w:line="60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整体支出绩效评价报告</w:t>
      </w: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 xml:space="preserve">10 </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 xml:space="preserve">85 </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 xml:space="preserve"> 2021</w:t>
      </w:r>
      <w:r>
        <w:rPr>
          <w:rFonts w:ascii="仿宋" w:eastAsia="仿宋" w:hAnsi="仿宋" w:cs="仿宋" w:hint="eastAsia"/>
          <w:sz w:val="30"/>
          <w:szCs w:val="30"/>
        </w:rPr>
        <w:t>年度预算绩效自评工作的通知》等有关文件精神，本着独立、客观、公正、科学的原则，按照公认的绩效评价方法，我校积极组织，对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r>
        <w:rPr>
          <w:rFonts w:ascii="仿宋" w:eastAsia="仿宋" w:hAnsi="仿宋" w:cs="仿宋" w:hint="eastAsia"/>
          <w:sz w:val="30"/>
          <w:szCs w:val="30"/>
        </w:rPr>
        <w:t xml:space="preserve"> </w:t>
      </w:r>
    </w:p>
    <w:p w:rsidR="00443992" w:rsidRDefault="00B541DA">
      <w:pPr>
        <w:widowControl/>
        <w:numPr>
          <w:ilvl w:val="0"/>
          <w:numId w:val="1"/>
        </w:numPr>
        <w:autoSpaceDE w:val="0"/>
        <w:autoSpaceDN w:val="0"/>
        <w:spacing w:line="600" w:lineRule="exact"/>
        <w:ind w:firstLineChars="200" w:firstLine="600"/>
        <w:jc w:val="left"/>
        <w:rPr>
          <w:rFonts w:ascii="仿宋" w:eastAsia="仿宋" w:hAnsi="仿宋" w:cs="仿宋"/>
          <w:sz w:val="30"/>
          <w:szCs w:val="30"/>
        </w:rPr>
      </w:pPr>
      <w:r>
        <w:rPr>
          <w:rFonts w:ascii="黑体" w:eastAsia="黑体" w:hAnsi="黑体" w:cs="黑体" w:hint="eastAsia"/>
          <w:sz w:val="30"/>
          <w:szCs w:val="30"/>
        </w:rPr>
        <w:t>基本情况</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420"/>
        <w:jc w:val="left"/>
        <w:rPr>
          <w:rFonts w:ascii="仿宋" w:eastAsia="仿宋" w:hAnsi="仿宋" w:cs="仿宋"/>
          <w:sz w:val="30"/>
          <w:szCs w:val="30"/>
        </w:rPr>
      </w:pPr>
      <w:r>
        <w:rPr>
          <w:rFonts w:hint="eastAsia"/>
        </w:rPr>
        <w:t xml:space="preserve">      </w:t>
      </w:r>
      <w:r>
        <w:rPr>
          <w:rFonts w:ascii="仿宋" w:eastAsia="仿宋" w:hAnsi="仿宋" w:cs="仿宋" w:hint="eastAsia"/>
          <w:sz w:val="30"/>
          <w:szCs w:val="30"/>
        </w:rPr>
        <w:t>益阳赫山区龙洲幼儿园是隶属于于益阳市赫山区教育局的基础教育的一所公立幼儿园。学前教育为基础教育的一部分。既是各级各类学校教育的基础，也是个体身心健康发展的基础。所以，教育的根本任务就是打好基础，；全面推进素质教育，为全面发展奠定基础；使幼儿初步学会运用自己的手和脑，运用自己的智慧与体力，为培养具有高素质的公民和提高全民族文化素质打下基础。幼儿园内设职能办公室</w:t>
      </w:r>
      <w:r>
        <w:rPr>
          <w:rFonts w:ascii="仿宋" w:eastAsia="仿宋" w:hAnsi="仿宋" w:cs="仿宋" w:hint="eastAsia"/>
          <w:sz w:val="30"/>
          <w:szCs w:val="30"/>
        </w:rPr>
        <w:t xml:space="preserve"> 8 </w:t>
      </w:r>
      <w:r>
        <w:rPr>
          <w:rFonts w:ascii="仿宋" w:eastAsia="仿宋" w:hAnsi="仿宋" w:cs="仿宋" w:hint="eastAsia"/>
          <w:sz w:val="30"/>
          <w:szCs w:val="30"/>
        </w:rPr>
        <w:t>个（办公室、总务处、大队部、教导处、工会、创建办、阳光服务中心、党建办）。</w:t>
      </w:r>
      <w:r>
        <w:rPr>
          <w:rFonts w:ascii="仿宋" w:eastAsia="仿宋" w:hAnsi="仿宋" w:cs="仿宋" w:hint="eastAsia"/>
          <w:sz w:val="30"/>
          <w:szCs w:val="30"/>
        </w:rPr>
        <w:t>在职教职工</w:t>
      </w:r>
      <w:r>
        <w:rPr>
          <w:rFonts w:ascii="仿宋" w:eastAsia="仿宋" w:hAnsi="仿宋" w:cs="仿宋" w:hint="eastAsia"/>
          <w:sz w:val="30"/>
          <w:szCs w:val="30"/>
        </w:rPr>
        <w:t>13</w:t>
      </w:r>
      <w:r>
        <w:rPr>
          <w:rFonts w:ascii="仿宋" w:eastAsia="仿宋" w:hAnsi="仿宋" w:cs="仿宋" w:hint="eastAsia"/>
          <w:sz w:val="30"/>
          <w:szCs w:val="30"/>
        </w:rPr>
        <w:t>人，其中：</w:t>
      </w:r>
      <w:r>
        <w:rPr>
          <w:rFonts w:ascii="仿宋" w:eastAsia="仿宋" w:hAnsi="仿宋" w:cs="仿宋" w:hint="eastAsia"/>
          <w:sz w:val="30"/>
          <w:szCs w:val="30"/>
        </w:rPr>
        <w:t>13</w:t>
      </w:r>
      <w:r>
        <w:rPr>
          <w:rFonts w:ascii="仿宋" w:eastAsia="仿宋" w:hAnsi="仿宋" w:cs="仿宋" w:hint="eastAsia"/>
          <w:sz w:val="30"/>
          <w:szCs w:val="30"/>
        </w:rPr>
        <w:t>名教师。</w:t>
      </w:r>
    </w:p>
    <w:p w:rsidR="00443992" w:rsidRDefault="00B541DA">
      <w:pPr>
        <w:widowControl/>
        <w:autoSpaceDE w:val="0"/>
        <w:autoSpaceDN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（一）单位整体支出</w:t>
      </w:r>
      <w:r>
        <w:rPr>
          <w:rFonts w:ascii="仿宋" w:eastAsia="仿宋" w:hAnsi="仿宋" w:cs="仿宋" w:hint="eastAsia"/>
          <w:b/>
          <w:bCs/>
          <w:sz w:val="30"/>
          <w:szCs w:val="30"/>
        </w:rPr>
        <w:t>概况</w:t>
      </w:r>
      <w:r>
        <w:rPr>
          <w:rFonts w:ascii="仿宋" w:eastAsia="仿宋" w:hAnsi="仿宋" w:cs="仿宋" w:hint="eastAsia"/>
          <w:b/>
          <w:bCs/>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益阳市赫山区龙洲幼儿园是隶属于于益阳市赫山区教育局的基础教育的一所公立幼儿园，是全额补助事业单位。</w:t>
      </w:r>
      <w:r>
        <w:rPr>
          <w:rFonts w:ascii="仿宋" w:eastAsia="仿宋" w:hAnsi="仿宋" w:cs="仿宋" w:hint="eastAsia"/>
          <w:sz w:val="30"/>
          <w:szCs w:val="30"/>
        </w:rPr>
        <w:t>2021</w:t>
      </w:r>
      <w:r>
        <w:rPr>
          <w:rFonts w:ascii="仿宋" w:eastAsia="仿宋" w:hAnsi="仿宋" w:cs="仿宋" w:hint="eastAsia"/>
          <w:sz w:val="30"/>
          <w:szCs w:val="30"/>
        </w:rPr>
        <w:t>年度益阳市赫山区龙洲幼儿园一般公共预算财政拨款支出总计</w:t>
      </w:r>
      <w:r>
        <w:rPr>
          <w:rFonts w:ascii="仿宋" w:eastAsia="仿宋" w:hAnsi="仿宋" w:cs="仿宋" w:hint="eastAsia"/>
          <w:sz w:val="30"/>
          <w:szCs w:val="30"/>
        </w:rPr>
        <w:t>389.33</w:t>
      </w:r>
      <w:r>
        <w:rPr>
          <w:rFonts w:ascii="仿宋" w:eastAsia="仿宋" w:hAnsi="仿宋" w:cs="仿宋" w:hint="eastAsia"/>
          <w:sz w:val="30"/>
          <w:szCs w:val="30"/>
        </w:rPr>
        <w:t>万元，其中：</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）基本支出</w:t>
      </w:r>
      <w:r>
        <w:rPr>
          <w:rFonts w:ascii="仿宋" w:eastAsia="仿宋" w:hAnsi="仿宋" w:cs="仿宋" w:hint="eastAsia"/>
          <w:sz w:val="30"/>
          <w:szCs w:val="30"/>
        </w:rPr>
        <w:t xml:space="preserve"> 389.33</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与上年相比，增加</w:t>
      </w:r>
      <w:r>
        <w:rPr>
          <w:rFonts w:ascii="仿宋" w:eastAsia="仿宋" w:hAnsi="仿宋" w:cs="仿宋" w:hint="eastAsia"/>
          <w:sz w:val="30"/>
          <w:szCs w:val="30"/>
        </w:rPr>
        <w:t>198.55</w:t>
      </w:r>
      <w:r>
        <w:rPr>
          <w:rFonts w:ascii="仿宋" w:eastAsia="仿宋" w:hAnsi="仿宋" w:cs="仿宋" w:hint="eastAsia"/>
          <w:sz w:val="30"/>
          <w:szCs w:val="30"/>
        </w:rPr>
        <w:t>万元，增长</w:t>
      </w:r>
      <w:r>
        <w:rPr>
          <w:rFonts w:ascii="仿宋" w:eastAsia="仿宋" w:hAnsi="仿宋" w:cs="仿宋" w:hint="eastAsia"/>
          <w:sz w:val="30"/>
          <w:szCs w:val="30"/>
        </w:rPr>
        <w:t>104.07%</w:t>
      </w:r>
      <w:r>
        <w:rPr>
          <w:rFonts w:ascii="仿宋" w:eastAsia="仿宋" w:hAnsi="仿宋" w:cs="仿宋" w:hint="eastAsia"/>
          <w:sz w:val="30"/>
          <w:szCs w:val="30"/>
        </w:rPr>
        <w:t>，主要原因幼儿园办公费用增加，幼儿园学生公用经费增加</w:t>
      </w:r>
      <w:r>
        <w:rPr>
          <w:rFonts w:ascii="仿宋" w:eastAsia="仿宋" w:hAnsi="仿宋" w:cs="仿宋" w:hint="eastAsia"/>
          <w:sz w:val="30"/>
          <w:szCs w:val="30"/>
        </w:rPr>
        <w:t xml:space="preserve"> </w:t>
      </w:r>
      <w:r>
        <w:rPr>
          <w:rFonts w:ascii="仿宋" w:eastAsia="仿宋" w:hAnsi="仿宋" w:cs="仿宋" w:hint="eastAsia"/>
          <w:sz w:val="30"/>
          <w:szCs w:val="30"/>
        </w:rPr>
        <w:t>，人员经费增加，</w:t>
      </w:r>
      <w:r>
        <w:rPr>
          <w:rFonts w:ascii="仿宋" w:eastAsia="仿宋" w:hAnsi="仿宋" w:cs="仿宋" w:hint="eastAsia"/>
          <w:sz w:val="30"/>
          <w:szCs w:val="30"/>
        </w:rPr>
        <w:t>财政工资、职工社会保障费支出增加</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注：①人员经费</w:t>
      </w:r>
      <w:r>
        <w:rPr>
          <w:rFonts w:ascii="仿宋" w:eastAsia="仿宋" w:hAnsi="仿宋" w:cs="仿宋" w:hint="eastAsia"/>
          <w:sz w:val="30"/>
          <w:szCs w:val="30"/>
        </w:rPr>
        <w:t>111.78</w:t>
      </w:r>
      <w:r>
        <w:rPr>
          <w:rFonts w:ascii="仿宋" w:eastAsia="仿宋" w:hAnsi="仿宋" w:cs="仿宋" w:hint="eastAsia"/>
          <w:sz w:val="30"/>
          <w:szCs w:val="30"/>
        </w:rPr>
        <w:t>万元、②公用经费</w:t>
      </w:r>
      <w:r>
        <w:rPr>
          <w:rFonts w:ascii="仿宋" w:eastAsia="仿宋" w:hAnsi="仿宋" w:cs="仿宋" w:hint="eastAsia"/>
          <w:sz w:val="30"/>
          <w:szCs w:val="30"/>
        </w:rPr>
        <w:t>277.55</w:t>
      </w:r>
      <w:r>
        <w:rPr>
          <w:rFonts w:ascii="仿宋" w:eastAsia="仿宋" w:hAnsi="仿宋" w:cs="仿宋" w:hint="eastAsia"/>
          <w:sz w:val="30"/>
          <w:szCs w:val="30"/>
        </w:rPr>
        <w:t>万元</w:t>
      </w:r>
      <w:r>
        <w:rPr>
          <w:rFonts w:ascii="仿宋" w:eastAsia="仿宋" w:hAnsi="仿宋" w:cs="仿宋" w:hint="eastAsia"/>
          <w:sz w:val="30"/>
          <w:szCs w:val="30"/>
        </w:rPr>
        <w:t>）</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）项目支出</w:t>
      </w:r>
      <w:r>
        <w:rPr>
          <w:rFonts w:ascii="仿宋" w:eastAsia="仿宋" w:hAnsi="仿宋" w:cs="仿宋" w:hint="eastAsia"/>
          <w:sz w:val="30"/>
          <w:szCs w:val="30"/>
        </w:rPr>
        <w:t xml:space="preserve"> 0</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与上年相比，减少</w:t>
      </w:r>
      <w:r>
        <w:rPr>
          <w:rFonts w:ascii="仿宋" w:eastAsia="仿宋" w:hAnsi="仿宋" w:cs="仿宋" w:hint="eastAsia"/>
          <w:sz w:val="30"/>
          <w:szCs w:val="30"/>
        </w:rPr>
        <w:t>850</w:t>
      </w:r>
      <w:r>
        <w:rPr>
          <w:rFonts w:ascii="仿宋" w:eastAsia="仿宋" w:hAnsi="仿宋" w:cs="仿宋" w:hint="eastAsia"/>
          <w:sz w:val="30"/>
          <w:szCs w:val="30"/>
        </w:rPr>
        <w:t>万元，减少</w:t>
      </w:r>
      <w:r>
        <w:rPr>
          <w:rFonts w:ascii="仿宋" w:eastAsia="仿宋" w:hAnsi="仿宋" w:cs="仿宋" w:hint="eastAsia"/>
          <w:sz w:val="30"/>
          <w:szCs w:val="30"/>
        </w:rPr>
        <w:t>1</w:t>
      </w:r>
      <w:r>
        <w:rPr>
          <w:rFonts w:ascii="仿宋" w:eastAsia="仿宋" w:hAnsi="仿宋" w:cs="仿宋" w:hint="eastAsia"/>
          <w:sz w:val="30"/>
          <w:szCs w:val="30"/>
        </w:rPr>
        <w:t>00%</w:t>
      </w:r>
      <w:r>
        <w:rPr>
          <w:rFonts w:ascii="仿宋" w:eastAsia="仿宋" w:hAnsi="仿宋" w:cs="仿宋" w:hint="eastAsia"/>
          <w:sz w:val="30"/>
          <w:szCs w:val="30"/>
        </w:rPr>
        <w:t>，主要原因幼儿园维修项目减少</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（二）部门整体支出绩效目标</w:t>
      </w:r>
      <w:r>
        <w:rPr>
          <w:rFonts w:ascii="仿宋" w:eastAsia="仿宋" w:hAnsi="仿宋" w:cs="仿宋" w:hint="eastAsia"/>
          <w:b/>
          <w:bCs/>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存量资金管理：我校已实行国库集中支付管理。</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资产管理：建立了固定资产台帐，指定专人管理，及时登记，科学使用，实现了“一物一卡一条码”。固定资产的折旧、购入、调出、处置、报废、报损严格执行国家有关规定的审批程序办理。</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年，我校“三公”经费支出</w:t>
      </w:r>
      <w:r>
        <w:rPr>
          <w:rFonts w:ascii="仿宋" w:eastAsia="仿宋" w:hAnsi="仿宋" w:cs="仿宋" w:hint="eastAsia"/>
          <w:sz w:val="30"/>
          <w:szCs w:val="30"/>
        </w:rPr>
        <w:t>0.09</w:t>
      </w:r>
      <w:r>
        <w:rPr>
          <w:rFonts w:ascii="仿宋" w:eastAsia="仿宋" w:hAnsi="仿宋" w:cs="仿宋" w:hint="eastAsia"/>
          <w:sz w:val="30"/>
          <w:szCs w:val="30"/>
        </w:rPr>
        <w:t>万元，其中：公务用车运行维护费</w:t>
      </w:r>
      <w:r>
        <w:rPr>
          <w:rFonts w:ascii="仿宋" w:eastAsia="仿宋" w:hAnsi="仿宋" w:cs="仿宋" w:hint="eastAsia"/>
          <w:sz w:val="30"/>
          <w:szCs w:val="30"/>
        </w:rPr>
        <w:t xml:space="preserve"> 0 </w:t>
      </w:r>
      <w:r>
        <w:rPr>
          <w:rFonts w:ascii="仿宋" w:eastAsia="仿宋" w:hAnsi="仿宋" w:cs="仿宋" w:hint="eastAsia"/>
          <w:sz w:val="30"/>
          <w:szCs w:val="30"/>
        </w:rPr>
        <w:t>万元，公务接待费</w:t>
      </w:r>
      <w:r>
        <w:rPr>
          <w:rFonts w:ascii="仿宋" w:eastAsia="仿宋" w:hAnsi="仿宋" w:cs="仿宋" w:hint="eastAsia"/>
          <w:sz w:val="30"/>
          <w:szCs w:val="30"/>
        </w:rPr>
        <w:t xml:space="preserve"> 0.09</w:t>
      </w:r>
      <w:r>
        <w:rPr>
          <w:rFonts w:ascii="仿宋" w:eastAsia="仿宋" w:hAnsi="仿宋" w:cs="仿宋" w:hint="eastAsia"/>
          <w:sz w:val="30"/>
          <w:szCs w:val="30"/>
        </w:rPr>
        <w:t>万元，无出国出境费。</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 xml:space="preserve">2021 </w:t>
      </w:r>
      <w:r>
        <w:rPr>
          <w:rFonts w:ascii="仿宋" w:eastAsia="仿宋" w:hAnsi="仿宋" w:cs="仿宋" w:hint="eastAsia"/>
          <w:sz w:val="30"/>
          <w:szCs w:val="30"/>
        </w:rPr>
        <w:t>年，我校制定了《益阳市赫山区龙洲幼儿园管理制度》、《学校财务管理制度》、《益阳市赫山区龙洲幼儿园物资采购制度》、《内部审计制度》等一系列内部控制制度，相关制度合法合规、完整，并得到有效执行。</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（三）部门整体支出实施情况分析</w:t>
      </w:r>
      <w:r>
        <w:rPr>
          <w:rFonts w:ascii="仿宋" w:eastAsia="仿宋" w:hAnsi="仿宋" w:cs="仿宋" w:hint="eastAsia"/>
          <w:b/>
          <w:bCs/>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w:t>
      </w:r>
      <w:r>
        <w:rPr>
          <w:rFonts w:ascii="仿宋" w:eastAsia="仿宋" w:hAnsi="仿宋" w:cs="仿宋" w:hint="eastAsia"/>
          <w:sz w:val="30"/>
          <w:szCs w:val="30"/>
        </w:rPr>
        <w:t>程序，实行国库集中支付制度，严格完善相关资料手续、审核审批程序，保证了各项资金使用的合理合规，充分发挥了各项资金的效益性。</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二、绩效评价工作情况</w:t>
      </w:r>
      <w:r>
        <w:rPr>
          <w:rFonts w:ascii="黑体" w:eastAsia="黑体" w:hAnsi="黑体" w:cs="黑体" w:hint="eastAsia"/>
          <w:sz w:val="30"/>
          <w:szCs w:val="30"/>
        </w:rPr>
        <w:t xml:space="preserve"> </w:t>
      </w:r>
    </w:p>
    <w:p w:rsidR="00443992" w:rsidRDefault="00B541DA">
      <w:pPr>
        <w:widowControl/>
        <w:autoSpaceDE w:val="0"/>
        <w:autoSpaceDN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（一）绩效评价目的</w:t>
      </w:r>
      <w:r>
        <w:rPr>
          <w:rFonts w:ascii="仿宋" w:eastAsia="仿宋" w:hAnsi="仿宋" w:cs="仿宋" w:hint="eastAsia"/>
          <w:b/>
          <w:bCs/>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本次绩效评价的目的是为了全面分析和综合评价我单位本级财政预算资金的使用管理情况，为切实提高财政资金使用效益，强化预算支出的责任和效率提供参考依据。</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（二）绩效评价工作过程</w:t>
      </w:r>
      <w:r>
        <w:rPr>
          <w:rFonts w:ascii="仿宋" w:eastAsia="仿宋" w:hAnsi="仿宋" w:cs="仿宋" w:hint="eastAsia"/>
          <w:b/>
          <w:bCs/>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前期准备。按照绩效自评工作要求，成立了以朱赤宇为组长的绩效评价工作小组，于</w:t>
      </w:r>
      <w:r>
        <w:rPr>
          <w:rFonts w:ascii="仿宋" w:eastAsia="仿宋" w:hAnsi="仿宋" w:cs="仿宋" w:hint="eastAsia"/>
          <w:sz w:val="30"/>
          <w:szCs w:val="30"/>
        </w:rPr>
        <w:t xml:space="preserve"> 6 </w:t>
      </w:r>
      <w:r>
        <w:rPr>
          <w:rFonts w:ascii="仿宋" w:eastAsia="仿宋" w:hAnsi="仿宋" w:cs="仿宋" w:hint="eastAsia"/>
          <w:sz w:val="30"/>
          <w:szCs w:val="30"/>
        </w:rPr>
        <w:t>月</w:t>
      </w:r>
      <w:r>
        <w:rPr>
          <w:rFonts w:ascii="仿宋" w:eastAsia="仿宋" w:hAnsi="仿宋" w:cs="仿宋" w:hint="eastAsia"/>
          <w:sz w:val="30"/>
          <w:szCs w:val="30"/>
        </w:rPr>
        <w:t xml:space="preserve"> 17 </w:t>
      </w:r>
      <w:r>
        <w:rPr>
          <w:rFonts w:ascii="仿宋" w:eastAsia="仿宋" w:hAnsi="仿宋" w:cs="仿宋" w:hint="eastAsia"/>
          <w:sz w:val="30"/>
          <w:szCs w:val="30"/>
        </w:rPr>
        <w:t>日前完成现场评价工作。</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 xml:space="preserve"> 2021</w:t>
      </w:r>
      <w:r>
        <w:rPr>
          <w:rFonts w:ascii="仿宋" w:eastAsia="仿宋" w:hAnsi="仿宋" w:cs="仿宋" w:hint="eastAsia"/>
          <w:sz w:val="30"/>
          <w:szCs w:val="30"/>
        </w:rPr>
        <w:t>年度部门整体支出数</w:t>
      </w:r>
      <w:r>
        <w:rPr>
          <w:rFonts w:ascii="仿宋" w:eastAsia="仿宋" w:hAnsi="仿宋" w:cs="仿宋" w:hint="eastAsia"/>
          <w:sz w:val="30"/>
          <w:szCs w:val="30"/>
        </w:rPr>
        <w:t>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年度预算安排、非税收入、预算追加、资金管理、经费支出、资产管理等相关文件资料和财务凭证。</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8.</w:t>
      </w:r>
      <w:r>
        <w:rPr>
          <w:rFonts w:ascii="仿宋" w:eastAsia="仿宋" w:hAnsi="仿宋" w:cs="仿宋" w:hint="eastAsia"/>
          <w:sz w:val="30"/>
          <w:szCs w:val="30"/>
        </w:rPr>
        <w:t>形成绩效评价报告。</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三、主要绩效及评价结论</w:t>
      </w:r>
      <w:r>
        <w:rPr>
          <w:rFonts w:ascii="黑体" w:eastAsia="黑体" w:hAnsi="黑体" w:cs="黑体" w:hint="eastAsia"/>
          <w:sz w:val="30"/>
          <w:szCs w:val="30"/>
        </w:rPr>
        <w:t xml:space="preserve"> </w:t>
      </w:r>
    </w:p>
    <w:p w:rsidR="00443992" w:rsidRDefault="00B541DA">
      <w:pPr>
        <w:widowControl/>
        <w:autoSpaceDE w:val="0"/>
        <w:autoSpaceDN w:val="0"/>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（一）合理规划、整合资金，不</w:t>
      </w:r>
      <w:r>
        <w:rPr>
          <w:rFonts w:ascii="仿宋" w:eastAsia="仿宋" w:hAnsi="仿宋" w:cs="仿宋" w:hint="eastAsia"/>
          <w:b/>
          <w:bCs/>
          <w:sz w:val="30"/>
          <w:szCs w:val="30"/>
        </w:rPr>
        <w:t>断改善办学条件</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95.9295</w:t>
      </w:r>
      <w:r>
        <w:rPr>
          <w:rFonts w:ascii="仿宋" w:eastAsia="仿宋" w:hAnsi="仿宋" w:cs="仿宋" w:hint="eastAsia"/>
          <w:sz w:val="30"/>
          <w:szCs w:val="30"/>
        </w:rPr>
        <w:t>万元，用于操场改造提升、校园提质改造。</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预算管理方面。我校制定了切实有效的内部管理制度和经费支出控制方案，有较强的内控风险管理意识、各项经费支出得到了有效控制。</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四、存在的问题</w:t>
      </w:r>
      <w:r>
        <w:rPr>
          <w:rFonts w:ascii="黑体" w:eastAsia="黑体" w:hAnsi="黑体" w:cs="黑体"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（一）因部分工作是年中或年末根据区局相关要求开展，未纳入年初预算，另外还有部分不可预见经费的追加，无法纳入预算，导致预算执行存在偏差。</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（二）固定资产管理有待进一步规范。校固定资产管理无专人负责，有些房屋建筑物尚未办理房屋产权证。</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五、有关建议</w:t>
      </w:r>
      <w:r>
        <w:rPr>
          <w:rFonts w:ascii="黑体" w:eastAsia="黑体" w:hAnsi="黑体" w:cs="黑体"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避免年中大幅追加以及超预算。同时严格预算执行，提高资金使用效率。进一步完善、明确和细化各项费用支出管理制度，严格控制招待费和各项费用支出。</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（二）加强固定资产的管理，配置专管部门和专管人员，对固定资产进行一次全面清查盘点，建立固定资产卡片，切实做到账卡相符、账物相符。</w:t>
      </w:r>
      <w:r>
        <w:rPr>
          <w:rFonts w:ascii="仿宋" w:eastAsia="仿宋" w:hAnsi="仿宋" w:cs="仿宋" w:hint="eastAsia"/>
          <w:sz w:val="30"/>
          <w:szCs w:val="30"/>
        </w:rPr>
        <w:t xml:space="preserve"> </w:t>
      </w:r>
    </w:p>
    <w:p w:rsidR="00443992" w:rsidRDefault="00B541DA">
      <w:pPr>
        <w:widowControl/>
        <w:autoSpaceDE w:val="0"/>
        <w:autoSpaceDN w:val="0"/>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p w:rsidR="00443992" w:rsidRDefault="00443992">
      <w:pPr>
        <w:widowControl/>
        <w:autoSpaceDE w:val="0"/>
        <w:autoSpaceDN w:val="0"/>
        <w:spacing w:line="600" w:lineRule="exact"/>
        <w:ind w:firstLineChars="200" w:firstLine="600"/>
        <w:jc w:val="left"/>
        <w:rPr>
          <w:rFonts w:ascii="仿宋" w:eastAsia="仿宋" w:hAnsi="仿宋" w:cs="仿宋"/>
          <w:sz w:val="30"/>
          <w:szCs w:val="30"/>
        </w:rPr>
      </w:pPr>
    </w:p>
    <w:tbl>
      <w:tblPr>
        <w:tblW w:w="9357" w:type="dxa"/>
        <w:tblInd w:w="75" w:type="dxa"/>
        <w:tblLayout w:type="fixed"/>
        <w:tblLook w:val="04A0"/>
      </w:tblPr>
      <w:tblGrid>
        <w:gridCol w:w="112"/>
        <w:gridCol w:w="536"/>
        <w:gridCol w:w="212"/>
        <w:gridCol w:w="340"/>
        <w:gridCol w:w="689"/>
        <w:gridCol w:w="433"/>
        <w:gridCol w:w="2913"/>
        <w:gridCol w:w="4122"/>
      </w:tblGrid>
      <w:tr w:rsidR="00443992">
        <w:trPr>
          <w:trHeight w:hRule="exact" w:val="803"/>
        </w:trPr>
        <w:tc>
          <w:tcPr>
            <w:tcW w:w="860" w:type="dxa"/>
            <w:gridSpan w:val="3"/>
            <w:tcMar>
              <w:left w:w="0" w:type="dxa"/>
              <w:right w:w="0" w:type="dxa"/>
            </w:tcMar>
          </w:tcPr>
          <w:p w:rsidR="00443992" w:rsidRDefault="00443992">
            <w:pPr>
              <w:widowControl/>
              <w:autoSpaceDE w:val="0"/>
              <w:autoSpaceDN w:val="0"/>
              <w:spacing w:before="628" w:line="212" w:lineRule="exact"/>
              <w:ind w:left="74" w:right="74"/>
              <w:jc w:val="left"/>
              <w:rPr>
                <w:rFonts w:ascii="Cambria" w:eastAsia="MS Mincho" w:hAnsi="Cambria" w:cs="Times New Roman"/>
                <w:kern w:val="0"/>
                <w:sz w:val="22"/>
              </w:rPr>
            </w:pPr>
          </w:p>
        </w:tc>
        <w:tc>
          <w:tcPr>
            <w:tcW w:w="8497" w:type="dxa"/>
            <w:gridSpan w:val="5"/>
            <w:tcMar>
              <w:left w:w="0" w:type="dxa"/>
              <w:right w:w="0" w:type="dxa"/>
            </w:tcMar>
          </w:tcPr>
          <w:p w:rsidR="00443992" w:rsidRDefault="00B541DA">
            <w:pPr>
              <w:widowControl/>
              <w:autoSpaceDE w:val="0"/>
              <w:autoSpaceDN w:val="0"/>
              <w:spacing w:before="362" w:line="380" w:lineRule="exact"/>
              <w:ind w:left="700" w:right="700"/>
              <w:jc w:val="left"/>
              <w:rPr>
                <w:rFonts w:ascii="Cambria" w:eastAsia="MS Mincho" w:hAnsi="Cambria" w:cs="Times New Roman"/>
                <w:kern w:val="0"/>
                <w:sz w:val="22"/>
              </w:rPr>
            </w:pPr>
            <w:r>
              <w:rPr>
                <w:rFonts w:ascii="FZXBSJW" w:eastAsia="FZXBSJW" w:hAnsi="FZXBSJW" w:cs="Times New Roman"/>
                <w:color w:val="000000"/>
                <w:kern w:val="0"/>
                <w:sz w:val="32"/>
              </w:rPr>
              <w:t>2021</w:t>
            </w:r>
            <w:r>
              <w:rPr>
                <w:rFonts w:ascii="宋体" w:eastAsia="宋体" w:hAnsi="宋体" w:cs="宋体" w:hint="eastAsia"/>
                <w:color w:val="000000"/>
                <w:kern w:val="0"/>
                <w:sz w:val="32"/>
              </w:rPr>
              <w:t>年度部门整体支出绩效自评指标计分表</w:t>
            </w:r>
          </w:p>
        </w:tc>
      </w:tr>
      <w:tr w:rsidR="00443992">
        <w:trPr>
          <w:gridBefore w:val="1"/>
          <w:wBefore w:w="112" w:type="dxa"/>
          <w:trHeight w:hRule="exact" w:val="999"/>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jc w:val="right"/>
              <w:rPr>
                <w:rFonts w:ascii="Cambria" w:eastAsia="MS Mincho" w:hAnsi="Cambria" w:cs="Times New Roman"/>
                <w:kern w:val="0"/>
                <w:sz w:val="22"/>
                <w:lang w:eastAsia="en-US"/>
              </w:rPr>
            </w:pPr>
            <w:r>
              <w:rPr>
                <w:rFonts w:ascii="Cambria" w:eastAsia="MS Mincho" w:hAnsi="Cambria" w:cs="Times New Roman"/>
                <w:kern w:val="0"/>
                <w:sz w:val="22"/>
              </w:rPr>
              <w:br/>
            </w: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5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ind w:left="70"/>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二级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443992" w:rsidRDefault="00B541DA">
            <w:pPr>
              <w:widowControl/>
              <w:autoSpaceDE w:val="0"/>
              <w:autoSpaceDN w:val="0"/>
              <w:spacing w:before="30"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标</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自评分</w:t>
            </w:r>
            <w:r>
              <w:rPr>
                <w:rFonts w:ascii="宋体" w:eastAsia="宋体" w:hAnsi="宋体" w:cs="Times New Roman"/>
                <w:color w:val="000000"/>
                <w:kern w:val="0"/>
                <w:lang w:eastAsia="en-US"/>
              </w:rPr>
              <w:t xml:space="preserve"> </w:t>
            </w:r>
          </w:p>
        </w:tc>
        <w:tc>
          <w:tcPr>
            <w:tcW w:w="2913" w:type="dxa"/>
            <w:vMerge w:val="restart"/>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84" w:line="210" w:lineRule="exact"/>
              <w:ind w:left="958" w:right="958"/>
              <w:jc w:val="right"/>
              <w:rPr>
                <w:rFonts w:ascii="Cambria" w:eastAsia="MS Mincho" w:hAnsi="Cambria" w:cs="Times New Roman"/>
                <w:kern w:val="0"/>
                <w:sz w:val="22"/>
              </w:rPr>
            </w:pPr>
            <w:r>
              <w:rPr>
                <w:rFonts w:ascii="宋体" w:eastAsia="宋体" w:hAnsi="宋体" w:cs="Times New Roman"/>
                <w:color w:val="000000"/>
                <w:kern w:val="0"/>
              </w:rPr>
              <w:t>指标解释</w:t>
            </w:r>
            <w:r>
              <w:rPr>
                <w:rFonts w:ascii="宋体" w:eastAsia="宋体" w:hAnsi="宋体" w:cs="Times New Roman"/>
                <w:color w:val="000000"/>
                <w:kern w:val="0"/>
              </w:rPr>
              <w:t xml:space="preserve"> </w:t>
            </w:r>
          </w:p>
          <w:p w:rsidR="00443992" w:rsidRDefault="00B541DA">
            <w:pPr>
              <w:widowControl/>
              <w:autoSpaceDE w:val="0"/>
              <w:autoSpaceDN w:val="0"/>
              <w:spacing w:before="192" w:line="200" w:lineRule="exact"/>
              <w:ind w:left="4" w:right="4"/>
              <w:rPr>
                <w:rFonts w:ascii="Cambria" w:eastAsia="MS Mincho" w:hAnsi="Cambria" w:cs="Times New Roman"/>
                <w:kern w:val="0"/>
                <w:sz w:val="22"/>
              </w:rPr>
            </w:pPr>
            <w:r>
              <w:rPr>
                <w:rFonts w:ascii="宋体" w:eastAsia="宋体" w:hAnsi="宋体" w:cs="Times New Roman"/>
                <w:color w:val="000000"/>
                <w:kern w:val="0"/>
              </w:rPr>
              <w:t>部门所设立的整体绩效目标依据是否充分，是否符合客观实际，用以反映和考核部门整体绩效目标与部门履职、年度工作任务的相符性情况。</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84" w:line="210" w:lineRule="exact"/>
              <w:ind w:left="1534" w:right="15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r>
              <w:rPr>
                <w:rFonts w:ascii="宋体" w:eastAsia="宋体" w:hAnsi="宋体" w:cs="Times New Roman"/>
                <w:color w:val="000000"/>
                <w:kern w:val="0"/>
                <w:lang w:eastAsia="en-US"/>
              </w:rPr>
              <w:t xml:space="preserve"> </w:t>
            </w:r>
          </w:p>
        </w:tc>
      </w:tr>
      <w:tr w:rsidR="00443992">
        <w:trPr>
          <w:gridBefore w:val="1"/>
          <w:wBefore w:w="112" w:type="dxa"/>
          <w:trHeight w:hRule="exact" w:val="1733"/>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26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投</w:t>
            </w:r>
          </w:p>
          <w:p w:rsidR="00443992" w:rsidRDefault="00B541DA">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入</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443992" w:rsidRDefault="00B541DA">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92" w:line="72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目标</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443992" w:rsidRDefault="00B541DA">
            <w:pPr>
              <w:widowControl/>
              <w:autoSpaceDE w:val="0"/>
              <w:autoSpaceDN w:val="0"/>
              <w:spacing w:line="12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设定</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before="10"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绩效目标合理</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2</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9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13" w:type="dxa"/>
            <w:vMerge/>
            <w:tcBorders>
              <w:top w:val="single" w:sz="4" w:space="0" w:color="000000"/>
              <w:left w:val="single" w:sz="4" w:space="0" w:color="000000"/>
              <w:bottom w:val="single" w:sz="4" w:space="0" w:color="000000"/>
              <w:right w:val="single" w:sz="2"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312" w:lineRule="exact"/>
              <w:ind w:left="36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合国家法律法规、国民经济和社会发方案确定的职责计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是否符合部门制定的中长期实施规划计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 xml:space="preserve"> </w:t>
            </w:r>
          </w:p>
          <w:p w:rsidR="00443992" w:rsidRDefault="00B541DA">
            <w:pPr>
              <w:widowControl/>
              <w:autoSpaceDE w:val="0"/>
              <w:autoSpaceDN w:val="0"/>
              <w:spacing w:line="442" w:lineRule="atLeast"/>
              <w:jc w:val="right"/>
              <w:rPr>
                <w:rFonts w:ascii="Cambria" w:eastAsia="MS Mincho" w:hAnsi="Cambria" w:cs="Times New Roman"/>
                <w:kern w:val="0"/>
                <w:sz w:val="22"/>
              </w:rPr>
            </w:pPr>
            <w:r>
              <w:rPr>
                <w:rFonts w:ascii="宋体" w:eastAsia="宋体" w:hAnsi="宋体" w:cs="Times New Roman"/>
                <w:color w:val="000000"/>
                <w:kern w:val="0"/>
              </w:rPr>
              <w:t>展总体规划计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符合部门</w:t>
            </w:r>
            <w:r>
              <w:rPr>
                <w:rFonts w:ascii="宋体" w:eastAsia="宋体" w:hAnsi="宋体" w:cs="Times New Roman"/>
                <w:color w:val="000000"/>
                <w:kern w:val="0"/>
              </w:rPr>
              <w:t>“</w:t>
            </w:r>
            <w:r>
              <w:rPr>
                <w:rFonts w:ascii="宋体" w:eastAsia="宋体" w:hAnsi="宋体" w:cs="Times New Roman"/>
                <w:color w:val="000000"/>
                <w:kern w:val="0"/>
              </w:rPr>
              <w:t>三定</w:t>
            </w:r>
            <w:r>
              <w:rPr>
                <w:rFonts w:ascii="宋体" w:eastAsia="宋体" w:hAnsi="宋体" w:cs="Times New Roman"/>
                <w:color w:val="000000"/>
                <w:kern w:val="0"/>
              </w:rPr>
              <w:t>”</w:t>
            </w:r>
          </w:p>
        </w:tc>
      </w:tr>
      <w:tr w:rsidR="00443992">
        <w:trPr>
          <w:gridBefore w:val="1"/>
          <w:wBefore w:w="112" w:type="dxa"/>
          <w:trHeight w:hRule="exact" w:val="1898"/>
        </w:trPr>
        <w:tc>
          <w:tcPr>
            <w:tcW w:w="53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before="60"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绩效指标明确</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3</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5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3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04" w:line="220" w:lineRule="exact"/>
              <w:ind w:left="4" w:right="4"/>
              <w:rPr>
                <w:rFonts w:ascii="Cambria" w:eastAsia="MS Mincho" w:hAnsi="Cambria" w:cs="Times New Roman"/>
                <w:kern w:val="0"/>
                <w:sz w:val="22"/>
              </w:rPr>
            </w:pPr>
            <w:r>
              <w:rPr>
                <w:rFonts w:ascii="宋体" w:eastAsia="宋体" w:hAnsi="宋体" w:cs="Times New Roman"/>
                <w:color w:val="000000"/>
                <w:kern w:val="0"/>
              </w:rPr>
              <w:t>部门依据整体绩效目标所设定的绩效指标是否清晰、细化、可衡量，用以反映和考核部门整体绩效目标的明细化情况。</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18" w:lineRule="exact"/>
              <w:ind w:left="6" w:right="6"/>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将部门整体的绩效目标细化分解为具体的工作任务计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通过清晰、可衡量的指标值予以体现计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与部门年度的任务数或计划数相对应计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与本年度部门预算资金相匹配计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gridBefore w:val="1"/>
          <w:wBefore w:w="112" w:type="dxa"/>
          <w:trHeight w:hRule="exact" w:val="1910"/>
        </w:trPr>
        <w:tc>
          <w:tcPr>
            <w:tcW w:w="53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034" w:line="72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预算</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443992" w:rsidRDefault="00B541DA">
            <w:pPr>
              <w:widowControl/>
              <w:autoSpaceDE w:val="0"/>
              <w:autoSpaceDN w:val="0"/>
              <w:spacing w:line="12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配置</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15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before="64"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在职人员控制</w:t>
            </w:r>
            <w:r>
              <w:rPr>
                <w:rFonts w:ascii="Cambria" w:eastAsia="MS Mincho" w:hAnsi="Cambria" w:cs="Times New Roman"/>
                <w:kern w:val="0"/>
                <w:sz w:val="22"/>
              </w:rPr>
              <w:tab/>
            </w:r>
            <w:r>
              <w:rPr>
                <w:rFonts w:ascii="宋体" w:eastAsia="宋体" w:hAnsi="宋体" w:cs="Times New Roman"/>
                <w:color w:val="000000"/>
                <w:kern w:val="0"/>
              </w:rPr>
              <w:t>率（</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54"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20"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部门本年度实际在职人员数与编制数的比率，用以反映和考核部门对人员成本的控制程度。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74" w:lineRule="exact"/>
              <w:ind w:left="6" w:right="4"/>
              <w:rPr>
                <w:rFonts w:ascii="Cambria" w:eastAsia="MS Mincho" w:hAnsi="Cambria" w:cs="Times New Roman"/>
                <w:kern w:val="0"/>
                <w:sz w:val="22"/>
              </w:rPr>
            </w:pPr>
            <w:r>
              <w:rPr>
                <w:rFonts w:ascii="宋体" w:eastAsia="宋体" w:hAnsi="宋体" w:cs="Times New Roman"/>
                <w:color w:val="000000"/>
                <w:kern w:val="0"/>
              </w:rPr>
              <w:t>在职人员控制率</w:t>
            </w:r>
            <w:r>
              <w:rPr>
                <w:rFonts w:ascii="宋体" w:eastAsia="宋体" w:hAnsi="宋体" w:cs="Times New Roman"/>
                <w:color w:val="000000"/>
                <w:kern w:val="0"/>
              </w:rPr>
              <w:t>=</w:t>
            </w:r>
            <w:r>
              <w:rPr>
                <w:rFonts w:ascii="宋体" w:eastAsia="宋体" w:hAnsi="宋体" w:cs="Times New Roman"/>
                <w:color w:val="000000"/>
                <w:kern w:val="0"/>
              </w:rPr>
              <w:t>（在职人员数</w:t>
            </w:r>
            <w:r>
              <w:rPr>
                <w:rFonts w:ascii="宋体" w:eastAsia="宋体" w:hAnsi="宋体" w:cs="Times New Roman"/>
                <w:color w:val="000000"/>
                <w:kern w:val="0"/>
              </w:rPr>
              <w:t>/</w:t>
            </w:r>
            <w:r>
              <w:rPr>
                <w:rFonts w:ascii="宋体" w:eastAsia="宋体" w:hAnsi="宋体" w:cs="Times New Roman"/>
                <w:color w:val="000000"/>
                <w:kern w:val="0"/>
              </w:rPr>
              <w:t>编制数）</w:t>
            </w:r>
            <w:r>
              <w:rPr>
                <w:rFonts w:ascii="宋体" w:eastAsia="宋体" w:hAnsi="宋体" w:cs="Times New Roman"/>
                <w:color w:val="000000"/>
                <w:kern w:val="0"/>
              </w:rPr>
              <w:t>×</w:t>
            </w:r>
            <w:r>
              <w:rPr>
                <w:rFonts w:ascii="宋体" w:eastAsia="宋体" w:hAnsi="宋体" w:cs="Times New Roman"/>
                <w:color w:val="000000"/>
                <w:kern w:val="0"/>
              </w:rPr>
              <w:t>在职人员数：部门实际在职人数，以财政部确定的部门决算编制口径为准。编制数：机构编制部门核定批复的部门的人员编制数。</w:t>
            </w:r>
            <w:r>
              <w:rPr>
                <w:rFonts w:ascii="宋体" w:eastAsia="宋体" w:hAnsi="宋体" w:cs="Times New Roman"/>
                <w:color w:val="000000"/>
                <w:kern w:val="0"/>
              </w:rPr>
              <w:t xml:space="preserve"> </w:t>
            </w:r>
          </w:p>
          <w:p w:rsidR="00443992" w:rsidRDefault="00B541DA">
            <w:pPr>
              <w:widowControl/>
              <w:autoSpaceDE w:val="0"/>
              <w:autoSpaceDN w:val="0"/>
              <w:spacing w:line="660" w:lineRule="atLeast"/>
              <w:jc w:val="right"/>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小于或等于</w:t>
            </w:r>
            <w:r>
              <w:rPr>
                <w:rFonts w:ascii="宋体" w:eastAsia="宋体" w:hAnsi="宋体" w:cs="Times New Roman"/>
                <w:color w:val="000000"/>
                <w:kern w:val="0"/>
              </w:rPr>
              <w:t xml:space="preserve"> 1 </w:t>
            </w:r>
            <w:r>
              <w:rPr>
                <w:rFonts w:ascii="宋体" w:eastAsia="宋体" w:hAnsi="宋体" w:cs="Times New Roman"/>
                <w:color w:val="000000"/>
                <w:kern w:val="0"/>
              </w:rPr>
              <w:t>计</w:t>
            </w:r>
            <w:r>
              <w:rPr>
                <w:rFonts w:ascii="宋体" w:eastAsia="宋体" w:hAnsi="宋体" w:cs="Times New Roman"/>
                <w:color w:val="000000"/>
                <w:kern w:val="0"/>
              </w:rPr>
              <w:t xml:space="preserve"> 5 </w:t>
            </w:r>
            <w:r>
              <w:rPr>
                <w:rFonts w:ascii="宋体" w:eastAsia="宋体" w:hAnsi="宋体" w:cs="Times New Roman"/>
                <w:color w:val="000000"/>
                <w:kern w:val="0"/>
              </w:rPr>
              <w:t>分，否则按比例计分。</w:t>
            </w:r>
          </w:p>
        </w:tc>
      </w:tr>
      <w:tr w:rsidR="00443992">
        <w:trPr>
          <w:gridBefore w:val="1"/>
          <w:wBefore w:w="112" w:type="dxa"/>
          <w:trHeight w:hRule="exact" w:val="2273"/>
        </w:trPr>
        <w:tc>
          <w:tcPr>
            <w:tcW w:w="53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line="444" w:lineRule="exact"/>
              <w:jc w:val="center"/>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三公变动率</w:t>
            </w:r>
          </w:p>
          <w:p w:rsidR="00443992" w:rsidRDefault="00B541DA">
            <w:pPr>
              <w:widowControl/>
              <w:tabs>
                <w:tab w:val="left" w:pos="32"/>
              </w:tabs>
              <w:autoSpaceDE w:val="0"/>
              <w:autoSpaceDN w:val="0"/>
              <w:spacing w:line="120" w:lineRule="exact"/>
              <w:ind w:left="6"/>
              <w:jc w:val="left"/>
              <w:rPr>
                <w:rFonts w:ascii="Cambria" w:eastAsia="MS Mincho" w:hAnsi="Cambria" w:cs="Times New Roman"/>
                <w:kern w:val="0"/>
                <w:sz w:val="22"/>
              </w:rPr>
            </w:pPr>
            <w:r>
              <w:rPr>
                <w:rFonts w:ascii="Cambria" w:eastAsia="MS Mincho" w:hAnsi="Cambria" w:cs="Times New Roman"/>
                <w:kern w:val="0"/>
                <w:sz w:val="22"/>
              </w:rPr>
              <w:tab/>
            </w:r>
            <w:r>
              <w:rPr>
                <w:rFonts w:ascii="宋体" w:eastAsia="宋体" w:hAnsi="宋体" w:cs="Times New Roman"/>
                <w:color w:val="000000"/>
                <w:kern w:val="0"/>
              </w:rPr>
              <w:t>经费</w:t>
            </w:r>
            <w:r>
              <w:rPr>
                <w:rFonts w:ascii="宋体" w:eastAsia="宋体" w:hAnsi="宋体" w:cs="Times New Roman"/>
                <w:color w:val="000000"/>
                <w:kern w:val="0"/>
              </w:rPr>
              <w:t>”</w:t>
            </w:r>
            <w:r>
              <w:rPr>
                <w:rFonts w:ascii="Cambria" w:eastAsia="MS Mincho" w:hAnsi="Cambria" w:cs="Times New Roman"/>
                <w:kern w:val="0"/>
                <w:sz w:val="22"/>
              </w:rPr>
              <w:br/>
            </w:r>
            <w:r>
              <w:rPr>
                <w:rFonts w:ascii="宋体" w:eastAsia="宋体" w:hAnsi="宋体" w:cs="Times New Roman"/>
                <w:color w:val="000000"/>
                <w:kern w:val="0"/>
              </w:rPr>
              <w:t>（</w:t>
            </w:r>
            <w:r>
              <w:rPr>
                <w:rFonts w:ascii="宋体" w:eastAsia="宋体" w:hAnsi="宋体" w:cs="Times New Roman"/>
                <w:color w:val="000000"/>
                <w:kern w:val="0"/>
              </w:rPr>
              <w:t xml:space="preserve">5 </w:t>
            </w:r>
            <w:r>
              <w:rPr>
                <w:rFonts w:ascii="宋体" w:eastAsia="宋体" w:hAnsi="宋体" w:cs="Times New Roman"/>
                <w:color w:val="000000"/>
                <w:kern w:val="0"/>
              </w:rPr>
              <w:t>分）</w:t>
            </w:r>
          </w:p>
        </w:tc>
        <w:tc>
          <w:tcPr>
            <w:tcW w:w="433"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443992">
            <w:pPr>
              <w:widowControl/>
              <w:autoSpaceDE w:val="0"/>
              <w:autoSpaceDN w:val="0"/>
              <w:spacing w:line="218" w:lineRule="exact"/>
              <w:jc w:val="left"/>
              <w:rPr>
                <w:rFonts w:ascii="Cambria" w:eastAsia="MS Mincho" w:hAnsi="Cambria" w:cs="Times New Roman"/>
                <w:kern w:val="0"/>
                <w:sz w:val="22"/>
              </w:rPr>
            </w:pPr>
          </w:p>
          <w:tbl>
            <w:tblPr>
              <w:tblW w:w="0" w:type="auto"/>
              <w:tblLayout w:type="fixed"/>
              <w:tblLook w:val="04A0"/>
            </w:tblPr>
            <w:tblGrid>
              <w:gridCol w:w="143"/>
              <w:gridCol w:w="270"/>
            </w:tblGrid>
            <w:tr w:rsidR="00443992">
              <w:trPr>
                <w:trHeight w:hRule="exact" w:val="1715"/>
              </w:trPr>
              <w:tc>
                <w:tcPr>
                  <w:tcW w:w="143" w:type="dxa"/>
                  <w:tcMar>
                    <w:left w:w="0" w:type="dxa"/>
                    <w:right w:w="0" w:type="dxa"/>
                  </w:tcMar>
                </w:tcPr>
                <w:p w:rsidR="00443992" w:rsidRDefault="00443992">
                  <w:pPr>
                    <w:widowControl/>
                    <w:autoSpaceDE w:val="0"/>
                    <w:autoSpaceDN w:val="0"/>
                    <w:spacing w:before="700" w:line="210" w:lineRule="exact"/>
                    <w:jc w:val="center"/>
                    <w:rPr>
                      <w:rFonts w:ascii="Cambria" w:eastAsia="MS Mincho" w:hAnsi="Cambria" w:cs="Times New Roman"/>
                      <w:kern w:val="0"/>
                      <w:sz w:val="22"/>
                    </w:rPr>
                  </w:pPr>
                </w:p>
              </w:tc>
              <w:tc>
                <w:tcPr>
                  <w:tcW w:w="270" w:type="dxa"/>
                  <w:tcMar>
                    <w:left w:w="0" w:type="dxa"/>
                    <w:right w:w="0" w:type="dxa"/>
                  </w:tcMar>
                </w:tcPr>
                <w:p w:rsidR="00443992" w:rsidRDefault="00B541DA">
                  <w:pPr>
                    <w:widowControl/>
                    <w:autoSpaceDE w:val="0"/>
                    <w:autoSpaceDN w:val="0"/>
                    <w:spacing w:before="340"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r>
          </w:tbl>
          <w:p w:rsidR="00443992" w:rsidRDefault="00443992">
            <w:pPr>
              <w:widowControl/>
              <w:spacing w:after="200" w:line="276" w:lineRule="auto"/>
              <w:jc w:val="left"/>
              <w:rPr>
                <w:rFonts w:ascii="Cambria" w:eastAsia="MS Mincho" w:hAnsi="Cambria" w:cs="Times New Roman"/>
                <w:kern w:val="0"/>
                <w:sz w:val="22"/>
                <w:lang w:eastAsia="en-US"/>
              </w:rPr>
            </w:pPr>
          </w:p>
          <w:p w:rsidR="00443992" w:rsidRDefault="00443992">
            <w:pPr>
              <w:widowControl/>
              <w:autoSpaceDE w:val="0"/>
              <w:autoSpaceDN w:val="0"/>
              <w:spacing w:line="580" w:lineRule="atLeast"/>
              <w:jc w:val="left"/>
              <w:rPr>
                <w:rFonts w:ascii="Cambria" w:eastAsia="MS Mincho" w:hAnsi="Cambria" w:cs="Times New Roman"/>
                <w:kern w:val="0"/>
                <w:sz w:val="22"/>
                <w:lang w:eastAsia="en-US"/>
              </w:rPr>
            </w:pPr>
          </w:p>
        </w:tc>
        <w:tc>
          <w:tcPr>
            <w:tcW w:w="2913" w:type="dxa"/>
            <w:tcBorders>
              <w:top w:val="single" w:sz="4" w:space="0" w:color="000000"/>
              <w:left w:val="single" w:sz="4"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104"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预算数与上年度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预算数的变动比率，用以反映和考核部门对控制重点行政成本的努力程度。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4"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变动率</w:t>
            </w:r>
            <w:r>
              <w:rPr>
                <w:rFonts w:ascii="宋体" w:eastAsia="宋体" w:hAnsi="宋体" w:cs="Times New Roman"/>
                <w:color w:val="000000"/>
                <w:kern w:val="0"/>
              </w:rPr>
              <w:t>=[</w:t>
            </w:r>
            <w:r>
              <w:rPr>
                <w:rFonts w:ascii="宋体" w:eastAsia="宋体" w:hAnsi="宋体" w:cs="Times New Roman"/>
                <w:color w:val="000000"/>
                <w:kern w:val="0"/>
              </w:rPr>
              <w:t>（本年度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p>
          <w:p w:rsidR="00443992" w:rsidRDefault="00B541DA">
            <w:pPr>
              <w:widowControl/>
              <w:autoSpaceDE w:val="0"/>
              <w:autoSpaceDN w:val="0"/>
              <w:spacing w:before="2" w:line="220" w:lineRule="exact"/>
              <w:ind w:left="6" w:right="6"/>
              <w:rPr>
                <w:rFonts w:ascii="Cambria" w:eastAsia="MS Mincho" w:hAnsi="Cambria" w:cs="Times New Roman"/>
                <w:kern w:val="0"/>
                <w:sz w:val="22"/>
              </w:rPr>
            </w:pPr>
            <w:r>
              <w:rPr>
                <w:rFonts w:ascii="宋体" w:eastAsia="宋体" w:hAnsi="宋体" w:cs="Times New Roman"/>
                <w:color w:val="000000"/>
                <w:kern w:val="0"/>
              </w:rPr>
              <w:t>总额</w:t>
            </w:r>
            <w:r>
              <w:rPr>
                <w:rFonts w:ascii="宋体" w:eastAsia="宋体" w:hAnsi="宋体" w:cs="Times New Roman"/>
                <w:color w:val="000000"/>
                <w:kern w:val="0"/>
              </w:rPr>
              <w:t>-</w:t>
            </w:r>
            <w:r>
              <w:rPr>
                <w:rFonts w:ascii="宋体" w:eastAsia="宋体" w:hAnsi="宋体" w:cs="Times New Roman"/>
                <w:color w:val="000000"/>
                <w:kern w:val="0"/>
              </w:rPr>
              <w:t>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总额）</w:t>
            </w:r>
            <w:r>
              <w:rPr>
                <w:rFonts w:ascii="宋体" w:eastAsia="宋体" w:hAnsi="宋体" w:cs="Times New Roman"/>
                <w:color w:val="000000"/>
                <w:kern w:val="0"/>
              </w:rPr>
              <w:t>/</w:t>
            </w:r>
            <w:r>
              <w:rPr>
                <w:rFonts w:ascii="宋体" w:eastAsia="宋体" w:hAnsi="宋体" w:cs="Times New Roman"/>
                <w:color w:val="000000"/>
                <w:kern w:val="0"/>
              </w:rPr>
              <w:t>上年度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总额</w:t>
            </w:r>
            <w:r>
              <w:rPr>
                <w:rFonts w:ascii="宋体" w:eastAsia="宋体" w:hAnsi="宋体" w:cs="Times New Roman"/>
                <w:color w:val="000000"/>
                <w:kern w:val="0"/>
              </w:rPr>
              <w:t>]×100%</w:t>
            </w:r>
            <w:r>
              <w:rPr>
                <w:rFonts w:ascii="宋体" w:eastAsia="宋体" w:hAnsi="宋体" w:cs="Times New Roman"/>
                <w:color w:val="000000"/>
                <w:kern w:val="0"/>
              </w:rPr>
              <w:t>。下降的计</w:t>
            </w:r>
            <w:r>
              <w:rPr>
                <w:rFonts w:ascii="宋体" w:eastAsia="宋体" w:hAnsi="宋体" w:cs="Times New Roman"/>
                <w:color w:val="000000"/>
                <w:kern w:val="0"/>
              </w:rPr>
              <w:t xml:space="preserve"> 5 </w:t>
            </w:r>
            <w:r>
              <w:rPr>
                <w:rFonts w:ascii="宋体" w:eastAsia="宋体" w:hAnsi="宋体" w:cs="Times New Roman"/>
                <w:color w:val="000000"/>
                <w:kern w:val="0"/>
              </w:rPr>
              <w:t>分，增加的按比例扣减。</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：年度预算安排的因公出国（境）费、公务车辆购置及运行费和公务招待费。</w:t>
            </w:r>
            <w:r>
              <w:rPr>
                <w:rFonts w:ascii="宋体" w:eastAsia="宋体" w:hAnsi="宋体" w:cs="Times New Roman"/>
                <w:color w:val="000000"/>
                <w:kern w:val="0"/>
              </w:rPr>
              <w:t xml:space="preserve"> </w:t>
            </w:r>
          </w:p>
        </w:tc>
      </w:tr>
      <w:tr w:rsidR="00443992">
        <w:trPr>
          <w:gridBefore w:val="1"/>
          <w:wBefore w:w="112" w:type="dxa"/>
          <w:trHeight w:hRule="exact" w:val="2655"/>
        </w:trPr>
        <w:tc>
          <w:tcPr>
            <w:tcW w:w="53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689"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before="284" w:line="240" w:lineRule="exact"/>
              <w:ind w:left="32" w:right="28"/>
              <w:jc w:val="left"/>
              <w:rPr>
                <w:rFonts w:ascii="Cambria" w:eastAsia="MS Mincho" w:hAnsi="Cambria" w:cs="Times New Roman"/>
                <w:kern w:val="0"/>
                <w:sz w:val="22"/>
              </w:rPr>
            </w:pPr>
            <w:r>
              <w:rPr>
                <w:rFonts w:ascii="宋体" w:eastAsia="宋体" w:hAnsi="宋体" w:cs="Times New Roman"/>
                <w:color w:val="000000"/>
                <w:kern w:val="0"/>
              </w:rPr>
              <w:t>重点支出安排</w:t>
            </w:r>
            <w:r>
              <w:rPr>
                <w:rFonts w:ascii="Cambria" w:eastAsia="MS Mincho" w:hAnsi="Cambria" w:cs="Times New Roman"/>
                <w:kern w:val="0"/>
                <w:sz w:val="22"/>
              </w:rPr>
              <w:tab/>
            </w:r>
            <w:r>
              <w:rPr>
                <w:rFonts w:ascii="宋体" w:eastAsia="宋体" w:hAnsi="宋体" w:cs="Times New Roman"/>
                <w:color w:val="000000"/>
                <w:kern w:val="0"/>
              </w:rPr>
              <w:t>率（</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33"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74"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4 </w:t>
            </w:r>
          </w:p>
        </w:tc>
        <w:tc>
          <w:tcPr>
            <w:tcW w:w="2913" w:type="dxa"/>
            <w:tcBorders>
              <w:top w:val="single" w:sz="2"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18"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部门本年度预算安排的重点项目支出与部门项目总支出的比率，用以反映和考核部门对履行主要职责或完成重点任务的保障程度。</w:t>
            </w:r>
            <w:r>
              <w:rPr>
                <w:rFonts w:ascii="宋体" w:eastAsia="宋体" w:hAnsi="宋体" w:cs="Times New Roman"/>
                <w:color w:val="000000"/>
                <w:kern w:val="0"/>
              </w:rPr>
              <w:t xml:space="preserve"> </w:t>
            </w:r>
          </w:p>
        </w:tc>
        <w:tc>
          <w:tcPr>
            <w:tcW w:w="4120" w:type="dxa"/>
            <w:tcBorders>
              <w:top w:val="single" w:sz="2"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重点支出安排率</w:t>
            </w:r>
            <w:r>
              <w:rPr>
                <w:rFonts w:ascii="宋体" w:eastAsia="宋体" w:hAnsi="宋体" w:cs="Times New Roman"/>
                <w:color w:val="000000"/>
                <w:kern w:val="0"/>
              </w:rPr>
              <w:t>=</w:t>
            </w:r>
            <w:r>
              <w:rPr>
                <w:rFonts w:ascii="宋体" w:eastAsia="宋体" w:hAnsi="宋体" w:cs="Times New Roman"/>
                <w:color w:val="000000"/>
                <w:kern w:val="0"/>
              </w:rPr>
              <w:t>（重点项目支出</w:t>
            </w:r>
            <w:r>
              <w:rPr>
                <w:rFonts w:ascii="宋体" w:eastAsia="宋体" w:hAnsi="宋体" w:cs="Times New Roman"/>
                <w:color w:val="000000"/>
                <w:kern w:val="0"/>
              </w:rPr>
              <w:t>/</w:t>
            </w:r>
            <w:r>
              <w:rPr>
                <w:rFonts w:ascii="宋体" w:eastAsia="宋体" w:hAnsi="宋体" w:cs="Times New Roman"/>
                <w:color w:val="000000"/>
                <w:kern w:val="0"/>
              </w:rPr>
              <w:t>项目总支出）</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支出安排率</w:t>
            </w:r>
            <w:r>
              <w:rPr>
                <w:rFonts w:ascii="宋体" w:eastAsia="宋体" w:hAnsi="宋体" w:cs="Times New Roman"/>
                <w:color w:val="000000"/>
                <w:kern w:val="0"/>
              </w:rPr>
              <w:t xml:space="preserve">*5 </w:t>
            </w:r>
            <w:r>
              <w:rPr>
                <w:rFonts w:ascii="宋体" w:eastAsia="宋体" w:hAnsi="宋体" w:cs="Times New Roman"/>
                <w:color w:val="000000"/>
                <w:kern w:val="0"/>
              </w:rPr>
              <w:t>分。重点项目支出：部门年度预算安排的，与本部门履职和发展密切相关、具有明显社会和经济影响、党委政府关心或社会比较关注的项目支出总额。项目总支出：部门年度预算安排的项目支出总额。</w:t>
            </w:r>
            <w:r>
              <w:rPr>
                <w:rFonts w:ascii="宋体" w:eastAsia="宋体" w:hAnsi="宋体" w:cs="Times New Roman"/>
                <w:color w:val="000000"/>
                <w:kern w:val="0"/>
              </w:rPr>
              <w:t xml:space="preserve"> </w:t>
            </w:r>
          </w:p>
        </w:tc>
      </w:tr>
      <w:tr w:rsidR="00443992">
        <w:trPr>
          <w:gridBefore w:val="1"/>
          <w:wBefore w:w="112" w:type="dxa"/>
          <w:trHeight w:hRule="exact" w:val="1903"/>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78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lastRenderedPageBreak/>
              <w:t>过</w:t>
            </w:r>
          </w:p>
          <w:p w:rsidR="00443992" w:rsidRDefault="00B541DA">
            <w:pPr>
              <w:widowControl/>
              <w:autoSpaceDE w:val="0"/>
              <w:autoSpaceDN w:val="0"/>
              <w:spacing w:before="136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程</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443992" w:rsidRDefault="00B541DA">
            <w:pPr>
              <w:widowControl/>
              <w:autoSpaceDE w:val="0"/>
              <w:autoSpaceDN w:val="0"/>
              <w:spacing w:before="26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52"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500" w:line="360" w:lineRule="exact"/>
              <w:ind w:left="70"/>
              <w:rPr>
                <w:rFonts w:ascii="Cambria" w:eastAsia="MS Mincho" w:hAnsi="Cambria" w:cs="Times New Roman"/>
                <w:kern w:val="0"/>
                <w:sz w:val="22"/>
                <w:lang w:eastAsia="en-US"/>
              </w:rPr>
            </w:pPr>
            <w:r>
              <w:rPr>
                <w:rFonts w:ascii="宋体" w:eastAsia="宋体" w:hAnsi="宋体" w:cs="Times New Roman"/>
                <w:color w:val="000000"/>
                <w:kern w:val="0"/>
                <w:lang w:eastAsia="en-US"/>
              </w:rPr>
              <w:t>预算</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执行</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443992" w:rsidRDefault="00B541DA">
            <w:pPr>
              <w:widowControl/>
              <w:autoSpaceDE w:val="0"/>
              <w:autoSpaceDN w:val="0"/>
              <w:spacing w:line="24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80"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预算完成率（</w:t>
            </w:r>
            <w:r>
              <w:rPr>
                <w:rFonts w:ascii="宋体" w:eastAsia="宋体" w:hAnsi="宋体" w:cs="Times New Roman"/>
                <w:color w:val="000000"/>
                <w:kern w:val="0"/>
                <w:lang w:eastAsia="en-US"/>
              </w:rPr>
              <w:t>4</w:t>
            </w:r>
          </w:p>
          <w:p w:rsidR="00443992" w:rsidRDefault="00B541DA">
            <w:pPr>
              <w:widowControl/>
              <w:autoSpaceDE w:val="0"/>
              <w:autoSpaceDN w:val="0"/>
              <w:spacing w:before="30" w:line="210"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5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4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16"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部门本年度预算完成数与预算数的比率，用以反映和考核部门预算完成程度。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 w:line="212" w:lineRule="exact"/>
              <w:jc w:val="right"/>
              <w:rPr>
                <w:rFonts w:ascii="Cambria" w:eastAsia="MS Mincho" w:hAnsi="Cambria" w:cs="Times New Roman"/>
                <w:kern w:val="0"/>
                <w:sz w:val="22"/>
              </w:rPr>
            </w:pPr>
            <w:r>
              <w:rPr>
                <w:rFonts w:ascii="宋体" w:eastAsia="宋体" w:hAnsi="宋体" w:cs="Times New Roman"/>
                <w:color w:val="000000"/>
                <w:kern w:val="0"/>
              </w:rPr>
              <w:t>预算完成率</w:t>
            </w:r>
            <w:r>
              <w:rPr>
                <w:rFonts w:ascii="宋体" w:eastAsia="宋体" w:hAnsi="宋体" w:cs="Times New Roman"/>
                <w:color w:val="000000"/>
                <w:kern w:val="0"/>
              </w:rPr>
              <w:t>=</w:t>
            </w:r>
            <w:r>
              <w:rPr>
                <w:rFonts w:ascii="宋体" w:eastAsia="宋体" w:hAnsi="宋体" w:cs="Times New Roman"/>
                <w:color w:val="000000"/>
                <w:kern w:val="0"/>
              </w:rPr>
              <w:t>（预算完成数</w:t>
            </w:r>
            <w:r>
              <w:rPr>
                <w:rFonts w:ascii="宋体" w:eastAsia="宋体" w:hAnsi="宋体" w:cs="Times New Roman"/>
                <w:color w:val="000000"/>
                <w:kern w:val="0"/>
              </w:rPr>
              <w:t>/</w:t>
            </w:r>
            <w:r>
              <w:rPr>
                <w:rFonts w:ascii="宋体" w:eastAsia="宋体" w:hAnsi="宋体" w:cs="Times New Roman"/>
                <w:color w:val="000000"/>
                <w:kern w:val="0"/>
              </w:rPr>
              <w:t>预算数）</w:t>
            </w:r>
            <w:r>
              <w:rPr>
                <w:rFonts w:ascii="宋体" w:eastAsia="宋体" w:hAnsi="宋体" w:cs="Times New Roman"/>
                <w:color w:val="000000"/>
                <w:kern w:val="0"/>
              </w:rPr>
              <w:t>×100%</w:t>
            </w:r>
            <w:r>
              <w:rPr>
                <w:rFonts w:ascii="宋体" w:eastAsia="宋体" w:hAnsi="宋体" w:cs="Times New Roman"/>
                <w:color w:val="000000"/>
                <w:kern w:val="0"/>
              </w:rPr>
              <w:t>。</w:t>
            </w:r>
          </w:p>
          <w:p w:rsidR="00443992" w:rsidRDefault="00B541DA">
            <w:pPr>
              <w:widowControl/>
              <w:autoSpaceDE w:val="0"/>
              <w:autoSpaceDN w:val="0"/>
              <w:spacing w:line="220" w:lineRule="exact"/>
              <w:ind w:left="6" w:right="6"/>
              <w:rPr>
                <w:rFonts w:ascii="Cambria" w:eastAsia="MS Mincho" w:hAnsi="Cambria" w:cs="Times New Roman"/>
                <w:kern w:val="0"/>
                <w:sz w:val="22"/>
              </w:rPr>
            </w:pPr>
            <w:r>
              <w:rPr>
                <w:rFonts w:ascii="宋体" w:eastAsia="宋体" w:hAnsi="宋体" w:cs="Times New Roman"/>
                <w:color w:val="000000"/>
                <w:kern w:val="0"/>
              </w:rPr>
              <w:t>完成年初预算计</w:t>
            </w:r>
            <w:r>
              <w:rPr>
                <w:rFonts w:ascii="宋体" w:eastAsia="宋体" w:hAnsi="宋体" w:cs="Times New Roman"/>
                <w:color w:val="000000"/>
                <w:kern w:val="0"/>
              </w:rPr>
              <w:t xml:space="preserve"> 4 </w:t>
            </w:r>
            <w:r>
              <w:rPr>
                <w:rFonts w:ascii="宋体" w:eastAsia="宋体" w:hAnsi="宋体" w:cs="Times New Roman"/>
                <w:color w:val="000000"/>
                <w:kern w:val="0"/>
              </w:rPr>
              <w:t>分，未完成年初预算按比例扣减，预算完成数：部门本年度实际完成的预算数。预算数：财政部门批复的本年度部门预算数。</w:t>
            </w:r>
            <w:r>
              <w:rPr>
                <w:rFonts w:ascii="宋体" w:eastAsia="宋体" w:hAnsi="宋体" w:cs="Times New Roman"/>
                <w:color w:val="000000"/>
                <w:kern w:val="0"/>
              </w:rPr>
              <w:t xml:space="preserve"> </w:t>
            </w:r>
          </w:p>
        </w:tc>
      </w:tr>
      <w:tr w:rsidR="00443992">
        <w:trPr>
          <w:gridBefore w:val="1"/>
          <w:wBefore w:w="112" w:type="dxa"/>
          <w:trHeight w:hRule="exact" w:val="2273"/>
        </w:trPr>
        <w:tc>
          <w:tcPr>
            <w:tcW w:w="53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90"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预算调整率（</w:t>
            </w:r>
            <w:r>
              <w:rPr>
                <w:rFonts w:ascii="宋体" w:eastAsia="宋体" w:hAnsi="宋体" w:cs="Times New Roman"/>
                <w:color w:val="000000"/>
                <w:kern w:val="0"/>
                <w:lang w:eastAsia="en-US"/>
              </w:rPr>
              <w:t>2</w:t>
            </w:r>
          </w:p>
          <w:p w:rsidR="00443992" w:rsidRDefault="00B541DA">
            <w:pPr>
              <w:widowControl/>
              <w:autoSpaceDE w:val="0"/>
              <w:autoSpaceDN w:val="0"/>
              <w:spacing w:before="28" w:line="212"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558"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328"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部门本年度预算调整数与预算数的比率，用以反映和考核部门预算的调整程度。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4" w:line="210" w:lineRule="exact"/>
              <w:jc w:val="right"/>
              <w:rPr>
                <w:rFonts w:ascii="Cambria" w:eastAsia="MS Mincho" w:hAnsi="Cambria" w:cs="Times New Roman"/>
                <w:kern w:val="0"/>
                <w:sz w:val="22"/>
              </w:rPr>
            </w:pPr>
            <w:r>
              <w:rPr>
                <w:rFonts w:ascii="宋体" w:eastAsia="宋体" w:hAnsi="宋体" w:cs="Times New Roman"/>
                <w:color w:val="000000"/>
                <w:kern w:val="0"/>
              </w:rPr>
              <w:t>预算调整率</w:t>
            </w:r>
            <w:r>
              <w:rPr>
                <w:rFonts w:ascii="宋体" w:eastAsia="宋体" w:hAnsi="宋体" w:cs="Times New Roman"/>
                <w:color w:val="000000"/>
                <w:kern w:val="0"/>
              </w:rPr>
              <w:t>=</w:t>
            </w:r>
            <w:r>
              <w:rPr>
                <w:rFonts w:ascii="宋体" w:eastAsia="宋体" w:hAnsi="宋体" w:cs="Times New Roman"/>
                <w:color w:val="000000"/>
                <w:kern w:val="0"/>
              </w:rPr>
              <w:t>（预算调整数</w:t>
            </w:r>
            <w:r>
              <w:rPr>
                <w:rFonts w:ascii="宋体" w:eastAsia="宋体" w:hAnsi="宋体" w:cs="Times New Roman"/>
                <w:color w:val="000000"/>
                <w:kern w:val="0"/>
              </w:rPr>
              <w:t>/</w:t>
            </w:r>
            <w:r>
              <w:rPr>
                <w:rFonts w:ascii="宋体" w:eastAsia="宋体" w:hAnsi="宋体" w:cs="Times New Roman"/>
                <w:color w:val="000000"/>
                <w:kern w:val="0"/>
              </w:rPr>
              <w:t>预算数）</w:t>
            </w:r>
            <w:r>
              <w:rPr>
                <w:rFonts w:ascii="宋体" w:eastAsia="宋体" w:hAnsi="宋体" w:cs="Times New Roman"/>
                <w:color w:val="000000"/>
                <w:kern w:val="0"/>
              </w:rPr>
              <w:t>×100%</w:t>
            </w:r>
            <w:r>
              <w:rPr>
                <w:rFonts w:ascii="宋体" w:eastAsia="宋体" w:hAnsi="宋体" w:cs="Times New Roman"/>
                <w:color w:val="000000"/>
                <w:kern w:val="0"/>
              </w:rPr>
              <w:t>。</w:t>
            </w:r>
          </w:p>
          <w:p w:rsidR="00443992" w:rsidRDefault="00B541DA">
            <w:pPr>
              <w:widowControl/>
              <w:autoSpaceDE w:val="0"/>
              <w:autoSpaceDN w:val="0"/>
              <w:spacing w:before="2" w:line="220" w:lineRule="exact"/>
              <w:ind w:left="6" w:right="6"/>
              <w:rPr>
                <w:rFonts w:ascii="Cambria" w:eastAsia="MS Mincho" w:hAnsi="Cambria" w:cs="Times New Roman"/>
                <w:kern w:val="0"/>
                <w:sz w:val="22"/>
              </w:rPr>
            </w:pPr>
            <w:r>
              <w:rPr>
                <w:rFonts w:ascii="宋体" w:eastAsia="宋体" w:hAnsi="宋体" w:cs="Times New Roman"/>
                <w:color w:val="000000"/>
                <w:kern w:val="0"/>
              </w:rPr>
              <w:t>未调整的计</w:t>
            </w:r>
            <w:r>
              <w:rPr>
                <w:rFonts w:ascii="宋体" w:eastAsia="宋体" w:hAnsi="宋体" w:cs="Times New Roman"/>
                <w:color w:val="000000"/>
                <w:kern w:val="0"/>
              </w:rPr>
              <w:t xml:space="preserve"> 2 </w:t>
            </w:r>
            <w:r>
              <w:rPr>
                <w:rFonts w:ascii="宋体" w:eastAsia="宋体" w:hAnsi="宋体" w:cs="Times New Roman"/>
                <w:color w:val="000000"/>
                <w:kern w:val="0"/>
              </w:rPr>
              <w:t>分，调整了的除特殊原因外按比例扣减。预算调整数：部门在本年度内涉及预算的追加、追减或结构调整的资金总和（因落实国家政策、发生不可抗力、上级部门或同级党委政府临时交办而产生的调整除外）。</w:t>
            </w:r>
            <w:r>
              <w:rPr>
                <w:rFonts w:ascii="宋体" w:eastAsia="宋体" w:hAnsi="宋体" w:cs="Times New Roman"/>
                <w:color w:val="000000"/>
                <w:kern w:val="0"/>
              </w:rPr>
              <w:t xml:space="preserve"> </w:t>
            </w:r>
          </w:p>
        </w:tc>
      </w:tr>
      <w:tr w:rsidR="00443992">
        <w:trPr>
          <w:gridBefore w:val="1"/>
          <w:wBefore w:w="112" w:type="dxa"/>
          <w:trHeight w:hRule="exact" w:val="3027"/>
        </w:trPr>
        <w:tc>
          <w:tcPr>
            <w:tcW w:w="53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52" w:type="dxa"/>
            <w:gridSpan w:val="2"/>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512"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支付进度率（</w:t>
            </w:r>
            <w:r>
              <w:rPr>
                <w:rFonts w:ascii="宋体" w:eastAsia="宋体" w:hAnsi="宋体" w:cs="Times New Roman"/>
                <w:color w:val="000000"/>
                <w:kern w:val="0"/>
                <w:lang w:eastAsia="en-US"/>
              </w:rPr>
              <w:t>2</w:t>
            </w:r>
          </w:p>
          <w:p w:rsidR="00443992" w:rsidRDefault="00B541DA">
            <w:pPr>
              <w:widowControl/>
              <w:autoSpaceDE w:val="0"/>
              <w:autoSpaceDN w:val="0"/>
              <w:spacing w:before="28" w:line="212"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780"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440" w:line="220" w:lineRule="exact"/>
              <w:ind w:left="4" w:right="4"/>
              <w:rPr>
                <w:rFonts w:ascii="Cambria" w:eastAsia="MS Mincho" w:hAnsi="Cambria" w:cs="Times New Roman"/>
                <w:kern w:val="0"/>
                <w:sz w:val="22"/>
              </w:rPr>
            </w:pPr>
            <w:r>
              <w:rPr>
                <w:rFonts w:ascii="宋体" w:eastAsia="宋体" w:hAnsi="宋体" w:cs="Times New Roman"/>
                <w:color w:val="000000"/>
                <w:kern w:val="0"/>
              </w:rPr>
              <w:t>部门实际支付进度与既定支付进度的比率，用以反映和考核部门预算执行的及时性和均衡性程度。</w:t>
            </w:r>
            <w:r>
              <w:rPr>
                <w:rFonts w:ascii="宋体" w:eastAsia="宋体" w:hAnsi="宋体" w:cs="Times New Roman"/>
                <w:color w:val="000000"/>
                <w:kern w:val="0"/>
              </w:rPr>
              <w:t xml:space="preserve"> </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880" w:lineRule="exact"/>
              <w:jc w:val="right"/>
              <w:rPr>
                <w:rFonts w:ascii="Cambria" w:eastAsia="MS Mincho" w:hAnsi="Cambria" w:cs="Times New Roman"/>
                <w:kern w:val="0"/>
                <w:sz w:val="22"/>
              </w:rPr>
            </w:pPr>
            <w:r>
              <w:rPr>
                <w:rFonts w:ascii="宋体" w:eastAsia="宋体" w:hAnsi="宋体" w:cs="Times New Roman"/>
                <w:color w:val="000000"/>
                <w:kern w:val="0"/>
              </w:rPr>
              <w:t>支付进度率</w:t>
            </w:r>
            <w:r>
              <w:rPr>
                <w:rFonts w:ascii="宋体" w:eastAsia="宋体" w:hAnsi="宋体" w:cs="Times New Roman"/>
                <w:color w:val="000000"/>
                <w:kern w:val="0"/>
              </w:rPr>
              <w:t>=</w:t>
            </w:r>
            <w:r>
              <w:rPr>
                <w:rFonts w:ascii="宋体" w:eastAsia="宋体" w:hAnsi="宋体" w:cs="Times New Roman"/>
                <w:color w:val="000000"/>
                <w:kern w:val="0"/>
              </w:rPr>
              <w:t>（实际支付进度</w:t>
            </w:r>
            <w:r>
              <w:rPr>
                <w:rFonts w:ascii="宋体" w:eastAsia="宋体" w:hAnsi="宋体" w:cs="Times New Roman"/>
                <w:color w:val="000000"/>
                <w:kern w:val="0"/>
              </w:rPr>
              <w:t>/</w:t>
            </w:r>
            <w:r>
              <w:rPr>
                <w:rFonts w:ascii="宋体" w:eastAsia="宋体" w:hAnsi="宋体" w:cs="Times New Roman"/>
                <w:color w:val="000000"/>
                <w:kern w:val="0"/>
              </w:rPr>
              <w:t>既定支付进度）的，在某一时点应达到的支付进度（比率）。</w:t>
            </w:r>
          </w:p>
          <w:p w:rsidR="00443992" w:rsidRDefault="00B541DA">
            <w:pPr>
              <w:widowControl/>
              <w:autoSpaceDE w:val="0"/>
              <w:autoSpaceDN w:val="0"/>
              <w:spacing w:line="38" w:lineRule="atLeast"/>
              <w:ind w:left="6" w:right="6"/>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。完成年终进度的计</w:t>
            </w:r>
            <w:r>
              <w:rPr>
                <w:rFonts w:ascii="宋体" w:eastAsia="宋体" w:hAnsi="宋体" w:cs="Times New Roman"/>
                <w:color w:val="000000"/>
                <w:kern w:val="0"/>
              </w:rPr>
              <w:t xml:space="preserve"> 1 </w:t>
            </w:r>
            <w:r>
              <w:rPr>
                <w:rFonts w:ascii="宋体" w:eastAsia="宋体" w:hAnsi="宋体" w:cs="Times New Roman"/>
                <w:color w:val="000000"/>
                <w:kern w:val="0"/>
              </w:rPr>
              <w:t>分，按季度完成预算进度的计</w:t>
            </w:r>
            <w:r>
              <w:rPr>
                <w:rFonts w:ascii="宋体" w:eastAsia="宋体" w:hAnsi="宋体" w:cs="Times New Roman"/>
                <w:color w:val="000000"/>
                <w:kern w:val="0"/>
              </w:rPr>
              <w:t xml:space="preserve"> 1 </w:t>
            </w:r>
            <w:r>
              <w:rPr>
                <w:rFonts w:ascii="宋体" w:eastAsia="宋体" w:hAnsi="宋体" w:cs="Times New Roman"/>
                <w:color w:val="000000"/>
                <w:kern w:val="0"/>
              </w:rPr>
              <w:t>分。实际支付进度：部门在某一时点的支出预算执行总数与年度支出预算数的比率。既定支付进度：由部门在申报部门整体绩效目标时，参照序时支付进度、前三年支付进度、同级部门平均支付进度水平等确定</w:t>
            </w:r>
          </w:p>
        </w:tc>
      </w:tr>
      <w:tr w:rsidR="00443992">
        <w:trPr>
          <w:gridBefore w:val="1"/>
          <w:wBefore w:w="112" w:type="dxa"/>
          <w:trHeight w:hRule="exact" w:val="1172"/>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443992">
            <w:pPr>
              <w:widowControl/>
              <w:autoSpaceDE w:val="0"/>
              <w:autoSpaceDN w:val="0"/>
              <w:spacing w:line="70" w:lineRule="exact"/>
              <w:jc w:val="left"/>
              <w:rPr>
                <w:rFonts w:ascii="Cambria" w:eastAsia="MS Mincho" w:hAnsi="Cambria" w:cs="Times New Roman"/>
                <w:kern w:val="0"/>
                <w:sz w:val="22"/>
              </w:rPr>
            </w:pPr>
          </w:p>
          <w:tbl>
            <w:tblPr>
              <w:tblW w:w="0" w:type="auto"/>
              <w:tblInd w:w="16" w:type="dxa"/>
              <w:tblLayout w:type="fixed"/>
              <w:tblLook w:val="04A0"/>
            </w:tblPr>
            <w:tblGrid>
              <w:gridCol w:w="239"/>
              <w:gridCol w:w="243"/>
            </w:tblGrid>
            <w:tr w:rsidR="00443992">
              <w:trPr>
                <w:trHeight w:hRule="exact" w:val="723"/>
              </w:trPr>
              <w:tc>
                <w:tcPr>
                  <w:tcW w:w="239" w:type="dxa"/>
                  <w:tcMar>
                    <w:left w:w="0" w:type="dxa"/>
                    <w:right w:w="0" w:type="dxa"/>
                  </w:tcMar>
                </w:tcPr>
                <w:p w:rsidR="00443992" w:rsidRDefault="00B541DA">
                  <w:pPr>
                    <w:widowControl/>
                    <w:autoSpaceDE w:val="0"/>
                    <w:autoSpaceDN w:val="0"/>
                    <w:spacing w:before="7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243" w:type="dxa"/>
                  <w:tcMar>
                    <w:left w:w="0" w:type="dxa"/>
                    <w:right w:w="0" w:type="dxa"/>
                  </w:tcMar>
                </w:tcPr>
                <w:p w:rsidR="00443992" w:rsidRDefault="00B541DA">
                  <w:pPr>
                    <w:widowControl/>
                    <w:autoSpaceDE w:val="0"/>
                    <w:autoSpaceDN w:val="0"/>
                    <w:spacing w:before="17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程</w:t>
                  </w:r>
                </w:p>
              </w:tc>
            </w:tr>
          </w:tbl>
          <w:p w:rsidR="00443992" w:rsidRDefault="00443992">
            <w:pPr>
              <w:widowControl/>
              <w:spacing w:after="200" w:line="276" w:lineRule="auto"/>
              <w:jc w:val="left"/>
              <w:rPr>
                <w:rFonts w:ascii="Cambria" w:eastAsia="MS Mincho" w:hAnsi="Cambria" w:cs="Times New Roman"/>
                <w:kern w:val="0"/>
                <w:sz w:val="22"/>
                <w:lang w:eastAsia="en-US"/>
              </w:rPr>
            </w:pPr>
          </w:p>
          <w:p w:rsidR="00443992" w:rsidRDefault="00443992">
            <w:pPr>
              <w:widowControl/>
              <w:autoSpaceDE w:val="0"/>
              <w:autoSpaceDN w:val="0"/>
              <w:spacing w:line="14" w:lineRule="exact"/>
              <w:jc w:val="left"/>
              <w:rPr>
                <w:rFonts w:ascii="Cambria" w:eastAsia="MS Mincho" w:hAnsi="Cambria" w:cs="Times New Roman"/>
                <w:kern w:val="0"/>
                <w:sz w:val="22"/>
                <w:lang w:eastAsia="en-US"/>
              </w:rPr>
            </w:pPr>
          </w:p>
        </w:tc>
        <w:tc>
          <w:tcPr>
            <w:tcW w:w="5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42" w:line="13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过预算</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执行</w:t>
            </w:r>
            <w:r>
              <w:rPr>
                <w:rFonts w:ascii="宋体" w:eastAsia="宋体" w:hAnsi="宋体" w:cs="Times New Roman"/>
                <w:color w:val="000000"/>
                <w:kern w:val="0"/>
                <w:lang w:eastAsia="en-US"/>
              </w:rPr>
              <w:t xml:space="preserve"> </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0" w:line="26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结转结余控制</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90"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3 </w:t>
            </w:r>
          </w:p>
        </w:tc>
        <w:tc>
          <w:tcPr>
            <w:tcW w:w="2913"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70" w:line="212" w:lineRule="exact"/>
              <w:jc w:val="center"/>
              <w:rPr>
                <w:rFonts w:ascii="Cambria" w:eastAsia="MS Mincho" w:hAnsi="Cambria" w:cs="Times New Roman"/>
                <w:kern w:val="0"/>
                <w:sz w:val="22"/>
              </w:rPr>
            </w:pPr>
            <w:r>
              <w:rPr>
                <w:rFonts w:ascii="宋体" w:eastAsia="宋体" w:hAnsi="宋体" w:cs="Times New Roman"/>
                <w:color w:val="000000"/>
                <w:kern w:val="0"/>
              </w:rPr>
              <w:t>部门本年度结转结余总额与上年</w:t>
            </w:r>
          </w:p>
          <w:p w:rsidR="00443992" w:rsidRDefault="00B541DA">
            <w:pPr>
              <w:widowControl/>
              <w:autoSpaceDE w:val="0"/>
              <w:autoSpaceDN w:val="0"/>
              <w:spacing w:before="8" w:line="210" w:lineRule="exact"/>
              <w:jc w:val="center"/>
              <w:rPr>
                <w:rFonts w:ascii="Cambria" w:eastAsia="MS Mincho" w:hAnsi="Cambria" w:cs="Times New Roman"/>
                <w:kern w:val="0"/>
                <w:sz w:val="22"/>
              </w:rPr>
            </w:pPr>
            <w:r>
              <w:rPr>
                <w:rFonts w:ascii="宋体" w:eastAsia="宋体" w:hAnsi="宋体" w:cs="Times New Roman"/>
                <w:color w:val="000000"/>
                <w:kern w:val="0"/>
              </w:rPr>
              <w:t>结转结余总额增减比例，用以反</w:t>
            </w:r>
          </w:p>
        </w:tc>
        <w:tc>
          <w:tcPr>
            <w:tcW w:w="4120"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64" w:line="218" w:lineRule="exact"/>
              <w:jc w:val="center"/>
              <w:rPr>
                <w:rFonts w:ascii="Cambria" w:eastAsia="MS Mincho" w:hAnsi="Cambria" w:cs="Times New Roman"/>
                <w:kern w:val="0"/>
                <w:sz w:val="22"/>
                <w:lang w:eastAsia="en-US"/>
              </w:rPr>
            </w:pPr>
            <w:r>
              <w:rPr>
                <w:rFonts w:ascii="宋体" w:eastAsia="宋体" w:hAnsi="宋体" w:cs="Times New Roman"/>
                <w:color w:val="000000"/>
                <w:kern w:val="0"/>
              </w:rPr>
              <w:t>结转结余控制率</w:t>
            </w:r>
            <w:r>
              <w:rPr>
                <w:rFonts w:ascii="宋体" w:eastAsia="宋体" w:hAnsi="宋体" w:cs="Times New Roman"/>
                <w:color w:val="000000"/>
                <w:kern w:val="0"/>
              </w:rPr>
              <w:t>=</w:t>
            </w:r>
            <w:r>
              <w:rPr>
                <w:rFonts w:ascii="宋体" w:eastAsia="宋体" w:hAnsi="宋体" w:cs="Times New Roman"/>
                <w:color w:val="000000"/>
                <w:kern w:val="0"/>
              </w:rPr>
              <w:t>（本年结转结余总额</w:t>
            </w:r>
            <w:r>
              <w:rPr>
                <w:rFonts w:ascii="宋体" w:eastAsia="宋体" w:hAnsi="宋体" w:cs="Times New Roman"/>
                <w:color w:val="000000"/>
                <w:kern w:val="0"/>
              </w:rPr>
              <w:t>-</w:t>
            </w:r>
            <w:r>
              <w:rPr>
                <w:rFonts w:ascii="宋体" w:eastAsia="宋体" w:hAnsi="宋体" w:cs="Times New Roman"/>
                <w:color w:val="000000"/>
                <w:kern w:val="0"/>
              </w:rPr>
              <w:t>上年结转结余总额）</w:t>
            </w:r>
            <w:r>
              <w:rPr>
                <w:rFonts w:ascii="宋体" w:eastAsia="宋体" w:hAnsi="宋体" w:cs="Times New Roman"/>
                <w:color w:val="000000"/>
                <w:kern w:val="0"/>
              </w:rPr>
              <w:t>/</w:t>
            </w:r>
            <w:r>
              <w:rPr>
                <w:rFonts w:ascii="宋体" w:eastAsia="宋体" w:hAnsi="宋体" w:cs="Times New Roman"/>
                <w:color w:val="000000"/>
                <w:kern w:val="0"/>
              </w:rPr>
              <w:t>上年结转结余总额</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低</w:t>
            </w:r>
          </w:p>
        </w:tc>
      </w:tr>
    </w:tbl>
    <w:p w:rsidR="00443992" w:rsidRDefault="00443992">
      <w:pPr>
        <w:widowControl/>
        <w:spacing w:after="200" w:line="276" w:lineRule="auto"/>
        <w:jc w:val="left"/>
        <w:rPr>
          <w:rFonts w:ascii="Cambria" w:eastAsia="MS Mincho" w:hAnsi="Cambria" w:cs="Times New Roman"/>
          <w:kern w:val="0"/>
          <w:sz w:val="22"/>
          <w:lang w:eastAsia="en-US"/>
        </w:rPr>
        <w:sectPr w:rsidR="00443992">
          <w:pgSz w:w="12240" w:h="15840"/>
          <w:pgMar w:top="1050" w:right="1168" w:bottom="948" w:left="1394" w:header="720" w:footer="720" w:gutter="0"/>
          <w:cols w:space="720"/>
          <w:docGrid w:linePitch="360"/>
        </w:sectPr>
      </w:pPr>
    </w:p>
    <w:tbl>
      <w:tblPr>
        <w:tblW w:w="0" w:type="auto"/>
        <w:tblInd w:w="150" w:type="dxa"/>
        <w:tblLayout w:type="fixed"/>
        <w:tblLook w:val="04A0"/>
      </w:tblPr>
      <w:tblGrid>
        <w:gridCol w:w="550"/>
        <w:gridCol w:w="566"/>
        <w:gridCol w:w="706"/>
        <w:gridCol w:w="444"/>
        <w:gridCol w:w="2978"/>
        <w:gridCol w:w="4124"/>
      </w:tblGrid>
      <w:tr w:rsidR="00443992">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lastRenderedPageBreak/>
              <w:t>一级</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ind w:left="70"/>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二级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443992" w:rsidRDefault="00B541DA">
            <w:pPr>
              <w:widowControl/>
              <w:autoSpaceDE w:val="0"/>
              <w:autoSpaceDN w:val="0"/>
              <w:spacing w:before="30"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标</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自评分</w:t>
            </w: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84" w:line="210" w:lineRule="exact"/>
              <w:ind w:left="958" w:right="958"/>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指标解释</w:t>
            </w:r>
            <w:r>
              <w:rPr>
                <w:rFonts w:ascii="宋体" w:eastAsia="宋体" w:hAnsi="宋体" w:cs="Times New Roman"/>
                <w:color w:val="000000"/>
                <w:kern w:val="0"/>
                <w:lang w:eastAsia="en-US"/>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84" w:line="210" w:lineRule="exact"/>
              <w:ind w:left="1534" w:right="15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r>
              <w:rPr>
                <w:rFonts w:ascii="宋体" w:eastAsia="宋体" w:hAnsi="宋体" w:cs="Times New Roman"/>
                <w:color w:val="000000"/>
                <w:kern w:val="0"/>
                <w:lang w:eastAsia="en-US"/>
              </w:rPr>
              <w:t xml:space="preserve"> </w:t>
            </w:r>
          </w:p>
        </w:tc>
      </w:tr>
      <w:tr w:rsidR="00443992">
        <w:trPr>
          <w:trHeight w:hRule="exact" w:val="678"/>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443992">
            <w:pPr>
              <w:widowControl/>
              <w:spacing w:after="200" w:line="276" w:lineRule="auto"/>
              <w:jc w:val="left"/>
              <w:rPr>
                <w:rFonts w:ascii="Cambria" w:eastAsia="MS Mincho" w:hAnsi="Cambria" w:cs="Times New Roman"/>
                <w:kern w:val="0"/>
                <w:sz w:val="22"/>
                <w:lang w:eastAsia="en-US"/>
              </w:rPr>
            </w:pPr>
          </w:p>
        </w:tc>
        <w:tc>
          <w:tcPr>
            <w:tcW w:w="566" w:type="dxa"/>
            <w:vMerge w:val="restart"/>
            <w:tcBorders>
              <w:top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line="252" w:lineRule="exact"/>
              <w:ind w:left="64" w:right="6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tabs>
                <w:tab w:val="left" w:pos="138"/>
              </w:tabs>
              <w:autoSpaceDE w:val="0"/>
              <w:autoSpaceDN w:val="0"/>
              <w:spacing w:line="252" w:lineRule="exact"/>
              <w:ind w:left="84" w:right="3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率（</w:t>
            </w:r>
            <w:r>
              <w:rPr>
                <w:rFonts w:ascii="宋体" w:eastAsia="宋体" w:hAnsi="宋体" w:cs="Times New Roman"/>
                <w:color w:val="000000"/>
                <w:kern w:val="0"/>
                <w:lang w:eastAsia="en-US"/>
              </w:rPr>
              <w:t>4</w:t>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443992">
            <w:pPr>
              <w:widowControl/>
              <w:spacing w:after="200" w:line="276" w:lineRule="auto"/>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line="216" w:lineRule="exact"/>
              <w:ind w:left="4" w:right="4"/>
              <w:jc w:val="left"/>
              <w:rPr>
                <w:rFonts w:ascii="Cambria" w:eastAsia="MS Mincho" w:hAnsi="Cambria" w:cs="Times New Roman"/>
                <w:kern w:val="0"/>
                <w:sz w:val="22"/>
              </w:rPr>
            </w:pPr>
            <w:r>
              <w:rPr>
                <w:rFonts w:ascii="宋体" w:eastAsia="宋体" w:hAnsi="宋体" w:cs="Times New Roman"/>
                <w:color w:val="000000"/>
                <w:kern w:val="0"/>
              </w:rPr>
              <w:t>映和考核部门对存量资金的实际控制程度。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于</w:t>
            </w:r>
            <w:r>
              <w:rPr>
                <w:rFonts w:ascii="宋体" w:eastAsia="宋体" w:hAnsi="宋体" w:cs="Times New Roman"/>
                <w:color w:val="000000"/>
                <w:kern w:val="0"/>
              </w:rPr>
              <w:t xml:space="preserve"> 15%</w:t>
            </w:r>
            <w:r>
              <w:rPr>
                <w:rFonts w:ascii="宋体" w:eastAsia="宋体" w:hAnsi="宋体" w:cs="Times New Roman"/>
                <w:color w:val="000000"/>
                <w:kern w:val="0"/>
              </w:rPr>
              <w:t>的计</w:t>
            </w:r>
            <w:r>
              <w:rPr>
                <w:rFonts w:ascii="宋体" w:eastAsia="宋体" w:hAnsi="宋体" w:cs="Times New Roman"/>
                <w:color w:val="000000"/>
                <w:kern w:val="0"/>
              </w:rPr>
              <w:t xml:space="preserve"> 4 </w:t>
            </w:r>
            <w:r>
              <w:rPr>
                <w:rFonts w:ascii="宋体" w:eastAsia="宋体" w:hAnsi="宋体" w:cs="Times New Roman"/>
                <w:color w:val="000000"/>
                <w:kern w:val="0"/>
              </w:rPr>
              <w:t>分，每超过</w:t>
            </w:r>
            <w:r>
              <w:rPr>
                <w:rFonts w:ascii="宋体" w:eastAsia="宋体" w:hAnsi="宋体" w:cs="Times New Roman"/>
                <w:color w:val="000000"/>
                <w:kern w:val="0"/>
              </w:rPr>
              <w:t xml:space="preserve"> 5 </w:t>
            </w:r>
            <w:r>
              <w:rPr>
                <w:rFonts w:ascii="宋体" w:eastAsia="宋体" w:hAnsi="宋体" w:cs="Times New Roman"/>
                <w:color w:val="000000"/>
                <w:kern w:val="0"/>
              </w:rPr>
              <w:t>个百分点扣</w:t>
            </w:r>
            <w:r>
              <w:rPr>
                <w:rFonts w:ascii="宋体" w:eastAsia="宋体" w:hAnsi="宋体" w:cs="Times New Roman"/>
                <w:color w:val="000000"/>
                <w:kern w:val="0"/>
              </w:rPr>
              <w:t xml:space="preserve"> 1 </w:t>
            </w:r>
            <w:r>
              <w:rPr>
                <w:rFonts w:ascii="宋体" w:eastAsia="宋体" w:hAnsi="宋体" w:cs="Times New Roman"/>
                <w:color w:val="000000"/>
                <w:kern w:val="0"/>
              </w:rPr>
              <w:t>分，</w:t>
            </w:r>
          </w:p>
          <w:p w:rsidR="00443992" w:rsidRDefault="00B541DA">
            <w:pPr>
              <w:widowControl/>
              <w:autoSpaceDE w:val="0"/>
              <w:autoSpaceDN w:val="0"/>
              <w:spacing w:line="220" w:lineRule="exact"/>
              <w:ind w:left="6" w:right="6"/>
              <w:jc w:val="left"/>
              <w:rPr>
                <w:rFonts w:ascii="Cambria" w:eastAsia="MS Mincho" w:hAnsi="Cambria" w:cs="Times New Roman"/>
                <w:kern w:val="0"/>
                <w:sz w:val="22"/>
              </w:rPr>
            </w:pPr>
            <w:r>
              <w:rPr>
                <w:rFonts w:ascii="宋体" w:eastAsia="宋体" w:hAnsi="宋体" w:cs="Times New Roman"/>
                <w:color w:val="000000"/>
                <w:kern w:val="0"/>
              </w:rPr>
              <w:t>扣完为止。结转结余总额：部门本年度的结转资金与结余资金之和（以决算数为准）。</w:t>
            </w:r>
            <w:r>
              <w:rPr>
                <w:rFonts w:ascii="宋体" w:eastAsia="宋体" w:hAnsi="宋体" w:cs="Times New Roman"/>
                <w:color w:val="000000"/>
                <w:kern w:val="0"/>
              </w:rPr>
              <w:t xml:space="preserve"> </w:t>
            </w:r>
          </w:p>
        </w:tc>
      </w:tr>
      <w:tr w:rsidR="00443992">
        <w:trPr>
          <w:trHeight w:hRule="exact" w:val="1062"/>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8" w:line="210" w:lineRule="exact"/>
              <w:jc w:val="center"/>
              <w:rPr>
                <w:rFonts w:ascii="Cambria" w:eastAsia="MS Mincho" w:hAnsi="Cambria" w:cs="Times New Roman"/>
                <w:kern w:val="0"/>
                <w:sz w:val="22"/>
              </w:rPr>
            </w:pPr>
            <w:r>
              <w:rPr>
                <w:rFonts w:ascii="宋体" w:eastAsia="宋体" w:hAnsi="宋体" w:cs="Times New Roman"/>
                <w:color w:val="000000"/>
                <w:kern w:val="0"/>
              </w:rPr>
              <w:t>公用经</w:t>
            </w:r>
          </w:p>
          <w:p w:rsidR="00443992" w:rsidRDefault="00B541DA">
            <w:pPr>
              <w:widowControl/>
              <w:autoSpaceDE w:val="0"/>
              <w:autoSpaceDN w:val="0"/>
              <w:spacing w:before="52"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费</w:t>
            </w:r>
            <w:r>
              <w:rPr>
                <w:rFonts w:ascii="宋体" w:eastAsia="宋体" w:hAnsi="宋体" w:cs="Times New Roman"/>
                <w:color w:val="000000"/>
                <w:kern w:val="0"/>
              </w:rPr>
              <w:t xml:space="preserve"> </w:t>
            </w:r>
          </w:p>
          <w:p w:rsidR="00443992" w:rsidRDefault="00B541DA">
            <w:pPr>
              <w:widowControl/>
              <w:autoSpaceDE w:val="0"/>
              <w:autoSpaceDN w:val="0"/>
              <w:spacing w:before="48" w:line="212" w:lineRule="exact"/>
              <w:jc w:val="center"/>
              <w:rPr>
                <w:rFonts w:ascii="Cambria" w:eastAsia="MS Mincho" w:hAnsi="Cambria" w:cs="Times New Roman"/>
                <w:kern w:val="0"/>
                <w:sz w:val="22"/>
              </w:rPr>
            </w:pPr>
            <w:r>
              <w:rPr>
                <w:rFonts w:ascii="宋体" w:eastAsia="宋体" w:hAnsi="宋体" w:cs="Times New Roman"/>
                <w:color w:val="000000"/>
                <w:kern w:val="0"/>
              </w:rPr>
              <w:t>控制率</w:t>
            </w:r>
          </w:p>
          <w:p w:rsidR="00443992" w:rsidRDefault="00B541DA">
            <w:pPr>
              <w:widowControl/>
              <w:autoSpaceDE w:val="0"/>
              <w:autoSpaceDN w:val="0"/>
              <w:spacing w:before="48"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2 </w:t>
            </w:r>
            <w:r>
              <w:rPr>
                <w:rFonts w:ascii="宋体" w:eastAsia="宋体" w:hAnsi="宋体" w:cs="Times New Roman"/>
                <w:color w:val="000000"/>
                <w:kern w:val="0"/>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28"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443992" w:rsidRDefault="00443992">
            <w:pPr>
              <w:widowControl/>
              <w:autoSpaceDE w:val="0"/>
              <w:autoSpaceDN w:val="0"/>
              <w:spacing w:before="178" w:line="210" w:lineRule="exact"/>
              <w:jc w:val="left"/>
              <w:rPr>
                <w:rFonts w:ascii="Cambria" w:eastAsia="MS Mincho" w:hAnsi="Cambria" w:cs="Times New Roman"/>
                <w:kern w:val="0"/>
                <w:sz w:val="22"/>
                <w:lang w:eastAsia="en-US"/>
              </w:rPr>
            </w:pP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76"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部门本年度实际支出的公用经费总额与预算安排的公用经费总额的比率，用以反映和考核部门对</w:t>
            </w:r>
          </w:p>
          <w:p w:rsidR="00443992" w:rsidRDefault="00B541DA">
            <w:pPr>
              <w:widowControl/>
              <w:autoSpaceDE w:val="0"/>
              <w:autoSpaceDN w:val="0"/>
              <w:spacing w:before="8" w:line="210" w:lineRule="exact"/>
              <w:jc w:val="center"/>
              <w:rPr>
                <w:rFonts w:ascii="Cambria" w:eastAsia="MS Mincho" w:hAnsi="Cambria" w:cs="Times New Roman"/>
                <w:kern w:val="0"/>
                <w:sz w:val="22"/>
              </w:rPr>
            </w:pPr>
            <w:r>
              <w:rPr>
                <w:rFonts w:ascii="宋体" w:eastAsia="宋体" w:hAnsi="宋体" w:cs="Times New Roman"/>
                <w:color w:val="000000"/>
                <w:kern w:val="0"/>
              </w:rPr>
              <w:t>机构运转成本的实际控制程度。</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76" w:line="220" w:lineRule="exact"/>
              <w:ind w:right="4"/>
              <w:jc w:val="right"/>
              <w:rPr>
                <w:rFonts w:ascii="Cambria" w:eastAsia="MS Mincho" w:hAnsi="Cambria" w:cs="Times New Roman"/>
                <w:kern w:val="0"/>
                <w:sz w:val="22"/>
              </w:rPr>
            </w:pPr>
            <w:r>
              <w:rPr>
                <w:rFonts w:ascii="宋体" w:eastAsia="宋体" w:hAnsi="宋体" w:cs="Times New Roman"/>
                <w:color w:val="000000"/>
                <w:kern w:val="0"/>
              </w:rPr>
              <w:t>公用经费控制率</w:t>
            </w:r>
            <w:r>
              <w:rPr>
                <w:rFonts w:ascii="宋体" w:eastAsia="宋体" w:hAnsi="宋体" w:cs="Times New Roman"/>
                <w:color w:val="000000"/>
                <w:kern w:val="0"/>
              </w:rPr>
              <w:t>=</w:t>
            </w:r>
            <w:r>
              <w:rPr>
                <w:rFonts w:ascii="宋体" w:eastAsia="宋体" w:hAnsi="宋体" w:cs="Times New Roman"/>
                <w:color w:val="000000"/>
                <w:kern w:val="0"/>
              </w:rPr>
              <w:t>（实际支出公用经费总额</w:t>
            </w:r>
            <w:r>
              <w:rPr>
                <w:rFonts w:ascii="宋体" w:eastAsia="宋体" w:hAnsi="宋体" w:cs="Times New Roman"/>
                <w:color w:val="000000"/>
                <w:kern w:val="0"/>
              </w:rPr>
              <w:t>/</w:t>
            </w:r>
            <w:r>
              <w:rPr>
                <w:rFonts w:ascii="宋体" w:eastAsia="宋体" w:hAnsi="宋体" w:cs="Times New Roman"/>
                <w:color w:val="000000"/>
                <w:kern w:val="0"/>
              </w:rPr>
              <w:t>预算安排公用经费总额）</w:t>
            </w:r>
            <w:r>
              <w:rPr>
                <w:rFonts w:ascii="宋体" w:eastAsia="宋体" w:hAnsi="宋体" w:cs="Times New Roman"/>
                <w:color w:val="000000"/>
                <w:kern w:val="0"/>
              </w:rPr>
              <w:t>×100%</w:t>
            </w:r>
            <w:r>
              <w:rPr>
                <w:rFonts w:ascii="宋体" w:eastAsia="宋体" w:hAnsi="宋体" w:cs="Times New Roman"/>
                <w:color w:val="000000"/>
                <w:kern w:val="0"/>
              </w:rPr>
              <w:t>。为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2 </w:t>
            </w:r>
            <w:r>
              <w:rPr>
                <w:rFonts w:ascii="宋体" w:eastAsia="宋体" w:hAnsi="宋体" w:cs="Times New Roman"/>
                <w:color w:val="000000"/>
                <w:kern w:val="0"/>
              </w:rPr>
              <w:t>分，每超过</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0.1 </w:t>
            </w:r>
            <w:r>
              <w:rPr>
                <w:rFonts w:ascii="宋体" w:eastAsia="宋体" w:hAnsi="宋体" w:cs="Times New Roman"/>
                <w:color w:val="000000"/>
                <w:kern w:val="0"/>
              </w:rPr>
              <w:t>分，扣完为</w:t>
            </w:r>
            <w:r>
              <w:rPr>
                <w:rFonts w:ascii="Cambria" w:eastAsia="MS Mincho" w:hAnsi="Cambria" w:cs="Times New Roman"/>
                <w:kern w:val="0"/>
                <w:sz w:val="22"/>
              </w:rPr>
              <w:br/>
            </w:r>
            <w:r>
              <w:rPr>
                <w:rFonts w:ascii="宋体" w:eastAsia="宋体" w:hAnsi="宋体" w:cs="Times New Roman"/>
                <w:color w:val="000000"/>
                <w:kern w:val="0"/>
              </w:rPr>
              <w:t xml:space="preserve"> </w:t>
            </w:r>
            <w:r>
              <w:rPr>
                <w:rFonts w:ascii="宋体" w:eastAsia="宋体" w:hAnsi="宋体" w:cs="Times New Roman"/>
                <w:color w:val="000000"/>
                <w:kern w:val="0"/>
              </w:rPr>
              <w:t>止。</w:t>
            </w:r>
            <w:r>
              <w:rPr>
                <w:rFonts w:ascii="宋体" w:eastAsia="宋体" w:hAnsi="宋体" w:cs="Times New Roman"/>
                <w:color w:val="000000"/>
                <w:kern w:val="0"/>
              </w:rPr>
              <w:t xml:space="preserve"> </w:t>
            </w:r>
          </w:p>
        </w:tc>
      </w:tr>
      <w:tr w:rsidR="00443992">
        <w:trPr>
          <w:trHeight w:hRule="exact" w:val="1056"/>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line="256" w:lineRule="exact"/>
              <w:ind w:left="32" w:right="28"/>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控制率</w:t>
            </w:r>
          </w:p>
          <w:p w:rsidR="00443992" w:rsidRDefault="00B541DA">
            <w:pPr>
              <w:widowControl/>
              <w:autoSpaceDE w:val="0"/>
              <w:autoSpaceDN w:val="0"/>
              <w:spacing w:before="50"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2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26"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443992" w:rsidRDefault="00443992">
            <w:pPr>
              <w:widowControl/>
              <w:autoSpaceDE w:val="0"/>
              <w:autoSpaceDN w:val="0"/>
              <w:spacing w:before="180" w:line="210"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74"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实际支出数与预算安排数的比率，用以反映和考核部门对</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的实际控制程度。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318" w:lineRule="exact"/>
              <w:ind w:left="6" w:right="6"/>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控制率</w:t>
            </w:r>
            <w:r>
              <w:rPr>
                <w:rFonts w:ascii="宋体" w:eastAsia="宋体" w:hAnsi="宋体" w:cs="Times New Roman"/>
                <w:color w:val="000000"/>
                <w:kern w:val="0"/>
              </w:rPr>
              <w:t>=</w:t>
            </w:r>
            <w:r>
              <w:rPr>
                <w:rFonts w:ascii="宋体" w:eastAsia="宋体" w:hAnsi="宋体" w:cs="Times New Roman"/>
                <w:color w:val="000000"/>
                <w:kern w:val="0"/>
              </w:rPr>
              <w:t>（</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实际支出数</w:t>
            </w:r>
            <w:r>
              <w:rPr>
                <w:rFonts w:ascii="宋体" w:eastAsia="宋体" w:hAnsi="宋体" w:cs="Times New Roman"/>
                <w:color w:val="000000"/>
                <w:kern w:val="0"/>
              </w:rPr>
              <w:t>/“</w:t>
            </w:r>
            <w:r>
              <w:rPr>
                <w:rFonts w:ascii="宋体" w:eastAsia="宋体" w:hAnsi="宋体" w:cs="Times New Roman"/>
                <w:color w:val="000000"/>
                <w:kern w:val="0"/>
              </w:rPr>
              <w:t>三公经费</w:t>
            </w:r>
            <w:r>
              <w:rPr>
                <w:rFonts w:ascii="宋体" w:eastAsia="宋体" w:hAnsi="宋体" w:cs="Times New Roman"/>
                <w:color w:val="000000"/>
                <w:kern w:val="0"/>
              </w:rPr>
              <w:t>”</w:t>
            </w:r>
            <w:r>
              <w:rPr>
                <w:rFonts w:ascii="宋体" w:eastAsia="宋体" w:hAnsi="宋体" w:cs="Times New Roman"/>
                <w:color w:val="000000"/>
                <w:kern w:val="0"/>
              </w:rPr>
              <w:t>预算安排数）</w:t>
            </w:r>
            <w:r>
              <w:rPr>
                <w:rFonts w:ascii="宋体" w:eastAsia="宋体" w:hAnsi="宋体" w:cs="Times New Roman"/>
                <w:color w:val="000000"/>
                <w:kern w:val="0"/>
              </w:rPr>
              <w:t>×100%</w:t>
            </w:r>
            <w:r>
              <w:rPr>
                <w:rFonts w:ascii="宋体" w:eastAsia="宋体" w:hAnsi="宋体" w:cs="Times New Roman"/>
                <w:color w:val="000000"/>
                <w:kern w:val="0"/>
              </w:rPr>
              <w:t>。为扣完为止。</w:t>
            </w:r>
            <w:r>
              <w:rPr>
                <w:rFonts w:ascii="宋体" w:eastAsia="宋体" w:hAnsi="宋体" w:cs="Times New Roman"/>
                <w:color w:val="000000"/>
                <w:kern w:val="0"/>
              </w:rPr>
              <w:t xml:space="preserve"> </w:t>
            </w:r>
          </w:p>
          <w:p w:rsidR="00443992" w:rsidRDefault="00B541DA">
            <w:pPr>
              <w:widowControl/>
              <w:autoSpaceDE w:val="0"/>
              <w:autoSpaceDN w:val="0"/>
              <w:spacing w:line="222" w:lineRule="atLeast"/>
              <w:jc w:val="right"/>
              <w:rPr>
                <w:rFonts w:ascii="Cambria" w:eastAsia="MS Mincho" w:hAnsi="Cambria" w:cs="Times New Roman"/>
                <w:kern w:val="0"/>
                <w:sz w:val="22"/>
              </w:rPr>
            </w:pPr>
            <w:r>
              <w:rPr>
                <w:rFonts w:ascii="宋体" w:eastAsia="宋体" w:hAnsi="宋体" w:cs="Times New Roman"/>
                <w:color w:val="000000"/>
                <w:kern w:val="0"/>
              </w:rPr>
              <w:t>100%</w:t>
            </w:r>
            <w:r>
              <w:rPr>
                <w:rFonts w:ascii="宋体" w:eastAsia="宋体" w:hAnsi="宋体" w:cs="Times New Roman"/>
                <w:color w:val="000000"/>
                <w:kern w:val="0"/>
              </w:rPr>
              <w:t>的计</w:t>
            </w:r>
            <w:r>
              <w:rPr>
                <w:rFonts w:ascii="宋体" w:eastAsia="宋体" w:hAnsi="宋体" w:cs="Times New Roman"/>
                <w:color w:val="000000"/>
                <w:kern w:val="0"/>
              </w:rPr>
              <w:t xml:space="preserve"> 2 </w:t>
            </w:r>
            <w:r>
              <w:rPr>
                <w:rFonts w:ascii="宋体" w:eastAsia="宋体" w:hAnsi="宋体" w:cs="Times New Roman"/>
                <w:color w:val="000000"/>
                <w:kern w:val="0"/>
              </w:rPr>
              <w:t>分，每超过</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0.5 </w:t>
            </w:r>
            <w:r>
              <w:rPr>
                <w:rFonts w:ascii="宋体" w:eastAsia="宋体" w:hAnsi="宋体" w:cs="Times New Roman"/>
                <w:color w:val="000000"/>
                <w:kern w:val="0"/>
              </w:rPr>
              <w:t>分，</w:t>
            </w:r>
          </w:p>
        </w:tc>
      </w:tr>
      <w:tr w:rsidR="00443992">
        <w:trPr>
          <w:trHeight w:hRule="exact" w:val="1344"/>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82" w:line="210" w:lineRule="exact"/>
              <w:jc w:val="center"/>
              <w:rPr>
                <w:rFonts w:ascii="Cambria" w:eastAsia="MS Mincho" w:hAnsi="Cambria" w:cs="Times New Roman"/>
                <w:kern w:val="0"/>
                <w:sz w:val="22"/>
              </w:rPr>
            </w:pPr>
            <w:r>
              <w:rPr>
                <w:rFonts w:ascii="宋体" w:eastAsia="宋体" w:hAnsi="宋体" w:cs="Times New Roman"/>
                <w:color w:val="000000"/>
                <w:kern w:val="0"/>
              </w:rPr>
              <w:t>政府采</w:t>
            </w:r>
          </w:p>
          <w:p w:rsidR="00443992" w:rsidRDefault="00B541DA">
            <w:pPr>
              <w:widowControl/>
              <w:autoSpaceDE w:val="0"/>
              <w:autoSpaceDN w:val="0"/>
              <w:spacing w:before="48" w:line="212"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购</w:t>
            </w:r>
            <w:r>
              <w:rPr>
                <w:rFonts w:ascii="宋体" w:eastAsia="宋体" w:hAnsi="宋体" w:cs="Times New Roman"/>
                <w:color w:val="000000"/>
                <w:kern w:val="0"/>
              </w:rPr>
              <w:t xml:space="preserve"> </w:t>
            </w:r>
          </w:p>
          <w:p w:rsidR="00443992" w:rsidRDefault="00B541DA">
            <w:pPr>
              <w:widowControl/>
              <w:autoSpaceDE w:val="0"/>
              <w:autoSpaceDN w:val="0"/>
              <w:spacing w:before="50" w:line="212" w:lineRule="exact"/>
              <w:jc w:val="center"/>
              <w:rPr>
                <w:rFonts w:ascii="Cambria" w:eastAsia="MS Mincho" w:hAnsi="Cambria" w:cs="Times New Roman"/>
                <w:kern w:val="0"/>
                <w:sz w:val="22"/>
              </w:rPr>
            </w:pPr>
            <w:r>
              <w:rPr>
                <w:rFonts w:ascii="宋体" w:eastAsia="宋体" w:hAnsi="宋体" w:cs="Times New Roman"/>
                <w:color w:val="000000"/>
                <w:kern w:val="0"/>
              </w:rPr>
              <w:t>执行率</w:t>
            </w:r>
          </w:p>
          <w:p w:rsidR="00443992" w:rsidRDefault="00B541DA">
            <w:pPr>
              <w:widowControl/>
              <w:autoSpaceDE w:val="0"/>
              <w:autoSpaceDN w:val="0"/>
              <w:spacing w:before="48" w:line="210"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4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572"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3 </w:t>
            </w:r>
          </w:p>
          <w:p w:rsidR="00443992" w:rsidRDefault="00443992">
            <w:pPr>
              <w:widowControl/>
              <w:autoSpaceDE w:val="0"/>
              <w:autoSpaceDN w:val="0"/>
              <w:spacing w:before="178" w:line="210"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20" w:line="220" w:lineRule="exact"/>
              <w:ind w:left="4" w:right="4"/>
              <w:rPr>
                <w:rFonts w:ascii="Cambria" w:eastAsia="MS Mincho" w:hAnsi="Cambria" w:cs="Times New Roman"/>
                <w:kern w:val="0"/>
                <w:sz w:val="22"/>
              </w:rPr>
            </w:pPr>
            <w:r>
              <w:rPr>
                <w:rFonts w:ascii="宋体" w:eastAsia="宋体" w:hAnsi="宋体" w:cs="Times New Roman"/>
                <w:color w:val="000000"/>
                <w:kern w:val="0"/>
              </w:rPr>
              <w:t>部门本年度实际政府采购金额与年初政府采购预算的比率，用以反映和考核部门政府采购预算执行情况。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政府采购执行率</w:t>
            </w:r>
            <w:r>
              <w:rPr>
                <w:rFonts w:ascii="宋体" w:eastAsia="宋体" w:hAnsi="宋体" w:cs="Times New Roman"/>
                <w:color w:val="000000"/>
                <w:kern w:val="0"/>
              </w:rPr>
              <w:t>=</w:t>
            </w:r>
            <w:r>
              <w:rPr>
                <w:rFonts w:ascii="宋体" w:eastAsia="宋体" w:hAnsi="宋体" w:cs="Times New Roman"/>
                <w:color w:val="000000"/>
                <w:kern w:val="0"/>
              </w:rPr>
              <w:t>（实际政府采购金额</w:t>
            </w:r>
            <w:r>
              <w:rPr>
                <w:rFonts w:ascii="宋体" w:eastAsia="宋体" w:hAnsi="宋体" w:cs="Times New Roman"/>
                <w:color w:val="000000"/>
                <w:kern w:val="0"/>
              </w:rPr>
              <w:t>/</w:t>
            </w:r>
            <w:r>
              <w:rPr>
                <w:rFonts w:ascii="宋体" w:eastAsia="宋体" w:hAnsi="宋体" w:cs="Times New Roman"/>
                <w:color w:val="000000"/>
                <w:kern w:val="0"/>
              </w:rPr>
              <w:t>政府采购预算数）</w:t>
            </w:r>
            <w:r>
              <w:rPr>
                <w:rFonts w:ascii="宋体" w:eastAsia="宋体" w:hAnsi="宋体" w:cs="Times New Roman"/>
                <w:color w:val="000000"/>
                <w:kern w:val="0"/>
              </w:rPr>
              <w:t>×100%</w:t>
            </w:r>
            <w:r>
              <w:rPr>
                <w:rFonts w:ascii="宋体" w:eastAsia="宋体" w:hAnsi="宋体" w:cs="Times New Roman"/>
                <w:color w:val="000000"/>
                <w:kern w:val="0"/>
              </w:rPr>
              <w:t>，为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2 </w:t>
            </w:r>
            <w:r>
              <w:rPr>
                <w:rFonts w:ascii="宋体" w:eastAsia="宋体" w:hAnsi="宋体" w:cs="Times New Roman"/>
                <w:color w:val="000000"/>
                <w:kern w:val="0"/>
              </w:rPr>
              <w:t>分，每低于</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0.5 </w:t>
            </w:r>
            <w:r>
              <w:rPr>
                <w:rFonts w:ascii="宋体" w:eastAsia="宋体" w:hAnsi="宋体" w:cs="Times New Roman"/>
                <w:color w:val="000000"/>
                <w:kern w:val="0"/>
              </w:rPr>
              <w:t>分，扣完为止；政府采购预算：采购机关根据事业发展计划和行政任务编制的、并经过规定程序批准的年度政府采购计划。</w:t>
            </w:r>
            <w:r>
              <w:rPr>
                <w:rFonts w:ascii="宋体" w:eastAsia="宋体" w:hAnsi="宋体" w:cs="Times New Roman"/>
                <w:color w:val="000000"/>
                <w:kern w:val="0"/>
              </w:rPr>
              <w:t xml:space="preserve"> </w:t>
            </w:r>
          </w:p>
        </w:tc>
      </w:tr>
      <w:tr w:rsidR="00443992">
        <w:trPr>
          <w:trHeight w:hRule="exact" w:val="1118"/>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856" w:line="390" w:lineRule="exact"/>
              <w:ind w:left="70"/>
              <w:rPr>
                <w:rFonts w:ascii="Cambria" w:eastAsia="MS Mincho" w:hAnsi="Cambria" w:cs="Times New Roman"/>
                <w:kern w:val="0"/>
                <w:sz w:val="22"/>
                <w:lang w:eastAsia="en-US"/>
              </w:rPr>
            </w:pPr>
            <w:r>
              <w:rPr>
                <w:rFonts w:ascii="宋体" w:eastAsia="宋体" w:hAnsi="宋体" w:cs="Times New Roman"/>
                <w:color w:val="000000"/>
                <w:kern w:val="0"/>
                <w:lang w:eastAsia="en-US"/>
              </w:rPr>
              <w:t>预算</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管理</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443992" w:rsidRDefault="00B541DA">
            <w:pPr>
              <w:widowControl/>
              <w:autoSpaceDE w:val="0"/>
              <w:autoSpaceDN w:val="0"/>
              <w:spacing w:line="26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before="66"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管理制</w:t>
            </w:r>
          </w:p>
          <w:p w:rsidR="00443992" w:rsidRDefault="00B541DA">
            <w:pPr>
              <w:widowControl/>
              <w:autoSpaceDE w:val="0"/>
              <w:autoSpaceDN w:val="0"/>
              <w:spacing w:before="48"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度</w:t>
            </w:r>
            <w:r>
              <w:rPr>
                <w:rFonts w:ascii="宋体" w:eastAsia="宋体" w:hAnsi="宋体" w:cs="Times New Roman"/>
                <w:color w:val="000000"/>
                <w:kern w:val="0"/>
                <w:lang w:eastAsia="en-US"/>
              </w:rPr>
              <w:t xml:space="preserve"> </w:t>
            </w:r>
          </w:p>
          <w:p w:rsidR="00443992" w:rsidRDefault="00B541DA">
            <w:pPr>
              <w:widowControl/>
              <w:autoSpaceDE w:val="0"/>
              <w:autoSpaceDN w:val="0"/>
              <w:spacing w:before="4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健全性</w:t>
            </w:r>
          </w:p>
          <w:p w:rsidR="00443992" w:rsidRDefault="00B541DA">
            <w:pPr>
              <w:widowControl/>
              <w:autoSpaceDE w:val="0"/>
              <w:autoSpaceDN w:val="0"/>
              <w:spacing w:before="50" w:line="21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 xml:space="preserve">2 </w:t>
            </w: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before="456"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443992" w:rsidRDefault="00443992">
            <w:pPr>
              <w:widowControl/>
              <w:autoSpaceDE w:val="0"/>
              <w:autoSpaceDN w:val="0"/>
              <w:spacing w:before="180" w:line="212"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line="218" w:lineRule="exact"/>
              <w:ind w:left="4" w:right="4"/>
              <w:rPr>
                <w:rFonts w:ascii="Cambria" w:eastAsia="MS Mincho" w:hAnsi="Cambria" w:cs="Times New Roman"/>
                <w:kern w:val="0"/>
                <w:sz w:val="22"/>
              </w:rPr>
            </w:pPr>
            <w:r>
              <w:rPr>
                <w:rFonts w:ascii="宋体" w:eastAsia="宋体" w:hAnsi="宋体" w:cs="Times New Roman"/>
                <w:color w:val="000000"/>
                <w:kern w:val="0"/>
              </w:rPr>
              <w:t>部门为加强预算管理、规范财务行为而制定的管理制度是否健全完整，用以反映和考核部门预算管理制度对完成主要职责或促进事业发展的保障情况。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106" w:line="220" w:lineRule="exact"/>
              <w:ind w:left="6" w:right="4"/>
              <w:rPr>
                <w:rFonts w:ascii="Cambria" w:eastAsia="MS Mincho" w:hAnsi="Cambria" w:cs="Times New Roman"/>
                <w:kern w:val="0"/>
                <w:sz w:val="22"/>
              </w:rPr>
            </w:pPr>
            <w:r>
              <w:rPr>
                <w:rFonts w:ascii="宋体" w:eastAsia="宋体" w:hAnsi="宋体" w:cs="Times New Roman"/>
                <w:color w:val="000000"/>
                <w:kern w:val="0"/>
              </w:rPr>
              <w:t>已制定或具有预算资金管理办法、内部财务管理制度、会计核算制度等管理制度计</w:t>
            </w:r>
            <w:r>
              <w:rPr>
                <w:rFonts w:ascii="宋体" w:eastAsia="宋体" w:hAnsi="宋体" w:cs="Times New Roman"/>
                <w:color w:val="000000"/>
                <w:kern w:val="0"/>
              </w:rPr>
              <w:t xml:space="preserve"> 1 </w:t>
            </w:r>
            <w:r>
              <w:rPr>
                <w:rFonts w:ascii="宋体" w:eastAsia="宋体" w:hAnsi="宋体" w:cs="Times New Roman"/>
                <w:color w:val="000000"/>
                <w:kern w:val="0"/>
              </w:rPr>
              <w:t>分；相关管理制度合法、合规、完整计</w:t>
            </w:r>
            <w:r>
              <w:rPr>
                <w:rFonts w:ascii="宋体" w:eastAsia="宋体" w:hAnsi="宋体" w:cs="Times New Roman"/>
                <w:color w:val="000000"/>
                <w:kern w:val="0"/>
              </w:rPr>
              <w:t xml:space="preserve"> 0.5 </w:t>
            </w:r>
            <w:r>
              <w:rPr>
                <w:rFonts w:ascii="宋体" w:eastAsia="宋体" w:hAnsi="宋体" w:cs="Times New Roman"/>
                <w:color w:val="000000"/>
                <w:kern w:val="0"/>
              </w:rPr>
              <w:t>分；相关管理制度得到有效执行计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1562"/>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90" w:line="210" w:lineRule="exact"/>
              <w:jc w:val="center"/>
              <w:rPr>
                <w:rFonts w:ascii="Cambria" w:eastAsia="MS Mincho" w:hAnsi="Cambria" w:cs="Times New Roman"/>
                <w:kern w:val="0"/>
                <w:sz w:val="22"/>
              </w:rPr>
            </w:pPr>
            <w:r>
              <w:rPr>
                <w:rFonts w:ascii="宋体" w:eastAsia="宋体" w:hAnsi="宋体" w:cs="Times New Roman"/>
                <w:color w:val="000000"/>
                <w:kern w:val="0"/>
              </w:rPr>
              <w:t>资金使</w:t>
            </w:r>
          </w:p>
          <w:p w:rsidR="00443992" w:rsidRDefault="00B541DA">
            <w:pPr>
              <w:widowControl/>
              <w:autoSpaceDE w:val="0"/>
              <w:autoSpaceDN w:val="0"/>
              <w:spacing w:before="50"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用</w:t>
            </w:r>
            <w:r>
              <w:rPr>
                <w:rFonts w:ascii="宋体" w:eastAsia="宋体" w:hAnsi="宋体" w:cs="Times New Roman"/>
                <w:color w:val="000000"/>
                <w:kern w:val="0"/>
              </w:rPr>
              <w:t xml:space="preserve"> </w:t>
            </w:r>
          </w:p>
          <w:p w:rsidR="00443992" w:rsidRDefault="00B541DA">
            <w:pPr>
              <w:widowControl/>
              <w:autoSpaceDE w:val="0"/>
              <w:autoSpaceDN w:val="0"/>
              <w:spacing w:before="50" w:line="212" w:lineRule="exact"/>
              <w:jc w:val="center"/>
              <w:rPr>
                <w:rFonts w:ascii="Cambria" w:eastAsia="MS Mincho" w:hAnsi="Cambria" w:cs="Times New Roman"/>
                <w:kern w:val="0"/>
                <w:sz w:val="22"/>
              </w:rPr>
            </w:pPr>
            <w:r>
              <w:rPr>
                <w:rFonts w:ascii="宋体" w:eastAsia="宋体" w:hAnsi="宋体" w:cs="Times New Roman"/>
                <w:color w:val="000000"/>
                <w:kern w:val="0"/>
              </w:rPr>
              <w:t>合规性</w:t>
            </w:r>
          </w:p>
          <w:p w:rsidR="00443992" w:rsidRDefault="00B541DA">
            <w:pPr>
              <w:widowControl/>
              <w:autoSpaceDE w:val="0"/>
              <w:autoSpaceDN w:val="0"/>
              <w:spacing w:before="48"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78"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p w:rsidR="00443992" w:rsidRDefault="00443992">
            <w:pPr>
              <w:widowControl/>
              <w:autoSpaceDE w:val="0"/>
              <w:autoSpaceDN w:val="0"/>
              <w:spacing w:before="180" w:line="212" w:lineRule="exact"/>
              <w:jc w:val="left"/>
              <w:rPr>
                <w:rFonts w:ascii="Cambria" w:eastAsia="MS Mincho" w:hAnsi="Cambria" w:cs="Times New Roman"/>
                <w:kern w:val="0"/>
                <w:sz w:val="22"/>
                <w:lang w:eastAsia="en-US"/>
              </w:rPr>
            </w:pP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328" w:line="220" w:lineRule="exact"/>
              <w:ind w:left="4" w:right="4"/>
              <w:rPr>
                <w:rFonts w:ascii="Cambria" w:eastAsia="MS Mincho" w:hAnsi="Cambria" w:cs="Times New Roman"/>
                <w:kern w:val="0"/>
                <w:sz w:val="22"/>
              </w:rPr>
            </w:pPr>
            <w:r>
              <w:rPr>
                <w:rFonts w:ascii="宋体" w:eastAsia="宋体" w:hAnsi="宋体" w:cs="Times New Roman"/>
                <w:color w:val="000000"/>
                <w:kern w:val="0"/>
              </w:rPr>
              <w:t>部门使用预算资金是否符合相关的预算财务管理制度的规定，用以反映和考核部门预算资金的规范运行情况。</w:t>
            </w:r>
            <w:r>
              <w:rPr>
                <w:rFonts w:ascii="宋体" w:eastAsia="宋体" w:hAnsi="宋体" w:cs="Times New Roman"/>
                <w:color w:val="000000"/>
                <w:kern w:val="0"/>
              </w:rPr>
              <w:t xml:space="preserve"> </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660" w:lineRule="exact"/>
              <w:ind w:left="366"/>
              <w:jc w:val="left"/>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合国家财经法规和财务管理制度规定途计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⑤</w:t>
            </w:r>
            <w:r>
              <w:rPr>
                <w:rFonts w:ascii="宋体" w:eastAsia="宋体" w:hAnsi="宋体" w:cs="Times New Roman"/>
                <w:color w:val="000000"/>
                <w:kern w:val="0"/>
              </w:rPr>
              <w:t>不存在截留、挤占、挪用、</w:t>
            </w:r>
          </w:p>
          <w:p w:rsidR="00443992" w:rsidRDefault="00B541DA">
            <w:pPr>
              <w:widowControl/>
              <w:autoSpaceDE w:val="0"/>
              <w:autoSpaceDN w:val="0"/>
              <w:spacing w:line="44" w:lineRule="exact"/>
              <w:ind w:left="366" w:right="4"/>
              <w:rPr>
                <w:rFonts w:ascii="Cambria" w:eastAsia="MS Mincho" w:hAnsi="Cambria" w:cs="Times New Roman"/>
                <w:kern w:val="0"/>
                <w:sz w:val="22"/>
              </w:rPr>
            </w:pPr>
            <w:r>
              <w:rPr>
                <w:rFonts w:ascii="宋体" w:eastAsia="宋体" w:hAnsi="宋体" w:cs="Times New Roman"/>
                <w:color w:val="000000"/>
                <w:kern w:val="0"/>
              </w:rPr>
              <w:t>以及有关专项资金管理办法的规定计</w:t>
            </w:r>
            <w:r>
              <w:rPr>
                <w:rFonts w:ascii="宋体" w:eastAsia="宋体" w:hAnsi="宋体" w:cs="Times New Roman"/>
                <w:color w:val="000000"/>
                <w:kern w:val="0"/>
              </w:rPr>
              <w:t xml:space="preserve"> 0.2</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资金的拨付有完整的审批程序和手续计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项目的重大开支经过评估论证计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符合部门预算批复的用虚列支出等情况计</w:t>
            </w:r>
            <w:r>
              <w:rPr>
                <w:rFonts w:ascii="宋体" w:eastAsia="宋体" w:hAnsi="宋体" w:cs="Times New Roman"/>
                <w:color w:val="000000"/>
                <w:kern w:val="0"/>
              </w:rPr>
              <w:t xml:space="preserve"> 0.2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1318"/>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12" w:lineRule="exact"/>
              <w:jc w:val="center"/>
              <w:rPr>
                <w:rFonts w:ascii="Cambria" w:eastAsia="MS Mincho" w:hAnsi="Cambria" w:cs="Times New Roman"/>
                <w:kern w:val="0"/>
                <w:sz w:val="22"/>
              </w:rPr>
            </w:pPr>
            <w:r>
              <w:rPr>
                <w:rFonts w:ascii="宋体" w:eastAsia="宋体" w:hAnsi="宋体" w:cs="Times New Roman"/>
                <w:color w:val="000000"/>
                <w:kern w:val="0"/>
              </w:rPr>
              <w:t>预决算</w:t>
            </w:r>
          </w:p>
          <w:p w:rsidR="00443992" w:rsidRDefault="00B541DA">
            <w:pPr>
              <w:widowControl/>
              <w:autoSpaceDE w:val="0"/>
              <w:autoSpaceDN w:val="0"/>
              <w:spacing w:before="48"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信</w:t>
            </w:r>
            <w:r>
              <w:rPr>
                <w:rFonts w:ascii="宋体" w:eastAsia="宋体" w:hAnsi="宋体" w:cs="Times New Roman"/>
                <w:color w:val="000000"/>
                <w:kern w:val="0"/>
              </w:rPr>
              <w:t xml:space="preserve"> </w:t>
            </w:r>
          </w:p>
          <w:p w:rsidR="00443992" w:rsidRDefault="00B541DA">
            <w:pPr>
              <w:widowControl/>
              <w:tabs>
                <w:tab w:val="left" w:pos="84"/>
                <w:tab w:val="left" w:pos="138"/>
              </w:tabs>
              <w:autoSpaceDE w:val="0"/>
              <w:autoSpaceDN w:val="0"/>
              <w:spacing w:line="260" w:lineRule="exact"/>
              <w:ind w:left="32" w:right="28"/>
              <w:jc w:val="left"/>
              <w:rPr>
                <w:rFonts w:ascii="Cambria" w:eastAsia="MS Mincho" w:hAnsi="Cambria" w:cs="Times New Roman"/>
                <w:kern w:val="0"/>
                <w:sz w:val="22"/>
              </w:rPr>
            </w:pPr>
            <w:r>
              <w:rPr>
                <w:rFonts w:ascii="宋体" w:eastAsia="宋体" w:hAnsi="宋体" w:cs="Times New Roman"/>
                <w:color w:val="000000"/>
                <w:kern w:val="0"/>
              </w:rPr>
              <w:t>息公开</w:t>
            </w:r>
            <w:r>
              <w:rPr>
                <w:rFonts w:ascii="Cambria" w:eastAsia="MS Mincho" w:hAnsi="Cambria" w:cs="Times New Roman"/>
                <w:kern w:val="0"/>
                <w:sz w:val="22"/>
              </w:rPr>
              <w:tab/>
            </w:r>
            <w:r>
              <w:rPr>
                <w:rFonts w:ascii="宋体" w:eastAsia="宋体" w:hAnsi="宋体" w:cs="Times New Roman"/>
                <w:color w:val="000000"/>
                <w:kern w:val="0"/>
              </w:rPr>
              <w:t>性（</w:t>
            </w:r>
            <w:r>
              <w:rPr>
                <w:rFonts w:ascii="宋体" w:eastAsia="宋体" w:hAnsi="宋体" w:cs="Times New Roman"/>
                <w:color w:val="000000"/>
                <w:kern w:val="0"/>
              </w:rPr>
              <w:t>1</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55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06" w:line="220" w:lineRule="exact"/>
              <w:ind w:left="4" w:right="4"/>
              <w:rPr>
                <w:rFonts w:ascii="Cambria" w:eastAsia="MS Mincho" w:hAnsi="Cambria" w:cs="Times New Roman"/>
                <w:kern w:val="0"/>
                <w:sz w:val="22"/>
              </w:rPr>
            </w:pPr>
            <w:r>
              <w:rPr>
                <w:rFonts w:ascii="宋体" w:eastAsia="宋体" w:hAnsi="宋体" w:cs="Times New Roman"/>
                <w:color w:val="000000"/>
                <w:kern w:val="0"/>
              </w:rPr>
              <w:t>部门是否按照政府信息公开有关规定公开相关预决算信息，用以反映和考核部门预决算管理的公开透明情况。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06"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按规定内容公开预决算信息计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按规定时限公开预决算信息计</w:t>
            </w:r>
            <w:r>
              <w:rPr>
                <w:rFonts w:ascii="宋体" w:eastAsia="宋体" w:hAnsi="宋体" w:cs="Times New Roman"/>
                <w:color w:val="000000"/>
                <w:kern w:val="0"/>
              </w:rPr>
              <w:t xml:space="preserve"> 0.5 </w:t>
            </w:r>
            <w:r>
              <w:rPr>
                <w:rFonts w:ascii="宋体" w:eastAsia="宋体" w:hAnsi="宋体" w:cs="Times New Roman"/>
                <w:color w:val="000000"/>
                <w:kern w:val="0"/>
              </w:rPr>
              <w:t>分。预决算信息是指与部门预算、执行、决算、监督、绩效等管理相关的信息。</w:t>
            </w:r>
            <w:r>
              <w:rPr>
                <w:rFonts w:ascii="宋体" w:eastAsia="宋体" w:hAnsi="宋体" w:cs="Times New Roman"/>
                <w:color w:val="000000"/>
                <w:kern w:val="0"/>
              </w:rPr>
              <w:t xml:space="preserve"> </w:t>
            </w:r>
          </w:p>
        </w:tc>
      </w:tr>
      <w:tr w:rsidR="00443992">
        <w:trPr>
          <w:trHeight w:hRule="exact" w:val="1060"/>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0" w:line="212" w:lineRule="exact"/>
              <w:jc w:val="center"/>
              <w:rPr>
                <w:rFonts w:ascii="Cambria" w:eastAsia="MS Mincho" w:hAnsi="Cambria" w:cs="Times New Roman"/>
                <w:kern w:val="0"/>
                <w:sz w:val="22"/>
              </w:rPr>
            </w:pPr>
            <w:r>
              <w:rPr>
                <w:rFonts w:ascii="宋体" w:eastAsia="宋体" w:hAnsi="宋体" w:cs="Times New Roman"/>
                <w:color w:val="000000"/>
                <w:kern w:val="0"/>
              </w:rPr>
              <w:t>基础信</w:t>
            </w:r>
          </w:p>
          <w:p w:rsidR="00443992" w:rsidRDefault="00B541DA">
            <w:pPr>
              <w:widowControl/>
              <w:autoSpaceDE w:val="0"/>
              <w:autoSpaceDN w:val="0"/>
              <w:spacing w:before="48"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息</w:t>
            </w:r>
            <w:r>
              <w:rPr>
                <w:rFonts w:ascii="宋体" w:eastAsia="宋体" w:hAnsi="宋体" w:cs="Times New Roman"/>
                <w:color w:val="000000"/>
                <w:kern w:val="0"/>
              </w:rPr>
              <w:t xml:space="preserve"> </w:t>
            </w:r>
          </w:p>
          <w:p w:rsidR="00443992" w:rsidRDefault="00B541DA">
            <w:pPr>
              <w:widowControl/>
              <w:autoSpaceDE w:val="0"/>
              <w:autoSpaceDN w:val="0"/>
              <w:spacing w:before="48" w:line="212" w:lineRule="exact"/>
              <w:jc w:val="center"/>
              <w:rPr>
                <w:rFonts w:ascii="Cambria" w:eastAsia="MS Mincho" w:hAnsi="Cambria" w:cs="Times New Roman"/>
                <w:kern w:val="0"/>
                <w:sz w:val="22"/>
              </w:rPr>
            </w:pPr>
            <w:r>
              <w:rPr>
                <w:rFonts w:ascii="宋体" w:eastAsia="宋体" w:hAnsi="宋体" w:cs="Times New Roman"/>
                <w:color w:val="000000"/>
                <w:kern w:val="0"/>
              </w:rPr>
              <w:t>完善性</w:t>
            </w:r>
          </w:p>
          <w:p w:rsidR="00443992" w:rsidRDefault="00B541DA">
            <w:pPr>
              <w:widowControl/>
              <w:autoSpaceDE w:val="0"/>
              <w:autoSpaceDN w:val="0"/>
              <w:spacing w:before="50"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3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p w:rsidR="00443992" w:rsidRDefault="00443992">
            <w:pPr>
              <w:widowControl/>
              <w:autoSpaceDE w:val="0"/>
              <w:autoSpaceDN w:val="0"/>
              <w:spacing w:before="180" w:line="212"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90" w:line="220" w:lineRule="exact"/>
              <w:ind w:left="4" w:right="4"/>
              <w:rPr>
                <w:rFonts w:ascii="Cambria" w:eastAsia="MS Mincho" w:hAnsi="Cambria" w:cs="Times New Roman"/>
                <w:kern w:val="0"/>
                <w:sz w:val="22"/>
              </w:rPr>
            </w:pPr>
            <w:r>
              <w:rPr>
                <w:rFonts w:ascii="宋体" w:eastAsia="宋体" w:hAnsi="宋体" w:cs="Times New Roman"/>
                <w:color w:val="000000"/>
                <w:kern w:val="0"/>
              </w:rPr>
              <w:t>部门基础信息是否完善，用以反映和考核基础信息对预算管理工作的支撑情况。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80"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基础数据信息和会计信息资料真实计</w:t>
            </w:r>
            <w:r>
              <w:rPr>
                <w:rFonts w:ascii="宋体" w:eastAsia="宋体" w:hAnsi="宋体" w:cs="Times New Roman"/>
                <w:color w:val="000000"/>
                <w:kern w:val="0"/>
              </w:rPr>
              <w:t xml:space="preserve"> 0.4</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基础数据信息和会计信息资料完整计</w:t>
            </w:r>
            <w:r>
              <w:rPr>
                <w:rFonts w:ascii="宋体" w:eastAsia="宋体" w:hAnsi="宋体" w:cs="Times New Roman"/>
                <w:color w:val="000000"/>
                <w:kern w:val="0"/>
              </w:rPr>
              <w:t xml:space="preserve">0.3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基础数据信息和会计信息资料准确计</w:t>
            </w:r>
            <w:r>
              <w:rPr>
                <w:rFonts w:ascii="宋体" w:eastAsia="宋体" w:hAnsi="宋体" w:cs="Times New Roman"/>
                <w:color w:val="000000"/>
                <w:kern w:val="0"/>
              </w:rPr>
              <w:t xml:space="preserve"> 0.3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1122"/>
        </w:trPr>
        <w:tc>
          <w:tcPr>
            <w:tcW w:w="550"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line="354" w:lineRule="exact"/>
              <w:ind w:left="70"/>
              <w:rPr>
                <w:rFonts w:ascii="Cambria" w:eastAsia="MS Mincho" w:hAnsi="Cambria" w:cs="Times New Roman"/>
                <w:kern w:val="0"/>
                <w:sz w:val="22"/>
                <w:lang w:eastAsia="en-US"/>
              </w:rPr>
            </w:pPr>
            <w:r>
              <w:rPr>
                <w:rFonts w:ascii="宋体" w:eastAsia="宋体" w:hAnsi="宋体" w:cs="Times New Roman"/>
                <w:color w:val="000000"/>
                <w:kern w:val="0"/>
                <w:lang w:eastAsia="en-US"/>
              </w:rPr>
              <w:t>资产</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管理</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443992" w:rsidRDefault="00B541DA">
            <w:pPr>
              <w:widowControl/>
              <w:autoSpaceDE w:val="0"/>
              <w:autoSpaceDN w:val="0"/>
              <w:spacing w:line="260"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32"/>
              </w:tabs>
              <w:autoSpaceDE w:val="0"/>
              <w:autoSpaceDN w:val="0"/>
              <w:spacing w:line="530" w:lineRule="exact"/>
              <w:ind w:left="6"/>
              <w:jc w:val="left"/>
              <w:rPr>
                <w:rFonts w:ascii="Cambria" w:eastAsia="MS Mincho" w:hAnsi="Cambria" w:cs="Times New Roman"/>
                <w:kern w:val="0"/>
                <w:sz w:val="22"/>
                <w:lang w:eastAsia="en-US"/>
              </w:rPr>
            </w:pPr>
            <w:r>
              <w:rPr>
                <w:rFonts w:ascii="Cambria" w:eastAsia="MS Mincho" w:hAnsi="Cambria" w:cs="Times New Roman"/>
                <w:kern w:val="0"/>
                <w:sz w:val="22"/>
                <w:lang w:eastAsia="en-US"/>
              </w:rPr>
              <w:tab/>
            </w:r>
            <w:r>
              <w:rPr>
                <w:rFonts w:ascii="宋体" w:eastAsia="宋体" w:hAnsi="宋体" w:cs="Times New Roman"/>
                <w:color w:val="000000"/>
                <w:kern w:val="0"/>
                <w:lang w:eastAsia="en-US"/>
              </w:rPr>
              <w:t>管理制</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 xml:space="preserve">2 </w:t>
            </w:r>
            <w:r>
              <w:rPr>
                <w:rFonts w:ascii="宋体" w:eastAsia="宋体" w:hAnsi="宋体" w:cs="Times New Roman"/>
                <w:color w:val="000000"/>
                <w:kern w:val="0"/>
                <w:lang w:eastAsia="en-US"/>
              </w:rPr>
              <w:t>分）</w:t>
            </w:r>
          </w:p>
          <w:p w:rsidR="00443992" w:rsidRDefault="00B541DA">
            <w:pPr>
              <w:widowControl/>
              <w:autoSpaceDE w:val="0"/>
              <w:autoSpaceDN w:val="0"/>
              <w:spacing w:line="522" w:lineRule="atLeas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度</w:t>
            </w:r>
            <w:r>
              <w:rPr>
                <w:rFonts w:ascii="宋体" w:eastAsia="宋体" w:hAnsi="宋体" w:cs="Times New Roman"/>
                <w:color w:val="000000"/>
                <w:kern w:val="0"/>
                <w:lang w:eastAsia="en-US"/>
              </w:rPr>
              <w:t xml:space="preserve"> </w:t>
            </w:r>
          </w:p>
          <w:p w:rsidR="00443992" w:rsidRDefault="00B541DA">
            <w:pPr>
              <w:widowControl/>
              <w:autoSpaceDE w:val="0"/>
              <w:autoSpaceDN w:val="0"/>
              <w:spacing w:before="5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健全性</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60"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p w:rsidR="00443992" w:rsidRDefault="00443992">
            <w:pPr>
              <w:widowControl/>
              <w:autoSpaceDE w:val="0"/>
              <w:autoSpaceDN w:val="0"/>
              <w:spacing w:before="180" w:line="212"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部门为加强资产管理、规范资产管理行为而制定的管理制度是否健全完整，用以反映和考核部门资产管理制度对完成主要职责或促进社会发展的保障情况。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20"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制定或具有资产管理制度计</w:t>
            </w:r>
            <w:r>
              <w:rPr>
                <w:rFonts w:ascii="宋体" w:eastAsia="宋体" w:hAnsi="宋体" w:cs="Times New Roman"/>
                <w:color w:val="000000"/>
                <w:kern w:val="0"/>
              </w:rPr>
              <w:t xml:space="preserve"> 1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相关资金管理制度合法、合规、完整计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相关资产管理制度得到有效执行计</w:t>
            </w:r>
            <w:r>
              <w:rPr>
                <w:rFonts w:ascii="宋体" w:eastAsia="宋体" w:hAnsi="宋体" w:cs="Times New Roman"/>
                <w:color w:val="000000"/>
                <w:kern w:val="0"/>
              </w:rPr>
              <w:t xml:space="preserve"> 0.5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67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82" w:line="240" w:lineRule="exact"/>
              <w:ind w:left="220"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过</w:t>
            </w: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程</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56" w:line="26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资产</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管理</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资产管</w:t>
            </w:r>
          </w:p>
          <w:p w:rsidR="00443992" w:rsidRDefault="00B541DA">
            <w:pPr>
              <w:widowControl/>
              <w:autoSpaceDE w:val="0"/>
              <w:autoSpaceDN w:val="0"/>
              <w:spacing w:before="8"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理</w:t>
            </w:r>
            <w:r>
              <w:rPr>
                <w:rFonts w:ascii="宋体" w:eastAsia="宋体" w:hAnsi="宋体" w:cs="Times New Roman"/>
                <w:color w:val="000000"/>
                <w:kern w:val="0"/>
                <w:lang w:eastAsia="en-US"/>
              </w:rPr>
              <w:t xml:space="preserve"> </w:t>
            </w:r>
          </w:p>
          <w:p w:rsidR="00443992" w:rsidRDefault="00B541DA">
            <w:pPr>
              <w:widowControl/>
              <w:autoSpaceDE w:val="0"/>
              <w:autoSpaceDN w:val="0"/>
              <w:spacing w:before="1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安全性</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24"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2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部门的资产是否保存完整、使用合规、配置合理、处置规范、收入及时足额上缴，用以反映和考</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6" w:right="4"/>
              <w:rPr>
                <w:rFonts w:ascii="Cambria" w:eastAsia="MS Mincho" w:hAnsi="Cambria" w:cs="Times New Roman"/>
                <w:kern w:val="0"/>
                <w:sz w:val="22"/>
              </w:rPr>
            </w:pPr>
            <w:r>
              <w:rPr>
                <w:rFonts w:ascii="宋体" w:eastAsia="宋体" w:hAnsi="宋体" w:cs="Times New Roman"/>
                <w:color w:val="000000"/>
                <w:kern w:val="0"/>
              </w:rPr>
              <w:t>①</w:t>
            </w:r>
            <w:r>
              <w:rPr>
                <w:rFonts w:ascii="宋体" w:eastAsia="宋体" w:hAnsi="宋体" w:cs="Times New Roman"/>
                <w:color w:val="000000"/>
                <w:kern w:val="0"/>
              </w:rPr>
              <w:t>资产保存完整计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②</w:t>
            </w:r>
            <w:r>
              <w:rPr>
                <w:rFonts w:ascii="宋体" w:eastAsia="宋体" w:hAnsi="宋体" w:cs="Times New Roman"/>
                <w:color w:val="000000"/>
                <w:kern w:val="0"/>
              </w:rPr>
              <w:t>资产配置合理计</w:t>
            </w:r>
            <w:r>
              <w:rPr>
                <w:rFonts w:ascii="宋体" w:eastAsia="宋体" w:hAnsi="宋体" w:cs="Times New Roman"/>
                <w:color w:val="000000"/>
                <w:kern w:val="0"/>
              </w:rPr>
              <w:t xml:space="preserve">0.4 </w:t>
            </w:r>
            <w:r>
              <w:rPr>
                <w:rFonts w:ascii="宋体" w:eastAsia="宋体" w:hAnsi="宋体" w:cs="Times New Roman"/>
                <w:color w:val="000000"/>
                <w:kern w:val="0"/>
              </w:rPr>
              <w:t>分；</w:t>
            </w:r>
            <w:r>
              <w:rPr>
                <w:rFonts w:ascii="宋体" w:eastAsia="宋体" w:hAnsi="宋体" w:cs="Times New Roman"/>
                <w:color w:val="000000"/>
                <w:kern w:val="0"/>
              </w:rPr>
              <w:t>③</w:t>
            </w:r>
            <w:r>
              <w:rPr>
                <w:rFonts w:ascii="宋体" w:eastAsia="宋体" w:hAnsi="宋体" w:cs="Times New Roman"/>
                <w:color w:val="000000"/>
                <w:kern w:val="0"/>
              </w:rPr>
              <w:t>资产处置规范计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④</w:t>
            </w:r>
            <w:r>
              <w:rPr>
                <w:rFonts w:ascii="宋体" w:eastAsia="宋体" w:hAnsi="宋体" w:cs="Times New Roman"/>
                <w:color w:val="000000"/>
                <w:kern w:val="0"/>
              </w:rPr>
              <w:t>资产账务管理合规、帐实相符计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⑤</w:t>
            </w:r>
            <w:r>
              <w:rPr>
                <w:rFonts w:ascii="宋体" w:eastAsia="宋体" w:hAnsi="宋体" w:cs="Times New Roman"/>
                <w:color w:val="000000"/>
                <w:kern w:val="0"/>
              </w:rPr>
              <w:t>资产有偿</w:t>
            </w:r>
          </w:p>
        </w:tc>
      </w:tr>
    </w:tbl>
    <w:p w:rsidR="00443992" w:rsidRDefault="00443992">
      <w:pPr>
        <w:widowControl/>
        <w:spacing w:after="200" w:line="276" w:lineRule="auto"/>
        <w:jc w:val="left"/>
        <w:rPr>
          <w:rFonts w:ascii="Cambria" w:eastAsia="MS Mincho" w:hAnsi="Cambria" w:cs="Times New Roman"/>
          <w:kern w:val="0"/>
          <w:sz w:val="22"/>
        </w:rPr>
        <w:sectPr w:rsidR="00443992">
          <w:pgSz w:w="12240" w:h="15840"/>
          <w:pgMar w:top="1050" w:right="1164" w:bottom="948" w:left="1440" w:header="720" w:footer="720" w:gutter="0"/>
          <w:cols w:space="720"/>
          <w:docGrid w:linePitch="360"/>
        </w:sectPr>
      </w:pPr>
    </w:p>
    <w:p w:rsidR="00443992" w:rsidRDefault="00443992">
      <w:pPr>
        <w:widowControl/>
        <w:autoSpaceDE w:val="0"/>
        <w:autoSpaceDN w:val="0"/>
        <w:spacing w:line="1048" w:lineRule="exact"/>
        <w:jc w:val="left"/>
        <w:rPr>
          <w:rFonts w:ascii="Cambria" w:eastAsia="MS Mincho" w:hAnsi="Cambria" w:cs="Times New Roman"/>
          <w:kern w:val="0"/>
          <w:sz w:val="22"/>
        </w:rPr>
      </w:pPr>
    </w:p>
    <w:tbl>
      <w:tblPr>
        <w:tblW w:w="0" w:type="auto"/>
        <w:tblInd w:w="150" w:type="dxa"/>
        <w:tblLayout w:type="fixed"/>
        <w:tblLook w:val="04A0"/>
      </w:tblPr>
      <w:tblGrid>
        <w:gridCol w:w="550"/>
        <w:gridCol w:w="566"/>
        <w:gridCol w:w="706"/>
        <w:gridCol w:w="444"/>
        <w:gridCol w:w="2978"/>
        <w:gridCol w:w="4124"/>
      </w:tblGrid>
      <w:tr w:rsidR="00443992">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一级</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ind w:left="70"/>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二级</w:t>
            </w:r>
            <w:r>
              <w:rPr>
                <w:rFonts w:ascii="Cambria" w:eastAsia="MS Mincho" w:hAnsi="Cambria" w:cs="Times New Roman"/>
                <w:kern w:val="0"/>
                <w:sz w:val="22"/>
                <w:lang w:eastAsia="en-US"/>
              </w:rPr>
              <w:br/>
            </w:r>
            <w:r>
              <w:rPr>
                <w:rFonts w:ascii="宋体" w:eastAsia="宋体" w:hAnsi="宋体" w:cs="Times New Roman"/>
                <w:color w:val="000000"/>
                <w:kern w:val="0"/>
                <w:lang w:eastAsia="en-US"/>
              </w:rPr>
              <w:t>指标</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三级指</w:t>
            </w:r>
          </w:p>
          <w:p w:rsidR="00443992" w:rsidRDefault="00B541DA">
            <w:pPr>
              <w:widowControl/>
              <w:autoSpaceDE w:val="0"/>
              <w:autoSpaceDN w:val="0"/>
              <w:spacing w:before="30" w:line="210" w:lineRule="exact"/>
              <w:ind w:left="136" w:right="136"/>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标</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4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自评分</w:t>
            </w:r>
            <w:r>
              <w:rPr>
                <w:rFonts w:ascii="宋体" w:eastAsia="宋体" w:hAnsi="宋体" w:cs="Times New Roman"/>
                <w:color w:val="000000"/>
                <w:kern w:val="0"/>
                <w:lang w:eastAsia="en-US"/>
              </w:rPr>
              <w:t xml:space="preserve">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84" w:line="210" w:lineRule="exact"/>
              <w:ind w:left="958" w:right="958"/>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指标解释</w:t>
            </w:r>
            <w:r>
              <w:rPr>
                <w:rFonts w:ascii="宋体" w:eastAsia="宋体" w:hAnsi="宋体" w:cs="Times New Roman"/>
                <w:color w:val="000000"/>
                <w:kern w:val="0"/>
                <w:lang w:eastAsia="en-US"/>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84" w:line="210" w:lineRule="exact"/>
              <w:ind w:left="1534" w:right="15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r>
              <w:rPr>
                <w:rFonts w:ascii="宋体" w:eastAsia="宋体" w:hAnsi="宋体" w:cs="Times New Roman"/>
                <w:color w:val="000000"/>
                <w:kern w:val="0"/>
                <w:lang w:eastAsia="en-US"/>
              </w:rPr>
              <w:t xml:space="preserve"> </w:t>
            </w:r>
          </w:p>
        </w:tc>
      </w:tr>
      <w:tr w:rsidR="00443992">
        <w:trPr>
          <w:trHeight w:hRule="exact" w:val="584"/>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0"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30</w:t>
            </w:r>
          </w:p>
          <w:p w:rsidR="00443992" w:rsidRDefault="00B541DA">
            <w:pPr>
              <w:widowControl/>
              <w:autoSpaceDE w:val="0"/>
              <w:autoSpaceDN w:val="0"/>
              <w:spacing w:before="30"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6"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p w:rsidR="00443992" w:rsidRDefault="00B541DA">
            <w:pPr>
              <w:widowControl/>
              <w:autoSpaceDE w:val="0"/>
              <w:autoSpaceDN w:val="0"/>
              <w:spacing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 w:line="21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 xml:space="preserve">2 </w:t>
            </w: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443992">
            <w:pPr>
              <w:widowControl/>
              <w:autoSpaceDE w:val="0"/>
              <w:autoSpaceDN w:val="0"/>
              <w:spacing w:before="4" w:line="210"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4" w:line="210" w:lineRule="exact"/>
              <w:ind w:left="4" w:right="4"/>
              <w:jc w:val="left"/>
              <w:rPr>
                <w:rFonts w:ascii="Cambria" w:eastAsia="MS Mincho" w:hAnsi="Cambria" w:cs="Times New Roman"/>
                <w:kern w:val="0"/>
                <w:sz w:val="22"/>
              </w:rPr>
            </w:pPr>
            <w:r>
              <w:rPr>
                <w:rFonts w:ascii="宋体" w:eastAsia="宋体" w:hAnsi="宋体" w:cs="Times New Roman"/>
                <w:color w:val="000000"/>
                <w:kern w:val="0"/>
              </w:rPr>
              <w:t>核部门资产安全运行情况。</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4" w:line="210" w:lineRule="exact"/>
              <w:ind w:left="6" w:right="6"/>
              <w:jc w:val="left"/>
              <w:rPr>
                <w:rFonts w:ascii="Cambria" w:eastAsia="MS Mincho" w:hAnsi="Cambria" w:cs="Times New Roman"/>
                <w:kern w:val="0"/>
                <w:sz w:val="22"/>
              </w:rPr>
            </w:pPr>
            <w:r>
              <w:rPr>
                <w:rFonts w:ascii="宋体" w:eastAsia="宋体" w:hAnsi="宋体" w:cs="Times New Roman"/>
                <w:color w:val="000000"/>
                <w:kern w:val="0"/>
              </w:rPr>
              <w:t>使用及处置收入及时足额上缴计</w:t>
            </w:r>
            <w:r>
              <w:rPr>
                <w:rFonts w:ascii="宋体" w:eastAsia="宋体" w:hAnsi="宋体" w:cs="Times New Roman"/>
                <w:color w:val="000000"/>
                <w:kern w:val="0"/>
              </w:rPr>
              <w:t xml:space="preserve"> 0.4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900"/>
        </w:trPr>
        <w:tc>
          <w:tcPr>
            <w:tcW w:w="159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1596" w:type="dxa"/>
            <w:vMerge/>
            <w:tcBorders>
              <w:top w:val="single" w:sz="4"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4" w:line="212" w:lineRule="exact"/>
              <w:jc w:val="center"/>
              <w:rPr>
                <w:rFonts w:ascii="Cambria" w:eastAsia="MS Mincho" w:hAnsi="Cambria" w:cs="Times New Roman"/>
                <w:kern w:val="0"/>
                <w:sz w:val="22"/>
              </w:rPr>
            </w:pPr>
            <w:r>
              <w:rPr>
                <w:rFonts w:ascii="宋体" w:eastAsia="宋体" w:hAnsi="宋体" w:cs="Times New Roman"/>
                <w:color w:val="000000"/>
                <w:kern w:val="0"/>
              </w:rPr>
              <w:t>固定资</w:t>
            </w:r>
          </w:p>
          <w:p w:rsidR="00443992" w:rsidRDefault="00B541DA">
            <w:pPr>
              <w:widowControl/>
              <w:autoSpaceDE w:val="0"/>
              <w:autoSpaceDN w:val="0"/>
              <w:spacing w:before="10"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产</w:t>
            </w:r>
            <w:r>
              <w:rPr>
                <w:rFonts w:ascii="宋体" w:eastAsia="宋体" w:hAnsi="宋体" w:cs="Times New Roman"/>
                <w:color w:val="000000"/>
                <w:kern w:val="0"/>
              </w:rPr>
              <w:t xml:space="preserve"> </w:t>
            </w:r>
          </w:p>
          <w:p w:rsidR="00443992" w:rsidRDefault="00B541DA">
            <w:pPr>
              <w:widowControl/>
              <w:autoSpaceDE w:val="0"/>
              <w:autoSpaceDN w:val="0"/>
              <w:spacing w:before="10" w:line="212" w:lineRule="exact"/>
              <w:jc w:val="center"/>
              <w:rPr>
                <w:rFonts w:ascii="Cambria" w:eastAsia="MS Mincho" w:hAnsi="Cambria" w:cs="Times New Roman"/>
                <w:kern w:val="0"/>
                <w:sz w:val="22"/>
              </w:rPr>
            </w:pPr>
            <w:r>
              <w:rPr>
                <w:rFonts w:ascii="宋体" w:eastAsia="宋体" w:hAnsi="宋体" w:cs="Times New Roman"/>
                <w:color w:val="000000"/>
                <w:kern w:val="0"/>
              </w:rPr>
              <w:t>利用率</w:t>
            </w:r>
          </w:p>
          <w:p w:rsidR="00443992" w:rsidRDefault="00B541DA">
            <w:pPr>
              <w:widowControl/>
              <w:autoSpaceDE w:val="0"/>
              <w:autoSpaceDN w:val="0"/>
              <w:spacing w:before="6" w:line="212" w:lineRule="exact"/>
              <w:jc w:val="righ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1 </w:t>
            </w:r>
          </w:p>
          <w:p w:rsidR="00443992" w:rsidRDefault="00443992">
            <w:pPr>
              <w:widowControl/>
              <w:autoSpaceDE w:val="0"/>
              <w:autoSpaceDN w:val="0"/>
              <w:spacing w:before="116" w:line="212" w:lineRule="exact"/>
              <w:jc w:val="left"/>
              <w:rPr>
                <w:rFonts w:ascii="Cambria" w:eastAsia="MS Mincho" w:hAnsi="Cambria" w:cs="Times New Roman"/>
                <w:kern w:val="0"/>
                <w:sz w:val="22"/>
                <w:lang w:eastAsia="en-US"/>
              </w:rPr>
            </w:pP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部门实际在用固定资产总额与所有固定资产总额的比率，用以反映和考核部门固定资产使用效率程度。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6" w:right="6"/>
              <w:rPr>
                <w:rFonts w:ascii="Cambria" w:eastAsia="MS Mincho" w:hAnsi="Cambria" w:cs="Times New Roman"/>
                <w:kern w:val="0"/>
                <w:sz w:val="22"/>
              </w:rPr>
            </w:pPr>
            <w:r>
              <w:rPr>
                <w:rFonts w:ascii="宋体" w:eastAsia="宋体" w:hAnsi="宋体" w:cs="Times New Roman"/>
                <w:color w:val="000000"/>
                <w:kern w:val="0"/>
              </w:rPr>
              <w:t>固定资产利用率</w:t>
            </w:r>
            <w:r>
              <w:rPr>
                <w:rFonts w:ascii="宋体" w:eastAsia="宋体" w:hAnsi="宋体" w:cs="Times New Roman"/>
                <w:color w:val="000000"/>
                <w:kern w:val="0"/>
              </w:rPr>
              <w:t>=</w:t>
            </w:r>
            <w:r>
              <w:rPr>
                <w:rFonts w:ascii="宋体" w:eastAsia="宋体" w:hAnsi="宋体" w:cs="Times New Roman"/>
                <w:color w:val="000000"/>
                <w:kern w:val="0"/>
              </w:rPr>
              <w:t>（实际在用固定资产总额</w:t>
            </w:r>
            <w:r>
              <w:rPr>
                <w:rFonts w:ascii="宋体" w:eastAsia="宋体" w:hAnsi="宋体" w:cs="Times New Roman"/>
                <w:color w:val="000000"/>
                <w:kern w:val="0"/>
              </w:rPr>
              <w:t>/</w:t>
            </w:r>
            <w:r>
              <w:rPr>
                <w:rFonts w:ascii="宋体" w:eastAsia="宋体" w:hAnsi="宋体" w:cs="Times New Roman"/>
                <w:color w:val="000000"/>
                <w:kern w:val="0"/>
              </w:rPr>
              <w:t>所有固定资产总额）</w:t>
            </w:r>
            <w:r>
              <w:rPr>
                <w:rFonts w:ascii="宋体" w:eastAsia="宋体" w:hAnsi="宋体" w:cs="Times New Roman"/>
                <w:color w:val="000000"/>
                <w:kern w:val="0"/>
              </w:rPr>
              <w:t>×100%</w:t>
            </w:r>
            <w:r>
              <w:rPr>
                <w:rFonts w:ascii="宋体" w:eastAsia="宋体" w:hAnsi="宋体" w:cs="Times New Roman"/>
                <w:color w:val="000000"/>
                <w:kern w:val="0"/>
              </w:rPr>
              <w:t>。利用率为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1 </w:t>
            </w:r>
            <w:r>
              <w:rPr>
                <w:rFonts w:ascii="宋体" w:eastAsia="宋体" w:hAnsi="宋体" w:cs="Times New Roman"/>
                <w:color w:val="000000"/>
                <w:kern w:val="0"/>
              </w:rPr>
              <w:t>分，每降</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0.1 </w:t>
            </w:r>
            <w:r>
              <w:rPr>
                <w:rFonts w:ascii="宋体" w:eastAsia="宋体" w:hAnsi="宋体" w:cs="Times New Roman"/>
                <w:color w:val="000000"/>
                <w:kern w:val="0"/>
              </w:rPr>
              <w:t>分，扣完为止。</w:t>
            </w:r>
            <w:r>
              <w:rPr>
                <w:rFonts w:ascii="宋体" w:eastAsia="宋体" w:hAnsi="宋体" w:cs="Times New Roman"/>
                <w:color w:val="000000"/>
                <w:kern w:val="0"/>
              </w:rPr>
              <w:t xml:space="preserve"> </w:t>
            </w:r>
          </w:p>
        </w:tc>
      </w:tr>
      <w:tr w:rsidR="00443992">
        <w:trPr>
          <w:trHeight w:hRule="exact" w:val="900"/>
        </w:trPr>
        <w:tc>
          <w:tcPr>
            <w:tcW w:w="550" w:type="dxa"/>
            <w:vMerge w:val="restart"/>
            <w:tcBorders>
              <w:top w:val="single" w:sz="4" w:space="0" w:color="000000"/>
              <w:left w:val="single" w:sz="4" w:space="0" w:color="000000"/>
              <w:bottom w:val="single" w:sz="2" w:space="0" w:color="000000"/>
            </w:tcBorders>
            <w:tcMar>
              <w:left w:w="0" w:type="dxa"/>
              <w:right w:w="0" w:type="dxa"/>
            </w:tcMar>
          </w:tcPr>
          <w:p w:rsidR="00443992" w:rsidRDefault="00B541DA">
            <w:pPr>
              <w:widowControl/>
              <w:autoSpaceDE w:val="0"/>
              <w:autoSpaceDN w:val="0"/>
              <w:spacing w:before="1098"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产</w:t>
            </w:r>
          </w:p>
          <w:p w:rsidR="00443992" w:rsidRDefault="00B541DA">
            <w:pPr>
              <w:widowControl/>
              <w:autoSpaceDE w:val="0"/>
              <w:autoSpaceDN w:val="0"/>
              <w:spacing w:before="31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出</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443992" w:rsidRDefault="00B541DA">
            <w:pPr>
              <w:widowControl/>
              <w:autoSpaceDE w:val="0"/>
              <w:autoSpaceDN w:val="0"/>
              <w:spacing w:before="26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66" w:type="dxa"/>
            <w:vMerge w:val="restart"/>
            <w:tcBorders>
              <w:top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before="1634" w:line="258"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职责</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履行</w:t>
            </w:r>
            <w:r>
              <w:rPr>
                <w:rFonts w:ascii="宋体" w:eastAsia="宋体" w:hAnsi="宋体" w:cs="Times New Roman"/>
                <w:color w:val="000000"/>
                <w:kern w:val="0"/>
                <w:lang w:eastAsia="en-US"/>
              </w:rPr>
              <w:t xml:space="preserve"> </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04"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实际完成率（</w:t>
            </w:r>
            <w:r>
              <w:rPr>
                <w:rFonts w:ascii="宋体" w:eastAsia="宋体" w:hAnsi="宋体" w:cs="Times New Roman"/>
                <w:color w:val="000000"/>
                <w:kern w:val="0"/>
                <w:lang w:eastAsia="en-US"/>
              </w:rPr>
              <w:t>8</w:t>
            </w:r>
          </w:p>
          <w:p w:rsidR="00443992" w:rsidRDefault="00B541DA">
            <w:pPr>
              <w:widowControl/>
              <w:autoSpaceDE w:val="0"/>
              <w:autoSpaceDN w:val="0"/>
              <w:spacing w:before="8" w:line="212"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8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4" w:right="4"/>
              <w:rPr>
                <w:rFonts w:ascii="Cambria" w:eastAsia="MS Mincho" w:hAnsi="Cambria" w:cs="Times New Roman"/>
                <w:kern w:val="0"/>
                <w:sz w:val="22"/>
              </w:rPr>
            </w:pPr>
            <w:r>
              <w:rPr>
                <w:rFonts w:ascii="宋体" w:eastAsia="宋体" w:hAnsi="宋体" w:cs="Times New Roman"/>
                <w:color w:val="000000"/>
                <w:kern w:val="0"/>
              </w:rPr>
              <w:t>部门履行职责而实际完成工作数与计划工作数的比率，用以反映和考核部门履职工作任务目标的实现程度。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06" w:line="220" w:lineRule="exact"/>
              <w:ind w:left="6" w:right="6"/>
              <w:rPr>
                <w:rFonts w:ascii="Cambria" w:eastAsia="MS Mincho" w:hAnsi="Cambria" w:cs="Times New Roman"/>
                <w:kern w:val="0"/>
                <w:sz w:val="22"/>
              </w:rPr>
            </w:pPr>
            <w:r>
              <w:rPr>
                <w:rFonts w:ascii="宋体" w:eastAsia="宋体" w:hAnsi="宋体" w:cs="Times New Roman"/>
                <w:color w:val="000000"/>
                <w:kern w:val="0"/>
              </w:rPr>
              <w:t>实际完成率得分</w:t>
            </w:r>
            <w:r>
              <w:rPr>
                <w:rFonts w:ascii="宋体" w:eastAsia="宋体" w:hAnsi="宋体" w:cs="Times New Roman"/>
                <w:color w:val="000000"/>
                <w:kern w:val="0"/>
              </w:rPr>
              <w:t>=</w:t>
            </w:r>
            <w:r>
              <w:rPr>
                <w:rFonts w:ascii="宋体" w:eastAsia="宋体" w:hAnsi="宋体" w:cs="Times New Roman"/>
                <w:color w:val="000000"/>
                <w:kern w:val="0"/>
              </w:rPr>
              <w:t>完成市委市政府绩效考核得分或上级主管部门考核指标得分</w:t>
            </w:r>
            <w:r>
              <w:rPr>
                <w:rFonts w:ascii="宋体" w:eastAsia="宋体" w:hAnsi="宋体" w:cs="Times New Roman"/>
                <w:color w:val="000000"/>
                <w:kern w:val="0"/>
              </w:rPr>
              <w:t>/</w:t>
            </w:r>
            <w:r>
              <w:rPr>
                <w:rFonts w:ascii="宋体" w:eastAsia="宋体" w:hAnsi="宋体" w:cs="Times New Roman"/>
                <w:color w:val="000000"/>
                <w:kern w:val="0"/>
              </w:rPr>
              <w:t>指标分值</w:t>
            </w:r>
            <w:r>
              <w:rPr>
                <w:rFonts w:ascii="宋体" w:eastAsia="宋体" w:hAnsi="宋体" w:cs="Times New Roman"/>
                <w:color w:val="000000"/>
                <w:kern w:val="0"/>
              </w:rPr>
              <w:t>*8</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902"/>
        </w:trPr>
        <w:tc>
          <w:tcPr>
            <w:tcW w:w="1596" w:type="dxa"/>
            <w:vMerge/>
            <w:tcBorders>
              <w:top w:val="single" w:sz="4" w:space="0" w:color="000000"/>
              <w:left w:val="single" w:sz="4" w:space="0" w:color="000000"/>
              <w:bottom w:val="single" w:sz="2"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1596" w:type="dxa"/>
            <w:vMerge/>
            <w:tcBorders>
              <w:top w:val="single" w:sz="4" w:space="0" w:color="000000"/>
              <w:bottom w:val="single" w:sz="2"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完成及时率（</w:t>
            </w:r>
            <w:r>
              <w:rPr>
                <w:rFonts w:ascii="宋体" w:eastAsia="宋体" w:hAnsi="宋体" w:cs="Times New Roman"/>
                <w:color w:val="000000"/>
                <w:kern w:val="0"/>
                <w:lang w:eastAsia="en-US"/>
              </w:rPr>
              <w:t>4</w:t>
            </w:r>
          </w:p>
          <w:p w:rsidR="00443992" w:rsidRDefault="00B541DA">
            <w:pPr>
              <w:widowControl/>
              <w:autoSpaceDE w:val="0"/>
              <w:autoSpaceDN w:val="0"/>
              <w:spacing w:before="10" w:line="210"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4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20" w:lineRule="exact"/>
              <w:ind w:left="4" w:right="2"/>
              <w:rPr>
                <w:rFonts w:ascii="Cambria" w:eastAsia="MS Mincho" w:hAnsi="Cambria" w:cs="Times New Roman"/>
                <w:kern w:val="0"/>
                <w:sz w:val="22"/>
              </w:rPr>
            </w:pPr>
            <w:r>
              <w:rPr>
                <w:rFonts w:ascii="宋体" w:eastAsia="宋体" w:hAnsi="宋体" w:cs="Times New Roman"/>
                <w:color w:val="000000"/>
                <w:kern w:val="0"/>
              </w:rPr>
              <w:t>部门在规定时限内及时完成的实际工作数与计划工作数的比率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用以反映和考核部门履职时效目标的实现程度。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08" w:line="220" w:lineRule="exact"/>
              <w:ind w:left="6" w:right="6"/>
              <w:jc w:val="left"/>
              <w:rPr>
                <w:rFonts w:ascii="Cambria" w:eastAsia="MS Mincho" w:hAnsi="Cambria" w:cs="Times New Roman"/>
                <w:kern w:val="0"/>
                <w:sz w:val="22"/>
                <w:lang w:eastAsia="en-US"/>
              </w:rPr>
            </w:pPr>
            <w:r>
              <w:rPr>
                <w:rFonts w:ascii="宋体" w:eastAsia="宋体" w:hAnsi="宋体" w:cs="Times New Roman"/>
                <w:color w:val="000000"/>
                <w:kern w:val="0"/>
              </w:rPr>
              <w:t>完成及时率</w:t>
            </w:r>
            <w:r>
              <w:rPr>
                <w:rFonts w:ascii="宋体" w:eastAsia="宋体" w:hAnsi="宋体" w:cs="Times New Roman"/>
                <w:color w:val="000000"/>
                <w:kern w:val="0"/>
              </w:rPr>
              <w:t>=</w:t>
            </w:r>
            <w:r>
              <w:rPr>
                <w:rFonts w:ascii="宋体" w:eastAsia="宋体" w:hAnsi="宋体" w:cs="Times New Roman"/>
                <w:color w:val="000000"/>
                <w:kern w:val="0"/>
              </w:rPr>
              <w:t>（及时完成实际工作数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 xml:space="preserve">1-4 </w:t>
            </w:r>
            <w:r>
              <w:rPr>
                <w:rFonts w:ascii="宋体" w:eastAsia="宋体" w:hAnsi="宋体" w:cs="Times New Roman"/>
                <w:color w:val="000000"/>
                <w:kern w:val="0"/>
                <w:lang w:eastAsia="en-US"/>
              </w:rPr>
              <w:t>季度各得</w:t>
            </w:r>
            <w:r>
              <w:rPr>
                <w:rFonts w:ascii="宋体" w:eastAsia="宋体" w:hAnsi="宋体" w:cs="Times New Roman"/>
                <w:color w:val="000000"/>
                <w:kern w:val="0"/>
                <w:lang w:eastAsia="en-US"/>
              </w:rPr>
              <w:t xml:space="preserve"> 1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p>
        </w:tc>
      </w:tr>
      <w:tr w:rsidR="00443992">
        <w:trPr>
          <w:trHeight w:hRule="exact" w:val="900"/>
        </w:trPr>
        <w:tc>
          <w:tcPr>
            <w:tcW w:w="1596" w:type="dxa"/>
            <w:vMerge/>
            <w:tcBorders>
              <w:top w:val="single" w:sz="4" w:space="0" w:color="000000"/>
              <w:left w:val="single" w:sz="4" w:space="0" w:color="000000"/>
              <w:bottom w:val="single" w:sz="2"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4" w:space="0" w:color="000000"/>
              <w:bottom w:val="single" w:sz="2"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质量达标率（</w:t>
            </w:r>
            <w:r>
              <w:rPr>
                <w:rFonts w:ascii="宋体" w:eastAsia="宋体" w:hAnsi="宋体" w:cs="Times New Roman"/>
                <w:color w:val="000000"/>
                <w:kern w:val="0"/>
                <w:lang w:eastAsia="en-US"/>
              </w:rPr>
              <w:t>8</w:t>
            </w:r>
          </w:p>
          <w:p w:rsidR="00443992" w:rsidRDefault="00B541DA">
            <w:pPr>
              <w:widowControl/>
              <w:autoSpaceDE w:val="0"/>
              <w:autoSpaceDN w:val="0"/>
              <w:spacing w:before="10" w:line="210" w:lineRule="exact"/>
              <w:ind w:left="34" w:right="3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33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6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line="218" w:lineRule="exact"/>
              <w:ind w:left="4" w:right="4"/>
              <w:rPr>
                <w:rFonts w:ascii="Cambria" w:eastAsia="MS Mincho" w:hAnsi="Cambria" w:cs="Times New Roman"/>
                <w:kern w:val="0"/>
                <w:sz w:val="22"/>
              </w:rPr>
            </w:pPr>
            <w:r>
              <w:rPr>
                <w:rFonts w:ascii="宋体" w:eastAsia="宋体" w:hAnsi="宋体" w:cs="Times New Roman"/>
                <w:color w:val="000000"/>
                <w:kern w:val="0"/>
              </w:rPr>
              <w:t>达到质量标准（绩效标准值）的实际工作数与计划工作数的比率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用以反映和考核部门履职质量目标的实现程度。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218" w:line="220" w:lineRule="exact"/>
              <w:ind w:left="6" w:right="6"/>
              <w:jc w:val="left"/>
              <w:rPr>
                <w:rFonts w:ascii="Cambria" w:eastAsia="MS Mincho" w:hAnsi="Cambria" w:cs="Times New Roman"/>
                <w:kern w:val="0"/>
                <w:sz w:val="22"/>
                <w:lang w:eastAsia="en-US"/>
              </w:rPr>
            </w:pPr>
            <w:r>
              <w:rPr>
                <w:rFonts w:ascii="宋体" w:eastAsia="宋体" w:hAnsi="宋体" w:cs="Times New Roman"/>
                <w:color w:val="000000"/>
                <w:kern w:val="0"/>
              </w:rPr>
              <w:t>质量达标率</w:t>
            </w:r>
            <w:r>
              <w:rPr>
                <w:rFonts w:ascii="宋体" w:eastAsia="宋体" w:hAnsi="宋体" w:cs="Times New Roman"/>
                <w:color w:val="000000"/>
                <w:kern w:val="0"/>
              </w:rPr>
              <w:t>=</w:t>
            </w:r>
            <w:r>
              <w:rPr>
                <w:rFonts w:ascii="宋体" w:eastAsia="宋体" w:hAnsi="宋体" w:cs="Times New Roman"/>
                <w:color w:val="000000"/>
                <w:kern w:val="0"/>
              </w:rPr>
              <w:t>（质量达标实际工作数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实际得分</w:t>
            </w:r>
            <w:r>
              <w:rPr>
                <w:rFonts w:ascii="宋体" w:eastAsia="宋体" w:hAnsi="宋体" w:cs="Times New Roman"/>
                <w:color w:val="000000"/>
                <w:kern w:val="0"/>
                <w:lang w:eastAsia="en-US"/>
              </w:rPr>
              <w:t>=</w:t>
            </w:r>
            <w:r>
              <w:rPr>
                <w:rFonts w:ascii="宋体" w:eastAsia="宋体" w:hAnsi="宋体" w:cs="Times New Roman"/>
                <w:color w:val="000000"/>
                <w:kern w:val="0"/>
                <w:lang w:eastAsia="en-US"/>
              </w:rPr>
              <w:t>达标率</w:t>
            </w:r>
            <w:r>
              <w:rPr>
                <w:rFonts w:ascii="宋体" w:eastAsia="宋体" w:hAnsi="宋体" w:cs="Times New Roman"/>
                <w:color w:val="000000"/>
                <w:kern w:val="0"/>
                <w:lang w:eastAsia="en-US"/>
              </w:rPr>
              <w:t xml:space="preserve">*8 </w:t>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r>
      <w:tr w:rsidR="00443992">
        <w:trPr>
          <w:trHeight w:hRule="exact" w:val="1120"/>
        </w:trPr>
        <w:tc>
          <w:tcPr>
            <w:tcW w:w="1596" w:type="dxa"/>
            <w:vMerge/>
            <w:tcBorders>
              <w:top w:val="single" w:sz="4" w:space="0" w:color="000000"/>
              <w:left w:val="single" w:sz="4" w:space="0" w:color="000000"/>
              <w:bottom w:val="single" w:sz="2"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4" w:space="0" w:color="000000"/>
              <w:bottom w:val="single" w:sz="2"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重点工</w:t>
            </w:r>
          </w:p>
          <w:p w:rsidR="00443992" w:rsidRDefault="00B541DA">
            <w:pPr>
              <w:widowControl/>
              <w:autoSpaceDE w:val="0"/>
              <w:autoSpaceDN w:val="0"/>
              <w:spacing w:before="10" w:line="212"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作</w:t>
            </w:r>
            <w:r>
              <w:rPr>
                <w:rFonts w:ascii="宋体" w:eastAsia="宋体" w:hAnsi="宋体" w:cs="Times New Roman"/>
                <w:color w:val="000000"/>
                <w:kern w:val="0"/>
              </w:rPr>
              <w:t xml:space="preserve"> </w:t>
            </w:r>
          </w:p>
          <w:p w:rsidR="00443992" w:rsidRDefault="00B541DA">
            <w:pPr>
              <w:widowControl/>
              <w:autoSpaceDE w:val="0"/>
              <w:autoSpaceDN w:val="0"/>
              <w:spacing w:before="10" w:line="210" w:lineRule="exact"/>
              <w:jc w:val="center"/>
              <w:rPr>
                <w:rFonts w:ascii="Cambria" w:eastAsia="MS Mincho" w:hAnsi="Cambria" w:cs="Times New Roman"/>
                <w:kern w:val="0"/>
                <w:sz w:val="22"/>
              </w:rPr>
            </w:pPr>
            <w:r>
              <w:rPr>
                <w:rFonts w:ascii="宋体" w:eastAsia="宋体" w:hAnsi="宋体" w:cs="Times New Roman"/>
                <w:color w:val="000000"/>
                <w:kern w:val="0"/>
              </w:rPr>
              <w:t>办结率</w:t>
            </w:r>
          </w:p>
          <w:p w:rsidR="00443992" w:rsidRDefault="00B541DA">
            <w:pPr>
              <w:widowControl/>
              <w:autoSpaceDE w:val="0"/>
              <w:autoSpaceDN w:val="0"/>
              <w:spacing w:line="220" w:lineRule="exact"/>
              <w:ind w:left="138" w:right="34"/>
              <w:jc w:val="left"/>
              <w:rPr>
                <w:rFonts w:ascii="Cambria" w:eastAsia="MS Mincho" w:hAnsi="Cambria" w:cs="Times New Roman"/>
                <w:kern w:val="0"/>
                <w:sz w:val="22"/>
              </w:rPr>
            </w:pPr>
            <w:r>
              <w:rPr>
                <w:rFonts w:ascii="宋体" w:eastAsia="宋体" w:hAnsi="宋体" w:cs="Times New Roman"/>
                <w:color w:val="000000"/>
                <w:kern w:val="0"/>
              </w:rPr>
              <w:t>（</w:t>
            </w:r>
            <w:r>
              <w:rPr>
                <w:rFonts w:ascii="宋体" w:eastAsia="宋体" w:hAnsi="宋体" w:cs="Times New Roman"/>
                <w:color w:val="000000"/>
                <w:kern w:val="0"/>
              </w:rPr>
              <w:t>10</w:t>
            </w:r>
            <w:r>
              <w:rPr>
                <w:rFonts w:ascii="Cambria" w:eastAsia="MS Mincho" w:hAnsi="Cambria" w:cs="Times New Roman"/>
                <w:kern w:val="0"/>
                <w:sz w:val="22"/>
              </w:rPr>
              <w:br/>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before="448"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8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108" w:line="220" w:lineRule="exact"/>
              <w:ind w:left="4" w:right="4"/>
              <w:rPr>
                <w:rFonts w:ascii="Cambria" w:eastAsia="MS Mincho" w:hAnsi="Cambria" w:cs="Times New Roman"/>
                <w:kern w:val="0"/>
                <w:sz w:val="22"/>
              </w:rPr>
            </w:pPr>
            <w:r>
              <w:rPr>
                <w:rFonts w:ascii="宋体" w:eastAsia="宋体" w:hAnsi="宋体" w:cs="Times New Roman"/>
                <w:color w:val="000000"/>
                <w:kern w:val="0"/>
              </w:rPr>
              <w:t>部门年度重点工作实际完成数与交办或下达数的比率，用以反映部门对重点工作的办理落实程度。</w:t>
            </w:r>
            <w:r>
              <w:rPr>
                <w:rFonts w:ascii="宋体" w:eastAsia="宋体" w:hAnsi="宋体" w:cs="Times New Roman"/>
                <w:color w:val="000000"/>
                <w:kern w:val="0"/>
              </w:rPr>
              <w:t xml:space="preserve"> </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336" w:line="212" w:lineRule="exact"/>
              <w:jc w:val="center"/>
              <w:rPr>
                <w:rFonts w:ascii="Cambria" w:eastAsia="MS Mincho" w:hAnsi="Cambria" w:cs="Times New Roman"/>
                <w:kern w:val="0"/>
                <w:sz w:val="22"/>
              </w:rPr>
            </w:pPr>
            <w:r>
              <w:rPr>
                <w:rFonts w:ascii="宋体" w:eastAsia="宋体" w:hAnsi="宋体" w:cs="Times New Roman"/>
                <w:color w:val="000000"/>
                <w:kern w:val="0"/>
              </w:rPr>
              <w:t>重点工作办结率</w:t>
            </w:r>
            <w:r>
              <w:rPr>
                <w:rFonts w:ascii="宋体" w:eastAsia="宋体" w:hAnsi="宋体" w:cs="Times New Roman"/>
                <w:color w:val="000000"/>
                <w:kern w:val="0"/>
              </w:rPr>
              <w:t>=</w:t>
            </w:r>
            <w:r>
              <w:rPr>
                <w:rFonts w:ascii="宋体" w:eastAsia="宋体" w:hAnsi="宋体" w:cs="Times New Roman"/>
                <w:color w:val="000000"/>
                <w:kern w:val="0"/>
              </w:rPr>
              <w:t>（重点工作实际完成数</w:t>
            </w:r>
            <w:r>
              <w:rPr>
                <w:rFonts w:ascii="宋体" w:eastAsia="宋体" w:hAnsi="宋体" w:cs="Times New Roman"/>
                <w:color w:val="000000"/>
                <w:kern w:val="0"/>
              </w:rPr>
              <w:t>/</w:t>
            </w:r>
            <w:r>
              <w:rPr>
                <w:rFonts w:ascii="宋体" w:eastAsia="宋体" w:hAnsi="宋体" w:cs="Times New Roman"/>
                <w:color w:val="000000"/>
                <w:kern w:val="0"/>
              </w:rPr>
              <w:t>交办</w:t>
            </w:r>
          </w:p>
          <w:p w:rsidR="00443992" w:rsidRDefault="00B541DA">
            <w:pPr>
              <w:widowControl/>
              <w:autoSpaceDE w:val="0"/>
              <w:autoSpaceDN w:val="0"/>
              <w:spacing w:before="10" w:line="210" w:lineRule="exact"/>
              <w:jc w:val="center"/>
              <w:rPr>
                <w:rFonts w:ascii="Cambria" w:eastAsia="MS Mincho" w:hAnsi="Cambria" w:cs="Times New Roman"/>
                <w:kern w:val="0"/>
                <w:sz w:val="22"/>
              </w:rPr>
            </w:pPr>
            <w:r>
              <w:rPr>
                <w:rFonts w:ascii="宋体" w:eastAsia="宋体" w:hAnsi="宋体" w:cs="Times New Roman"/>
                <w:color w:val="000000"/>
                <w:kern w:val="0"/>
              </w:rPr>
              <w:t>或下达数）</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办结率</w:t>
            </w:r>
            <w:r>
              <w:rPr>
                <w:rFonts w:ascii="宋体" w:eastAsia="宋体" w:hAnsi="宋体" w:cs="Times New Roman"/>
                <w:color w:val="000000"/>
                <w:kern w:val="0"/>
              </w:rPr>
              <w:t xml:space="preserve">*10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680"/>
        </w:trPr>
        <w:tc>
          <w:tcPr>
            <w:tcW w:w="550"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98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效</w:t>
            </w:r>
          </w:p>
          <w:p w:rsidR="00443992" w:rsidRDefault="00B541DA">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果</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p w:rsidR="00443992" w:rsidRDefault="00B541DA">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p>
        </w:tc>
        <w:tc>
          <w:tcPr>
            <w:tcW w:w="566"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742" w:line="780"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履职</w:t>
            </w:r>
            <w:r>
              <w:rPr>
                <w:rFonts w:ascii="宋体" w:eastAsia="宋体" w:hAnsi="宋体" w:cs="Times New Roman"/>
                <w:color w:val="000000"/>
                <w:kern w:val="0"/>
                <w:lang w:eastAsia="en-US"/>
              </w:rPr>
              <w:t xml:space="preserve"> </w:t>
            </w:r>
            <w:r>
              <w:rPr>
                <w:rFonts w:ascii="Cambria" w:eastAsia="MS Mincho" w:hAnsi="Cambria" w:cs="Times New Roman"/>
                <w:kern w:val="0"/>
                <w:sz w:val="22"/>
                <w:lang w:eastAsia="en-US"/>
              </w:rPr>
              <w:br/>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p w:rsidR="00443992" w:rsidRDefault="00B541DA">
            <w:pPr>
              <w:widowControl/>
              <w:autoSpaceDE w:val="0"/>
              <w:autoSpaceDN w:val="0"/>
              <w:spacing w:line="132"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效益</w:t>
            </w:r>
            <w:r>
              <w:rPr>
                <w:rFonts w:ascii="Cambria" w:eastAsia="MS Mincho" w:hAnsi="Cambria" w:cs="Times New Roman"/>
                <w:kern w:val="0"/>
                <w:sz w:val="22"/>
                <w:lang w:eastAsia="en-US"/>
              </w:rPr>
              <w:br/>
            </w: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line="218" w:lineRule="exact"/>
              <w:ind w:left="32" w:right="28"/>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经济效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28" w:line="210"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16"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部门履行职责对经济发展所带来</w:t>
            </w:r>
          </w:p>
          <w:p w:rsidR="00443992" w:rsidRDefault="00B541DA">
            <w:pPr>
              <w:widowControl/>
              <w:autoSpaceDE w:val="0"/>
              <w:autoSpaceDN w:val="0"/>
              <w:spacing w:before="10" w:line="210" w:lineRule="exact"/>
              <w:ind w:left="4"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的直接或间接影响。</w:t>
            </w:r>
            <w:r>
              <w:rPr>
                <w:rFonts w:ascii="宋体" w:eastAsia="宋体" w:hAnsi="宋体" w:cs="Times New Roman"/>
                <w:color w:val="000000"/>
                <w:kern w:val="0"/>
                <w:lang w:eastAsia="en-US"/>
              </w:rPr>
              <w:t xml:space="preserve"> </w:t>
            </w:r>
          </w:p>
        </w:tc>
        <w:tc>
          <w:tcPr>
            <w:tcW w:w="4124" w:type="dxa"/>
            <w:vMerge w:val="restart"/>
            <w:tcBorders>
              <w:top w:val="single" w:sz="2" w:space="0" w:color="000000"/>
              <w:left w:val="single" w:sz="2"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678" w:line="220" w:lineRule="exact"/>
              <w:ind w:left="6" w:right="4"/>
              <w:rPr>
                <w:rFonts w:ascii="Cambria" w:eastAsia="MS Mincho" w:hAnsi="Cambria" w:cs="Times New Roman"/>
                <w:kern w:val="0"/>
                <w:sz w:val="22"/>
              </w:rPr>
            </w:pPr>
            <w:r>
              <w:rPr>
                <w:rFonts w:ascii="宋体" w:eastAsia="宋体" w:hAnsi="宋体" w:cs="Times New Roman"/>
                <w:color w:val="000000"/>
                <w:kern w:val="0"/>
              </w:rPr>
              <w:t>按经济效益实现程度计算得分（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分）；按社会效益实现程度计算得分（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分）；按生态效益实现程度计算得分（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680"/>
        </w:trPr>
        <w:tc>
          <w:tcPr>
            <w:tcW w:w="1596" w:type="dxa"/>
            <w:vMerge/>
            <w:tcBorders>
              <w:top w:val="single" w:sz="2"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1596" w:type="dxa"/>
            <w:vMerge/>
            <w:tcBorders>
              <w:top w:val="single" w:sz="2"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line="220" w:lineRule="exact"/>
              <w:ind w:left="32" w:right="28"/>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社会效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224"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116"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部门履行职责对社会发展所带来</w:t>
            </w:r>
          </w:p>
          <w:p w:rsidR="00443992" w:rsidRDefault="00B541DA">
            <w:pPr>
              <w:widowControl/>
              <w:autoSpaceDE w:val="0"/>
              <w:autoSpaceDN w:val="0"/>
              <w:spacing w:before="10" w:line="210" w:lineRule="exact"/>
              <w:ind w:left="4"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的直接或间接影响。</w:t>
            </w:r>
            <w:r>
              <w:rPr>
                <w:rFonts w:ascii="宋体" w:eastAsia="宋体" w:hAnsi="宋体" w:cs="Times New Roman"/>
                <w:color w:val="000000"/>
                <w:kern w:val="0"/>
                <w:lang w:eastAsia="en-US"/>
              </w:rPr>
              <w:t xml:space="preserve"> </w:t>
            </w:r>
          </w:p>
        </w:tc>
        <w:tc>
          <w:tcPr>
            <w:tcW w:w="1596" w:type="dxa"/>
            <w:vMerge/>
            <w:tcBorders>
              <w:top w:val="single" w:sz="2" w:space="0" w:color="000000"/>
              <w:left w:val="single" w:sz="2" w:space="0" w:color="000000"/>
              <w:bottom w:val="single" w:sz="2" w:space="0" w:color="000000"/>
              <w:right w:val="single" w:sz="2"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r>
      <w:tr w:rsidR="00443992">
        <w:trPr>
          <w:trHeight w:hRule="exact" w:val="680"/>
        </w:trPr>
        <w:tc>
          <w:tcPr>
            <w:tcW w:w="1596" w:type="dxa"/>
            <w:vMerge/>
            <w:tcBorders>
              <w:top w:val="single" w:sz="2"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2"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tabs>
                <w:tab w:val="left" w:pos="84"/>
                <w:tab w:val="left" w:pos="138"/>
              </w:tabs>
              <w:autoSpaceDE w:val="0"/>
              <w:autoSpaceDN w:val="0"/>
              <w:spacing w:line="220" w:lineRule="exact"/>
              <w:ind w:left="32" w:right="28"/>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生态效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r>
              <w:rPr>
                <w:rFonts w:ascii="宋体" w:eastAsia="宋体" w:hAnsi="宋体" w:cs="Times New Roman"/>
                <w:color w:val="000000"/>
                <w:kern w:val="0"/>
                <w:lang w:eastAsia="en-US"/>
              </w:rPr>
              <w:t xml:space="preserve"> </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tcPr>
          <w:p w:rsidR="00443992" w:rsidRDefault="00B541DA">
            <w:pPr>
              <w:widowControl/>
              <w:autoSpaceDE w:val="0"/>
              <w:autoSpaceDN w:val="0"/>
              <w:spacing w:before="224"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4" w:space="0" w:color="000000"/>
              <w:left w:val="single" w:sz="4" w:space="0" w:color="000000"/>
              <w:bottom w:val="single" w:sz="2" w:space="0" w:color="000000"/>
              <w:right w:val="single" w:sz="2" w:space="0" w:color="000000"/>
            </w:tcBorders>
            <w:tcMar>
              <w:left w:w="0" w:type="dxa"/>
              <w:right w:w="0" w:type="dxa"/>
            </w:tcMar>
          </w:tcPr>
          <w:p w:rsidR="00443992" w:rsidRDefault="00B541DA">
            <w:pPr>
              <w:widowControl/>
              <w:autoSpaceDE w:val="0"/>
              <w:autoSpaceDN w:val="0"/>
              <w:spacing w:before="118" w:line="212" w:lineRule="exact"/>
              <w:jc w:val="center"/>
              <w:rPr>
                <w:rFonts w:ascii="Cambria" w:eastAsia="MS Mincho" w:hAnsi="Cambria" w:cs="Times New Roman"/>
                <w:kern w:val="0"/>
                <w:sz w:val="22"/>
              </w:rPr>
            </w:pPr>
            <w:r>
              <w:rPr>
                <w:rFonts w:ascii="宋体" w:eastAsia="宋体" w:hAnsi="宋体" w:cs="Times New Roman"/>
                <w:color w:val="000000"/>
                <w:kern w:val="0"/>
              </w:rPr>
              <w:t>部门履行职责对生态环境所带来</w:t>
            </w:r>
          </w:p>
          <w:p w:rsidR="00443992" w:rsidRDefault="00B541DA">
            <w:pPr>
              <w:widowControl/>
              <w:autoSpaceDE w:val="0"/>
              <w:autoSpaceDN w:val="0"/>
              <w:spacing w:before="6" w:line="212" w:lineRule="exact"/>
              <w:ind w:left="4" w:right="4"/>
              <w:jc w:val="left"/>
              <w:rPr>
                <w:rFonts w:ascii="Cambria" w:eastAsia="MS Mincho" w:hAnsi="Cambria" w:cs="Times New Roman"/>
                <w:kern w:val="0"/>
                <w:sz w:val="22"/>
                <w:lang w:eastAsia="en-US"/>
              </w:rPr>
            </w:pPr>
            <w:r>
              <w:rPr>
                <w:rFonts w:ascii="宋体" w:eastAsia="宋体" w:hAnsi="宋体" w:cs="Times New Roman"/>
                <w:color w:val="000000"/>
                <w:kern w:val="0"/>
                <w:lang w:eastAsia="en-US"/>
              </w:rPr>
              <w:t>的直接或间接影响。</w:t>
            </w:r>
            <w:r>
              <w:rPr>
                <w:rFonts w:ascii="宋体" w:eastAsia="宋体" w:hAnsi="宋体" w:cs="Times New Roman"/>
                <w:color w:val="000000"/>
                <w:kern w:val="0"/>
                <w:lang w:eastAsia="en-US"/>
              </w:rPr>
              <w:t xml:space="preserve"> </w:t>
            </w:r>
          </w:p>
        </w:tc>
        <w:tc>
          <w:tcPr>
            <w:tcW w:w="1596" w:type="dxa"/>
            <w:vMerge/>
            <w:tcBorders>
              <w:top w:val="single" w:sz="2" w:space="0" w:color="000000"/>
              <w:left w:val="single" w:sz="2" w:space="0" w:color="000000"/>
              <w:bottom w:val="single" w:sz="2" w:space="0" w:color="000000"/>
              <w:right w:val="single" w:sz="2"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r>
      <w:tr w:rsidR="00443992">
        <w:trPr>
          <w:trHeight w:hRule="exact" w:val="1562"/>
        </w:trPr>
        <w:tc>
          <w:tcPr>
            <w:tcW w:w="1596" w:type="dxa"/>
            <w:vMerge/>
            <w:tcBorders>
              <w:top w:val="single" w:sz="2"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1596" w:type="dxa"/>
            <w:vMerge/>
            <w:tcBorders>
              <w:top w:val="single" w:sz="2" w:space="0" w:color="000000"/>
              <w:left w:val="single" w:sz="4" w:space="0" w:color="000000"/>
              <w:bottom w:val="single" w:sz="4" w:space="0" w:color="000000"/>
              <w:right w:val="single" w:sz="4" w:space="0" w:color="000000"/>
            </w:tcBorders>
          </w:tcPr>
          <w:p w:rsidR="00443992" w:rsidRDefault="00443992">
            <w:pPr>
              <w:widowControl/>
              <w:spacing w:after="200" w:line="276" w:lineRule="auto"/>
              <w:jc w:val="left"/>
              <w:rPr>
                <w:rFonts w:ascii="Cambria" w:eastAsia="MS Mincho" w:hAnsi="Cambria" w:cs="Times New Roman"/>
                <w:kern w:val="0"/>
                <w:sz w:val="22"/>
                <w:lang w:eastAsia="en-US"/>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 w:line="212" w:lineRule="exact"/>
              <w:jc w:val="center"/>
              <w:rPr>
                <w:rFonts w:ascii="Cambria" w:eastAsia="MS Mincho" w:hAnsi="Cambria" w:cs="Times New Roman"/>
                <w:kern w:val="0"/>
                <w:sz w:val="22"/>
              </w:rPr>
            </w:pPr>
            <w:r>
              <w:rPr>
                <w:rFonts w:ascii="宋体" w:eastAsia="宋体" w:hAnsi="宋体" w:cs="Times New Roman"/>
                <w:color w:val="000000"/>
                <w:kern w:val="0"/>
              </w:rPr>
              <w:t>社会公</w:t>
            </w:r>
          </w:p>
          <w:p w:rsidR="00443992" w:rsidRDefault="00B541DA">
            <w:pPr>
              <w:widowControl/>
              <w:autoSpaceDE w:val="0"/>
              <w:autoSpaceDN w:val="0"/>
              <w:spacing w:before="10" w:line="210"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众</w:t>
            </w:r>
            <w:r>
              <w:rPr>
                <w:rFonts w:ascii="宋体" w:eastAsia="宋体" w:hAnsi="宋体" w:cs="Times New Roman"/>
                <w:color w:val="000000"/>
                <w:kern w:val="0"/>
              </w:rPr>
              <w:t xml:space="preserve"> </w:t>
            </w:r>
          </w:p>
          <w:p w:rsidR="00443992" w:rsidRDefault="00B541DA">
            <w:pPr>
              <w:widowControl/>
              <w:autoSpaceDE w:val="0"/>
              <w:autoSpaceDN w:val="0"/>
              <w:spacing w:before="8" w:line="212" w:lineRule="exact"/>
              <w:jc w:val="center"/>
              <w:rPr>
                <w:rFonts w:ascii="Cambria" w:eastAsia="MS Mincho" w:hAnsi="Cambria" w:cs="Times New Roman"/>
                <w:kern w:val="0"/>
                <w:sz w:val="22"/>
              </w:rPr>
            </w:pPr>
            <w:r>
              <w:rPr>
                <w:rFonts w:ascii="宋体" w:eastAsia="宋体" w:hAnsi="宋体" w:cs="Times New Roman"/>
                <w:color w:val="000000"/>
                <w:kern w:val="0"/>
              </w:rPr>
              <w:t>或服务</w:t>
            </w:r>
          </w:p>
          <w:p w:rsidR="00443992" w:rsidRDefault="00B541DA">
            <w:pPr>
              <w:widowControl/>
              <w:autoSpaceDE w:val="0"/>
              <w:autoSpaceDN w:val="0"/>
              <w:spacing w:before="8" w:line="212" w:lineRule="exact"/>
              <w:ind w:left="136" w:right="136"/>
              <w:jc w:val="right"/>
              <w:rPr>
                <w:rFonts w:ascii="Cambria" w:eastAsia="MS Mincho" w:hAnsi="Cambria" w:cs="Times New Roman"/>
                <w:kern w:val="0"/>
                <w:sz w:val="22"/>
              </w:rPr>
            </w:pPr>
            <w:r>
              <w:rPr>
                <w:rFonts w:ascii="宋体" w:eastAsia="宋体" w:hAnsi="宋体" w:cs="Times New Roman"/>
                <w:color w:val="000000"/>
                <w:kern w:val="0"/>
              </w:rPr>
              <w:t>对</w:t>
            </w:r>
            <w:r>
              <w:rPr>
                <w:rFonts w:ascii="宋体" w:eastAsia="宋体" w:hAnsi="宋体" w:cs="Times New Roman"/>
                <w:color w:val="000000"/>
                <w:kern w:val="0"/>
              </w:rPr>
              <w:t xml:space="preserve"> </w:t>
            </w:r>
          </w:p>
          <w:p w:rsidR="00443992" w:rsidRDefault="00B541DA">
            <w:pPr>
              <w:widowControl/>
              <w:tabs>
                <w:tab w:val="left" w:pos="84"/>
                <w:tab w:val="left" w:pos="138"/>
              </w:tabs>
              <w:autoSpaceDE w:val="0"/>
              <w:autoSpaceDN w:val="0"/>
              <w:spacing w:line="220" w:lineRule="exact"/>
              <w:ind w:left="32" w:right="28"/>
              <w:jc w:val="left"/>
              <w:rPr>
                <w:rFonts w:ascii="Cambria" w:eastAsia="MS Mincho" w:hAnsi="Cambria" w:cs="Times New Roman"/>
                <w:kern w:val="0"/>
                <w:sz w:val="22"/>
              </w:rPr>
            </w:pPr>
            <w:r>
              <w:rPr>
                <w:rFonts w:ascii="宋体" w:eastAsia="宋体" w:hAnsi="宋体" w:cs="Times New Roman"/>
                <w:color w:val="000000"/>
                <w:kern w:val="0"/>
              </w:rPr>
              <w:t>象满意</w:t>
            </w:r>
            <w:r>
              <w:rPr>
                <w:rFonts w:ascii="Cambria" w:eastAsia="MS Mincho" w:hAnsi="Cambria" w:cs="Times New Roman"/>
                <w:kern w:val="0"/>
                <w:sz w:val="22"/>
              </w:rPr>
              <w:tab/>
            </w:r>
            <w:r>
              <w:rPr>
                <w:rFonts w:ascii="宋体" w:eastAsia="宋体" w:hAnsi="宋体" w:cs="Times New Roman"/>
                <w:color w:val="000000"/>
                <w:kern w:val="0"/>
              </w:rPr>
              <w:t>度（</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r>
              <w:rPr>
                <w:rFonts w:ascii="宋体" w:eastAsia="宋体" w:hAnsi="宋体" w:cs="Times New Roman"/>
                <w:color w:val="000000"/>
                <w:kern w:val="0"/>
              </w:rPr>
              <w:t xml:space="preserve"> </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666" w:line="212" w:lineRule="exact"/>
              <w:ind w:left="60" w:right="60"/>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5 </w:t>
            </w:r>
          </w:p>
        </w:tc>
        <w:tc>
          <w:tcPr>
            <w:tcW w:w="2978" w:type="dxa"/>
            <w:tcBorders>
              <w:top w:val="single" w:sz="2" w:space="0" w:color="000000"/>
              <w:left w:val="single" w:sz="4"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556" w:line="212" w:lineRule="exact"/>
              <w:jc w:val="center"/>
              <w:rPr>
                <w:rFonts w:ascii="Cambria" w:eastAsia="MS Mincho" w:hAnsi="Cambria" w:cs="Times New Roman"/>
                <w:kern w:val="0"/>
                <w:sz w:val="22"/>
              </w:rPr>
            </w:pPr>
            <w:r>
              <w:rPr>
                <w:rFonts w:ascii="宋体" w:eastAsia="宋体" w:hAnsi="宋体" w:cs="Times New Roman"/>
                <w:color w:val="000000"/>
                <w:kern w:val="0"/>
              </w:rPr>
              <w:t>社会公众或部门的服务对象对部</w:t>
            </w:r>
          </w:p>
          <w:p w:rsidR="00443992" w:rsidRDefault="00B541DA">
            <w:pPr>
              <w:widowControl/>
              <w:autoSpaceDE w:val="0"/>
              <w:autoSpaceDN w:val="0"/>
              <w:spacing w:before="10" w:line="210" w:lineRule="exact"/>
              <w:ind w:left="4" w:right="4"/>
              <w:jc w:val="left"/>
              <w:rPr>
                <w:rFonts w:ascii="Cambria" w:eastAsia="MS Mincho" w:hAnsi="Cambria" w:cs="Times New Roman"/>
                <w:kern w:val="0"/>
                <w:sz w:val="22"/>
              </w:rPr>
            </w:pPr>
            <w:r>
              <w:rPr>
                <w:rFonts w:ascii="宋体" w:eastAsia="宋体" w:hAnsi="宋体" w:cs="Times New Roman"/>
                <w:color w:val="000000"/>
                <w:kern w:val="0"/>
              </w:rPr>
              <w:t>门履职效果的满意程度。</w:t>
            </w:r>
            <w:r>
              <w:rPr>
                <w:rFonts w:ascii="宋体" w:eastAsia="宋体" w:hAnsi="宋体" w:cs="Times New Roman"/>
                <w:color w:val="000000"/>
                <w:kern w:val="0"/>
              </w:rPr>
              <w:t xml:space="preserve"> </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tcPr>
          <w:p w:rsidR="00443992" w:rsidRDefault="00B541DA">
            <w:pPr>
              <w:widowControl/>
              <w:autoSpaceDE w:val="0"/>
              <w:autoSpaceDN w:val="0"/>
              <w:spacing w:before="548" w:line="220" w:lineRule="exact"/>
              <w:ind w:left="6" w:right="6"/>
              <w:jc w:val="left"/>
              <w:rPr>
                <w:rFonts w:ascii="Cambria" w:eastAsia="MS Mincho" w:hAnsi="Cambria" w:cs="Times New Roman"/>
                <w:kern w:val="0"/>
                <w:sz w:val="22"/>
              </w:rPr>
            </w:pPr>
            <w:r>
              <w:rPr>
                <w:rFonts w:ascii="宋体" w:eastAsia="宋体" w:hAnsi="宋体" w:cs="Times New Roman"/>
                <w:color w:val="000000"/>
                <w:kern w:val="0"/>
              </w:rPr>
              <w:t>按收集到的服务对象的满意率计算得分（</w:t>
            </w:r>
            <w:r>
              <w:rPr>
                <w:rFonts w:ascii="宋体" w:eastAsia="宋体" w:hAnsi="宋体" w:cs="Times New Roman"/>
                <w:color w:val="000000"/>
                <w:kern w:val="0"/>
              </w:rPr>
              <w:t>5</w:t>
            </w:r>
            <w:r>
              <w:rPr>
                <w:rFonts w:ascii="宋体" w:eastAsia="宋体" w:hAnsi="宋体" w:cs="Times New Roman"/>
                <w:color w:val="000000"/>
                <w:kern w:val="0"/>
              </w:rPr>
              <w:t>分）</w:t>
            </w:r>
            <w:r>
              <w:rPr>
                <w:rFonts w:ascii="宋体" w:eastAsia="宋体" w:hAnsi="宋体" w:cs="Times New Roman"/>
                <w:color w:val="000000"/>
                <w:kern w:val="0"/>
              </w:rPr>
              <w:t xml:space="preserve"> </w:t>
            </w:r>
          </w:p>
        </w:tc>
      </w:tr>
      <w:tr w:rsidR="00443992">
        <w:trPr>
          <w:trHeight w:hRule="exact" w:val="58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80" w:line="212" w:lineRule="exact"/>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总分</w:t>
            </w:r>
            <w:r>
              <w:rPr>
                <w:rFonts w:ascii="宋体" w:eastAsia="宋体" w:hAnsi="宋体" w:cs="Times New Roman"/>
                <w:color w:val="000000"/>
                <w:kern w:val="0"/>
                <w:lang w:eastAsia="en-US"/>
              </w:rPr>
              <w:t xml:space="preserve"> </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443992">
            <w:pPr>
              <w:widowControl/>
              <w:autoSpaceDE w:val="0"/>
              <w:autoSpaceDN w:val="0"/>
              <w:spacing w:before="190" w:line="210" w:lineRule="exact"/>
              <w:ind w:left="176" w:right="176"/>
              <w:jc w:val="right"/>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443992">
            <w:pPr>
              <w:widowControl/>
              <w:autoSpaceDE w:val="0"/>
              <w:autoSpaceDN w:val="0"/>
              <w:spacing w:before="178" w:line="210" w:lineRule="exact"/>
              <w:ind w:left="244" w:right="244"/>
              <w:jc w:val="right"/>
              <w:rPr>
                <w:rFonts w:ascii="Cambria" w:eastAsia="MS Mincho" w:hAnsi="Cambria" w:cs="Times New Roman"/>
                <w:kern w:val="0"/>
                <w:sz w:val="22"/>
                <w:lang w:eastAsia="en-US"/>
              </w:rPr>
            </w:pP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tcPr>
          <w:p w:rsidR="00443992" w:rsidRDefault="00B541DA">
            <w:pPr>
              <w:widowControl/>
              <w:autoSpaceDE w:val="0"/>
              <w:autoSpaceDN w:val="0"/>
              <w:spacing w:before="178" w:line="210" w:lineRule="exact"/>
              <w:ind w:left="4" w:right="4"/>
              <w:jc w:val="right"/>
              <w:rPr>
                <w:rFonts w:ascii="Cambria" w:eastAsia="MS Mincho" w:hAnsi="Cambria" w:cs="Times New Roman"/>
                <w:kern w:val="0"/>
                <w:sz w:val="22"/>
                <w:lang w:eastAsia="en-US"/>
              </w:rPr>
            </w:pPr>
            <w:r>
              <w:rPr>
                <w:rFonts w:ascii="宋体" w:eastAsia="宋体" w:hAnsi="宋体" w:cs="Times New Roman"/>
                <w:color w:val="000000"/>
                <w:kern w:val="0"/>
                <w:lang w:eastAsia="en-US"/>
              </w:rPr>
              <w:t xml:space="preserve">93 </w:t>
            </w:r>
          </w:p>
        </w:tc>
        <w:tc>
          <w:tcPr>
            <w:tcW w:w="2978" w:type="dxa"/>
            <w:tcBorders>
              <w:top w:val="single" w:sz="4" w:space="0" w:color="000000"/>
              <w:left w:val="single" w:sz="4" w:space="0" w:color="000000"/>
              <w:bottom w:val="single" w:sz="4" w:space="0" w:color="000000"/>
              <w:right w:val="single" w:sz="2" w:space="0" w:color="000000"/>
            </w:tcBorders>
            <w:tcMar>
              <w:left w:w="0" w:type="dxa"/>
              <w:right w:w="0" w:type="dxa"/>
            </w:tcMar>
          </w:tcPr>
          <w:p w:rsidR="00443992" w:rsidRDefault="00443992">
            <w:pPr>
              <w:widowControl/>
              <w:spacing w:after="200" w:line="276" w:lineRule="auto"/>
              <w:jc w:val="left"/>
              <w:rPr>
                <w:rFonts w:ascii="Cambria" w:eastAsia="MS Mincho" w:hAnsi="Cambria" w:cs="Times New Roman"/>
                <w:kern w:val="0"/>
                <w:sz w:val="22"/>
                <w:lang w:eastAsia="en-US"/>
              </w:rPr>
            </w:pP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tcPr>
          <w:p w:rsidR="00443992" w:rsidRDefault="00443992">
            <w:pPr>
              <w:widowControl/>
              <w:autoSpaceDE w:val="0"/>
              <w:autoSpaceDN w:val="0"/>
              <w:spacing w:before="178" w:line="210" w:lineRule="exact"/>
              <w:ind w:left="6" w:right="6"/>
              <w:jc w:val="left"/>
              <w:rPr>
                <w:rFonts w:ascii="Cambria" w:eastAsia="MS Mincho" w:hAnsi="Cambria" w:cs="Times New Roman"/>
                <w:kern w:val="0"/>
                <w:sz w:val="22"/>
                <w:lang w:eastAsia="en-US"/>
              </w:rPr>
            </w:pPr>
          </w:p>
        </w:tc>
      </w:tr>
    </w:tbl>
    <w:p w:rsidR="00443992" w:rsidRDefault="00443992">
      <w:pPr>
        <w:widowControl/>
        <w:autoSpaceDE w:val="0"/>
        <w:autoSpaceDN w:val="0"/>
        <w:spacing w:line="524" w:lineRule="exact"/>
        <w:jc w:val="left"/>
        <w:rPr>
          <w:rFonts w:ascii="Cambria" w:eastAsia="MS Mincho" w:hAnsi="Cambria" w:cs="Times New Roman"/>
          <w:kern w:val="0"/>
          <w:sz w:val="22"/>
          <w:lang w:eastAsia="en-US"/>
        </w:rPr>
      </w:pPr>
    </w:p>
    <w:p w:rsidR="00443992" w:rsidRDefault="00443992"/>
    <w:sectPr w:rsidR="00443992" w:rsidSect="00443992">
      <w:pgSz w:w="11906" w:h="16838"/>
      <w:pgMar w:top="720" w:right="720" w:bottom="720" w:left="720"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ZXBSJW">
    <w:altName w:val="Times New Roman"/>
    <w:charset w:val="00"/>
    <w:family w:val="roman"/>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5B3A9"/>
    <w:multiLevelType w:val="singleLevel"/>
    <w:tmpl w:val="8495B3A9"/>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张">
    <w15:presenceInfo w15:providerId="WPS Office" w15:userId="34920794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48C1560D"/>
    <w:rsid w:val="00443992"/>
    <w:rsid w:val="00B541DA"/>
    <w:rsid w:val="48C156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39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443992"/>
    <w:pPr>
      <w:jc w:val="left"/>
    </w:pPr>
  </w:style>
  <w:style w:type="character" w:styleId="a4">
    <w:name w:val="annotation reference"/>
    <w:basedOn w:val="a0"/>
    <w:rsid w:val="00443992"/>
    <w:rPr>
      <w:sz w:val="21"/>
      <w:szCs w:val="21"/>
    </w:rPr>
  </w:style>
  <w:style w:type="paragraph" w:styleId="a5">
    <w:name w:val="Balloon Text"/>
    <w:basedOn w:val="a"/>
    <w:link w:val="Char"/>
    <w:rsid w:val="00B541DA"/>
    <w:rPr>
      <w:sz w:val="18"/>
      <w:szCs w:val="18"/>
    </w:rPr>
  </w:style>
  <w:style w:type="character" w:customStyle="1" w:styleId="Char">
    <w:name w:val="批注框文本 Char"/>
    <w:basedOn w:val="a0"/>
    <w:link w:val="a5"/>
    <w:rsid w:val="00B541D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5735</Words>
  <Characters>1026</Characters>
  <Application>Microsoft Office Word</Application>
  <DocSecurity>0</DocSecurity>
  <Lines>8</Lines>
  <Paragraphs>13</Paragraphs>
  <ScaleCrop>false</ScaleCrop>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2023-06-27T02:27:00Z</dcterms:created>
  <dcterms:modified xsi:type="dcterms:W3CDTF">2023-10-05T11:55:00Z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0F839FA792064DC29883C07BBD653D3F_11</vt:lpwstr>
  </property>
</Properties>
</file>